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154D" w:rsidRDefault="00B06C95" w:rsidP="00674E0C">
      <w:pPr>
        <w:rPr>
          <w:sz w:val="32"/>
          <w:szCs w:val="32"/>
        </w:rPr>
      </w:pPr>
      <w:r w:rsidRPr="00674E0C">
        <w:rPr>
          <w:b/>
          <w:sz w:val="40"/>
          <w:szCs w:val="40"/>
        </w:rPr>
        <w:t>EXP 1</w:t>
      </w:r>
      <w:r w:rsidR="00C43CCA">
        <w:rPr>
          <w:b/>
          <w:sz w:val="44"/>
          <w:szCs w:val="44"/>
        </w:rPr>
        <w:t>-</w:t>
      </w:r>
      <w:r w:rsidR="00C43CCA" w:rsidRPr="00C43CCA">
        <w:t xml:space="preserve"> </w:t>
      </w:r>
      <w:r w:rsidR="00674E0C" w:rsidRPr="00674E0C">
        <w:rPr>
          <w:sz w:val="32"/>
          <w:szCs w:val="32"/>
        </w:rPr>
        <w:t>Simulation and Comparative Analysis of FDMA, TDMA and CDMA: Resource Allocation, User Capacity and Mobile-Generation Context</w:t>
      </w:r>
    </w:p>
    <w:p w:rsidR="00674E0C" w:rsidRDefault="00674E0C" w:rsidP="00674E0C">
      <w:r w:rsidRPr="00674E0C">
        <w:rPr>
          <w:sz w:val="40"/>
          <w:szCs w:val="40"/>
        </w:rPr>
        <w:t>Aim</w:t>
      </w:r>
      <w:r>
        <w:rPr>
          <w:sz w:val="40"/>
          <w:szCs w:val="40"/>
        </w:rPr>
        <w:t>:</w:t>
      </w:r>
      <w:r w:rsidRPr="00674E0C">
        <w:t xml:space="preserve"> </w:t>
      </w:r>
    </w:p>
    <w:p w:rsidR="00674E0C" w:rsidRDefault="00674E0C" w:rsidP="00674E0C">
      <w:pPr>
        <w:rPr>
          <w:sz w:val="32"/>
          <w:szCs w:val="32"/>
        </w:rPr>
      </w:pPr>
      <w:r w:rsidRPr="00674E0C">
        <w:rPr>
          <w:sz w:val="30"/>
          <w:szCs w:val="30"/>
        </w:rPr>
        <w:t>To simulate and compare the basic resource-allocation methods used in FDMA, TDMA</w:t>
      </w:r>
      <w:r w:rsidRPr="00674E0C">
        <w:rPr>
          <w:sz w:val="30"/>
          <w:szCs w:val="30"/>
        </w:rPr>
        <w:t xml:space="preserve"> and </w:t>
      </w:r>
      <w:r w:rsidRPr="00674E0C">
        <w:rPr>
          <w:sz w:val="30"/>
          <w:szCs w:val="30"/>
        </w:rPr>
        <w:t>CDMA, and examine how their assumed user capacity and interference behaviour differ.</w:t>
      </w:r>
    </w:p>
    <w:p w:rsidR="00674E0C" w:rsidRDefault="00674E0C" w:rsidP="00674E0C">
      <w:pPr>
        <w:rPr>
          <w:sz w:val="40"/>
          <w:szCs w:val="40"/>
        </w:rPr>
      </w:pPr>
      <w:r w:rsidRPr="00674E0C">
        <w:rPr>
          <w:sz w:val="40"/>
          <w:szCs w:val="40"/>
        </w:rPr>
        <w:t>Objectives:</w:t>
      </w:r>
    </w:p>
    <w:p w:rsidR="00674E0C" w:rsidRPr="00674E0C" w:rsidRDefault="00674E0C" w:rsidP="00674E0C">
      <w:pPr>
        <w:rPr>
          <w:sz w:val="30"/>
          <w:szCs w:val="30"/>
        </w:rPr>
      </w:pPr>
      <w:r w:rsidRPr="00674E0C">
        <w:rPr>
          <w:sz w:val="30"/>
          <w:szCs w:val="30"/>
        </w:rPr>
        <w:t>1. Model how FDMA, TDMA and CDMA allocate communi</w:t>
      </w:r>
      <w:r>
        <w:rPr>
          <w:sz w:val="30"/>
          <w:szCs w:val="30"/>
        </w:rPr>
        <w:t xml:space="preserve">cation resources among </w:t>
      </w:r>
      <w:r w:rsidRPr="00674E0C">
        <w:rPr>
          <w:sz w:val="30"/>
          <w:szCs w:val="30"/>
        </w:rPr>
        <w:t>users.</w:t>
      </w:r>
    </w:p>
    <w:p w:rsidR="00674E0C" w:rsidRPr="00674E0C" w:rsidRDefault="00674E0C" w:rsidP="00674E0C">
      <w:pPr>
        <w:rPr>
          <w:sz w:val="30"/>
          <w:szCs w:val="30"/>
        </w:rPr>
      </w:pPr>
      <w:r w:rsidRPr="00674E0C">
        <w:rPr>
          <w:sz w:val="30"/>
          <w:szCs w:val="30"/>
        </w:rPr>
        <w:t>2. Estimate and compare user capacity under stated assumptions.</w:t>
      </w:r>
    </w:p>
    <w:p w:rsidR="00674E0C" w:rsidRPr="00674E0C" w:rsidRDefault="00674E0C" w:rsidP="00674E0C">
      <w:pPr>
        <w:rPr>
          <w:sz w:val="30"/>
          <w:szCs w:val="30"/>
        </w:rPr>
      </w:pPr>
      <w:r w:rsidRPr="00674E0C">
        <w:rPr>
          <w:sz w:val="30"/>
          <w:szCs w:val="30"/>
        </w:rPr>
        <w:t>3. Plot how estimated CDMA SIR changes as the number of simultaneous users increases.</w:t>
      </w:r>
    </w:p>
    <w:p w:rsidR="00674E0C" w:rsidRDefault="00674E0C" w:rsidP="00674E0C">
      <w:pPr>
        <w:rPr>
          <w:sz w:val="30"/>
          <w:szCs w:val="30"/>
        </w:rPr>
      </w:pPr>
      <w:r w:rsidRPr="00674E0C">
        <w:rPr>
          <w:sz w:val="30"/>
          <w:szCs w:val="30"/>
        </w:rPr>
        <w:t>4. Relate the access methods to representative mobile generations and inter</w:t>
      </w:r>
      <w:r>
        <w:rPr>
          <w:sz w:val="30"/>
          <w:szCs w:val="30"/>
        </w:rPr>
        <w:t xml:space="preserve">pret the limits </w:t>
      </w:r>
      <w:r w:rsidRPr="00674E0C">
        <w:rPr>
          <w:sz w:val="30"/>
          <w:szCs w:val="30"/>
        </w:rPr>
        <w:t>of the simplified model.</w:t>
      </w:r>
    </w:p>
    <w:p w:rsidR="00674E0C" w:rsidRDefault="00674E0C" w:rsidP="00674E0C">
      <w:pPr>
        <w:rPr>
          <w:sz w:val="40"/>
          <w:szCs w:val="40"/>
        </w:rPr>
      </w:pPr>
      <w:r w:rsidRPr="00674E0C">
        <w:rPr>
          <w:sz w:val="40"/>
          <w:szCs w:val="40"/>
        </w:rPr>
        <w:t>Procedure:</w:t>
      </w:r>
    </w:p>
    <w:p w:rsidR="00674E0C" w:rsidRPr="00674E0C" w:rsidRDefault="00674E0C" w:rsidP="00674E0C">
      <w:pPr>
        <w:rPr>
          <w:sz w:val="30"/>
          <w:szCs w:val="30"/>
        </w:rPr>
      </w:pPr>
      <w:r w:rsidRPr="00674E0C">
        <w:rPr>
          <w:sz w:val="30"/>
          <w:szCs w:val="30"/>
        </w:rPr>
        <w:t>1. Run the MATLAB program below.</w:t>
      </w:r>
    </w:p>
    <w:p w:rsidR="00674E0C" w:rsidRPr="00674E0C" w:rsidRDefault="00674E0C" w:rsidP="00674E0C">
      <w:pPr>
        <w:rPr>
          <w:sz w:val="30"/>
          <w:szCs w:val="30"/>
        </w:rPr>
      </w:pPr>
      <w:r w:rsidRPr="00674E0C">
        <w:rPr>
          <w:sz w:val="30"/>
          <w:szCs w:val="30"/>
        </w:rPr>
        <w:t>2. Record the assumed bandwidth, channel wid</w:t>
      </w:r>
      <w:r w:rsidR="006A1E1E">
        <w:rPr>
          <w:sz w:val="30"/>
          <w:szCs w:val="30"/>
        </w:rPr>
        <w:t xml:space="preserve">th, number of TDMA slots, CDMA </w:t>
      </w:r>
      <w:r w:rsidRPr="00674E0C">
        <w:rPr>
          <w:sz w:val="30"/>
          <w:szCs w:val="30"/>
        </w:rPr>
        <w:t>processing gain and target SIR.</w:t>
      </w:r>
    </w:p>
    <w:p w:rsidR="00674E0C" w:rsidRPr="00674E0C" w:rsidRDefault="00674E0C" w:rsidP="00674E0C">
      <w:pPr>
        <w:rPr>
          <w:sz w:val="30"/>
          <w:szCs w:val="30"/>
        </w:rPr>
      </w:pPr>
      <w:r w:rsidRPr="00674E0C">
        <w:rPr>
          <w:sz w:val="30"/>
          <w:szCs w:val="30"/>
        </w:rPr>
        <w:t>3. Inspect the printed capacity table and the capacity and CDMA-SIR plots.</w:t>
      </w:r>
    </w:p>
    <w:p w:rsidR="00674E0C" w:rsidRPr="00674E0C" w:rsidRDefault="00674E0C" w:rsidP="00674E0C">
      <w:pPr>
        <w:rPr>
          <w:sz w:val="30"/>
          <w:szCs w:val="30"/>
        </w:rPr>
      </w:pPr>
      <w:r w:rsidRPr="00674E0C">
        <w:rPr>
          <w:sz w:val="30"/>
          <w:szCs w:val="30"/>
        </w:rPr>
        <w:t>4. Inspect the generation comparison table and the conc</w:t>
      </w:r>
      <w:r w:rsidR="006A1E1E">
        <w:rPr>
          <w:sz w:val="30"/>
          <w:szCs w:val="30"/>
        </w:rPr>
        <w:t xml:space="preserve">eptual time-frequency resource </w:t>
      </w:r>
      <w:r w:rsidRPr="00674E0C">
        <w:rPr>
          <w:sz w:val="30"/>
          <w:szCs w:val="30"/>
        </w:rPr>
        <w:t>diagrams.</w:t>
      </w:r>
    </w:p>
    <w:p w:rsidR="00674E0C" w:rsidRPr="00674E0C" w:rsidRDefault="00674E0C" w:rsidP="00674E0C">
      <w:pPr>
        <w:rPr>
          <w:sz w:val="30"/>
          <w:szCs w:val="30"/>
        </w:rPr>
      </w:pPr>
      <w:r w:rsidRPr="00674E0C">
        <w:rPr>
          <w:sz w:val="30"/>
          <w:szCs w:val="30"/>
        </w:rPr>
        <w:t>5. Change at least one parameter for each access method and rerun the program.</w:t>
      </w:r>
    </w:p>
    <w:p w:rsidR="00674E0C" w:rsidRPr="00674E0C" w:rsidRDefault="00674E0C" w:rsidP="00674E0C">
      <w:pPr>
        <w:rPr>
          <w:sz w:val="30"/>
          <w:szCs w:val="30"/>
        </w:rPr>
      </w:pPr>
      <w:r w:rsidRPr="00674E0C">
        <w:rPr>
          <w:sz w:val="30"/>
          <w:szCs w:val="30"/>
        </w:rPr>
        <w:t>6. Compare the new and baseline results; explain the impact of the changed assumptions.</w:t>
      </w:r>
    </w:p>
    <w:p w:rsidR="00B06C95" w:rsidRPr="00674E0C" w:rsidRDefault="00B06C95" w:rsidP="00674E0C">
      <w:pPr>
        <w:rPr>
          <w:sz w:val="30"/>
          <w:szCs w:val="30"/>
        </w:rPr>
      </w:pPr>
      <w:r w:rsidRPr="00B06C95">
        <w:rPr>
          <w:sz w:val="40"/>
          <w:szCs w:val="40"/>
        </w:rPr>
        <w:lastRenderedPageBreak/>
        <w:t>OBJECTIVE 1:</w:t>
      </w:r>
      <w:r w:rsidR="00674E0C" w:rsidRPr="00674E0C">
        <w:t xml:space="preserve"> </w:t>
      </w:r>
      <w:r w:rsidR="00674E0C" w:rsidRPr="00674E0C">
        <w:rPr>
          <w:sz w:val="30"/>
          <w:szCs w:val="30"/>
        </w:rPr>
        <w:t>To estimate and compare the illustrative number of users supported by FD</w:t>
      </w:r>
      <w:r w:rsidR="00674E0C">
        <w:rPr>
          <w:sz w:val="30"/>
          <w:szCs w:val="30"/>
        </w:rPr>
        <w:t xml:space="preserve">MA, </w:t>
      </w:r>
      <w:r w:rsidR="00674E0C" w:rsidRPr="00674E0C">
        <w:rPr>
          <w:sz w:val="30"/>
          <w:szCs w:val="30"/>
        </w:rPr>
        <w:t>TDMA and CDMA using the specified system parameters.</w:t>
      </w:r>
    </w:p>
    <w:p w:rsidR="00B06C95" w:rsidRPr="00B06C95" w:rsidRDefault="00BC1D4C">
      <w:pPr>
        <w:rPr>
          <w:sz w:val="36"/>
          <w:szCs w:val="36"/>
        </w:rPr>
      </w:pPr>
      <w:r>
        <w:rPr>
          <w:sz w:val="36"/>
          <w:szCs w:val="36"/>
        </w:rPr>
        <w:t>PROGRAM</w:t>
      </w:r>
      <w:r w:rsidR="00B06C95" w:rsidRPr="00B06C95">
        <w:rPr>
          <w:sz w:val="36"/>
          <w:szCs w:val="36"/>
        </w:rPr>
        <w:t>:</w:t>
      </w:r>
    </w:p>
    <w:p w:rsidR="00674E0C" w:rsidRDefault="00674E0C">
      <w:pPr>
        <w:rPr>
          <w:sz w:val="36"/>
          <w:szCs w:val="36"/>
        </w:rPr>
      </w:pPr>
      <w:r w:rsidRPr="00674E0C">
        <w:rPr>
          <w:sz w:val="36"/>
          <w:szCs w:val="36"/>
        </w:rPr>
        <w:drawing>
          <wp:inline distT="0" distB="0" distL="0" distR="0" wp14:anchorId="765971F6" wp14:editId="41045A4C">
            <wp:extent cx="5731510" cy="32264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C95" w:rsidRDefault="00B06C95">
      <w:pPr>
        <w:rPr>
          <w:sz w:val="36"/>
          <w:szCs w:val="36"/>
        </w:rPr>
      </w:pPr>
      <w:r w:rsidRPr="00B06C95">
        <w:rPr>
          <w:sz w:val="36"/>
          <w:szCs w:val="36"/>
        </w:rPr>
        <w:t>OUTPUT:</w:t>
      </w:r>
    </w:p>
    <w:p w:rsidR="006A1E1E" w:rsidRDefault="006A1E1E">
      <w:pPr>
        <w:rPr>
          <w:sz w:val="36"/>
          <w:szCs w:val="36"/>
        </w:rPr>
      </w:pPr>
      <w:r w:rsidRPr="006A1E1E">
        <w:rPr>
          <w:noProof/>
          <w:sz w:val="40"/>
          <w:szCs w:val="40"/>
          <w:lang w:eastAsia="en-IN"/>
        </w:rPr>
        <w:drawing>
          <wp:inline distT="0" distB="0" distL="0" distR="0" wp14:anchorId="7B45424A" wp14:editId="2B0D010D">
            <wp:extent cx="5776800" cy="304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1754" cy="309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E1E" w:rsidRDefault="006A1E1E">
      <w:pPr>
        <w:rPr>
          <w:sz w:val="40"/>
          <w:szCs w:val="40"/>
        </w:rPr>
      </w:pPr>
    </w:p>
    <w:p w:rsidR="00B06C95" w:rsidRPr="006A1E1E" w:rsidRDefault="00B06C95" w:rsidP="006A1E1E">
      <w:pPr>
        <w:rPr>
          <w:sz w:val="40"/>
          <w:szCs w:val="40"/>
        </w:rPr>
      </w:pPr>
      <w:r w:rsidRPr="00B06C95">
        <w:rPr>
          <w:sz w:val="40"/>
          <w:szCs w:val="40"/>
        </w:rPr>
        <w:lastRenderedPageBreak/>
        <w:t>OBJECTIVE 2:</w:t>
      </w:r>
      <w:r w:rsidR="006A1E1E" w:rsidRPr="006A1E1E">
        <w:rPr>
          <w:sz w:val="40"/>
          <w:szCs w:val="40"/>
        </w:rPr>
        <w:t xml:space="preserve"> </w:t>
      </w:r>
      <w:r w:rsidR="006A1E1E" w:rsidRPr="006A1E1E">
        <w:rPr>
          <w:sz w:val="40"/>
          <w:szCs w:val="40"/>
        </w:rPr>
        <w:t xml:space="preserve">To </w:t>
      </w:r>
      <w:proofErr w:type="spellStart"/>
      <w:r w:rsidR="006A1E1E" w:rsidRPr="006A1E1E">
        <w:rPr>
          <w:sz w:val="40"/>
          <w:szCs w:val="40"/>
        </w:rPr>
        <w:t>analyze</w:t>
      </w:r>
      <w:proofErr w:type="spellEnd"/>
      <w:r w:rsidR="006A1E1E" w:rsidRPr="006A1E1E">
        <w:rPr>
          <w:sz w:val="40"/>
          <w:szCs w:val="40"/>
        </w:rPr>
        <w:t xml:space="preserve"> how the estimated CDMA signal-to-interference ratio changes as the</w:t>
      </w:r>
      <w:r w:rsidR="006A1E1E">
        <w:rPr>
          <w:sz w:val="40"/>
          <w:szCs w:val="40"/>
        </w:rPr>
        <w:t xml:space="preserve"> number of </w:t>
      </w:r>
      <w:r w:rsidR="006A1E1E" w:rsidRPr="006A1E1E">
        <w:rPr>
          <w:sz w:val="40"/>
          <w:szCs w:val="40"/>
        </w:rPr>
        <w:t>simultaneous users increases.</w:t>
      </w:r>
    </w:p>
    <w:p w:rsidR="00B06C95" w:rsidRDefault="00BC1D4C">
      <w:pPr>
        <w:rPr>
          <w:sz w:val="36"/>
          <w:szCs w:val="36"/>
        </w:rPr>
      </w:pPr>
      <w:r>
        <w:rPr>
          <w:sz w:val="36"/>
          <w:szCs w:val="36"/>
        </w:rPr>
        <w:t>PROGRAM</w:t>
      </w:r>
      <w:r w:rsidR="00B06C95">
        <w:rPr>
          <w:sz w:val="36"/>
          <w:szCs w:val="36"/>
        </w:rPr>
        <w:t>:</w:t>
      </w:r>
    </w:p>
    <w:p w:rsidR="00B06C95" w:rsidRDefault="006A1E1E">
      <w:pPr>
        <w:rPr>
          <w:sz w:val="36"/>
          <w:szCs w:val="36"/>
        </w:rPr>
      </w:pPr>
      <w:r w:rsidRPr="00674E0C">
        <w:rPr>
          <w:sz w:val="36"/>
          <w:szCs w:val="36"/>
        </w:rPr>
        <w:drawing>
          <wp:inline distT="0" distB="0" distL="0" distR="0" wp14:anchorId="5229ADD6" wp14:editId="23FED7EA">
            <wp:extent cx="5731510" cy="32264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C95" w:rsidRDefault="00B06C95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6A1E1E" w:rsidRDefault="006A1E1E" w:rsidP="00C43CCA">
      <w:pPr>
        <w:rPr>
          <w:sz w:val="36"/>
          <w:szCs w:val="36"/>
        </w:rPr>
      </w:pPr>
      <w:r w:rsidRPr="006A1E1E">
        <w:rPr>
          <w:sz w:val="36"/>
          <w:szCs w:val="36"/>
        </w:rPr>
        <w:drawing>
          <wp:inline distT="0" distB="0" distL="0" distR="0" wp14:anchorId="3C102EDB" wp14:editId="5625E94D">
            <wp:extent cx="5731510" cy="321754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CCA" w:rsidRPr="006A1E1E" w:rsidRDefault="00C43CCA" w:rsidP="006A1E1E">
      <w:pPr>
        <w:rPr>
          <w:sz w:val="40"/>
          <w:szCs w:val="40"/>
        </w:rPr>
      </w:pPr>
      <w:r>
        <w:rPr>
          <w:sz w:val="40"/>
          <w:szCs w:val="40"/>
        </w:rPr>
        <w:lastRenderedPageBreak/>
        <w:t>OBJECTIVE 3</w:t>
      </w:r>
      <w:r w:rsidRPr="00B06C95">
        <w:rPr>
          <w:sz w:val="40"/>
          <w:szCs w:val="40"/>
        </w:rPr>
        <w:t>:</w:t>
      </w:r>
      <w:r w:rsidR="006A1E1E" w:rsidRPr="006A1E1E">
        <w:rPr>
          <w:sz w:val="40"/>
          <w:szCs w:val="40"/>
        </w:rPr>
        <w:t xml:space="preserve"> </w:t>
      </w:r>
      <w:r w:rsidR="006A1E1E" w:rsidRPr="006A1E1E">
        <w:rPr>
          <w:sz w:val="40"/>
          <w:szCs w:val="40"/>
        </w:rPr>
        <w:t>To relate representative multiple-access techniques to the evo</w:t>
      </w:r>
      <w:r w:rsidR="006A1E1E">
        <w:rPr>
          <w:sz w:val="40"/>
          <w:szCs w:val="40"/>
        </w:rPr>
        <w:t xml:space="preserve">lution of mobile communication </w:t>
      </w:r>
      <w:r w:rsidR="006A1E1E" w:rsidRPr="006A1E1E">
        <w:rPr>
          <w:sz w:val="40"/>
          <w:szCs w:val="40"/>
        </w:rPr>
        <w:t>systems from 1G to 5G.</w:t>
      </w:r>
    </w:p>
    <w:p w:rsidR="00C43CCA" w:rsidRDefault="00BC1D4C" w:rsidP="00C43CCA">
      <w:pPr>
        <w:rPr>
          <w:sz w:val="36"/>
          <w:szCs w:val="36"/>
        </w:rPr>
      </w:pPr>
      <w:r>
        <w:rPr>
          <w:sz w:val="36"/>
          <w:szCs w:val="36"/>
        </w:rPr>
        <w:t>PROGRAM</w:t>
      </w:r>
      <w:r w:rsidR="00C43CCA">
        <w:rPr>
          <w:sz w:val="36"/>
          <w:szCs w:val="36"/>
        </w:rPr>
        <w:t>:</w:t>
      </w:r>
    </w:p>
    <w:p w:rsidR="00C43CCA" w:rsidRDefault="006A1E1E" w:rsidP="00C43CCA">
      <w:pPr>
        <w:rPr>
          <w:sz w:val="40"/>
          <w:szCs w:val="40"/>
        </w:rPr>
      </w:pPr>
      <w:r w:rsidRPr="006A1E1E">
        <w:rPr>
          <w:sz w:val="40"/>
          <w:szCs w:val="40"/>
        </w:rPr>
        <w:drawing>
          <wp:inline distT="0" distB="0" distL="0" distR="0" wp14:anchorId="1425709D" wp14:editId="66AD25FB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CCA" w:rsidRDefault="00C43CCA" w:rsidP="00C43CCA">
      <w:pPr>
        <w:rPr>
          <w:sz w:val="36"/>
          <w:szCs w:val="36"/>
        </w:rPr>
      </w:pPr>
      <w:r w:rsidRPr="00C43CCA">
        <w:rPr>
          <w:sz w:val="36"/>
          <w:szCs w:val="36"/>
        </w:rPr>
        <w:t>OUTPUT:</w:t>
      </w:r>
    </w:p>
    <w:p w:rsidR="00C43CCA" w:rsidRDefault="006A1E1E" w:rsidP="00C43CCA">
      <w:pPr>
        <w:rPr>
          <w:sz w:val="36"/>
          <w:szCs w:val="36"/>
        </w:rPr>
      </w:pPr>
      <w:r w:rsidRPr="006A1E1E">
        <w:rPr>
          <w:sz w:val="36"/>
          <w:szCs w:val="36"/>
        </w:rPr>
        <w:drawing>
          <wp:inline distT="0" distB="0" distL="0" distR="0" wp14:anchorId="4FAAA642" wp14:editId="4C193D22">
            <wp:extent cx="5731510" cy="3236595"/>
            <wp:effectExtent l="0" t="0" r="254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E1E" w:rsidRDefault="006A1E1E" w:rsidP="006A1E1E">
      <w:pPr>
        <w:rPr>
          <w:sz w:val="40"/>
          <w:szCs w:val="40"/>
        </w:rPr>
      </w:pPr>
      <w:r>
        <w:rPr>
          <w:sz w:val="40"/>
          <w:szCs w:val="40"/>
        </w:rPr>
        <w:lastRenderedPageBreak/>
        <w:t>OBJECTIVE 3</w:t>
      </w:r>
      <w:r w:rsidRPr="00B06C95">
        <w:rPr>
          <w:sz w:val="40"/>
          <w:szCs w:val="40"/>
        </w:rPr>
        <w:t>:</w:t>
      </w:r>
      <w:r w:rsidRPr="006A1E1E">
        <w:rPr>
          <w:sz w:val="40"/>
          <w:szCs w:val="40"/>
        </w:rPr>
        <w:t xml:space="preserve"> To visualize how FDMA, TDMA and CDMA assign frequen</w:t>
      </w:r>
      <w:r>
        <w:rPr>
          <w:sz w:val="40"/>
          <w:szCs w:val="40"/>
        </w:rPr>
        <w:t xml:space="preserve">cy, time and code resources to </w:t>
      </w:r>
      <w:r w:rsidRPr="006A1E1E">
        <w:rPr>
          <w:sz w:val="40"/>
          <w:szCs w:val="40"/>
        </w:rPr>
        <w:t>multiple users.</w:t>
      </w:r>
    </w:p>
    <w:p w:rsidR="00BC1D4C" w:rsidRDefault="00BC1D4C" w:rsidP="00BC1D4C">
      <w:pPr>
        <w:rPr>
          <w:sz w:val="36"/>
          <w:szCs w:val="36"/>
        </w:rPr>
      </w:pPr>
      <w:r>
        <w:rPr>
          <w:sz w:val="36"/>
          <w:szCs w:val="36"/>
        </w:rPr>
        <w:t>PROGRAM:</w:t>
      </w:r>
    </w:p>
    <w:p w:rsidR="00BC1D4C" w:rsidRDefault="00BC1D4C" w:rsidP="006A1E1E">
      <w:pPr>
        <w:rPr>
          <w:sz w:val="40"/>
          <w:szCs w:val="40"/>
        </w:rPr>
      </w:pPr>
      <w:r w:rsidRPr="00BC1D4C">
        <w:rPr>
          <w:sz w:val="40"/>
          <w:szCs w:val="40"/>
        </w:rPr>
        <w:drawing>
          <wp:inline distT="0" distB="0" distL="0" distR="0" wp14:anchorId="2E29F946" wp14:editId="74A14150">
            <wp:extent cx="5731510" cy="32213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D4C" w:rsidRDefault="00BC1D4C" w:rsidP="00BC1D4C">
      <w:pPr>
        <w:rPr>
          <w:sz w:val="36"/>
          <w:szCs w:val="36"/>
        </w:rPr>
      </w:pPr>
      <w:r w:rsidRPr="00C43CCA">
        <w:rPr>
          <w:sz w:val="36"/>
          <w:szCs w:val="36"/>
        </w:rPr>
        <w:t>OUTPUT:</w:t>
      </w:r>
    </w:p>
    <w:p w:rsidR="00BC1D4C" w:rsidRDefault="00BC1D4C" w:rsidP="006A1E1E">
      <w:pPr>
        <w:rPr>
          <w:sz w:val="40"/>
          <w:szCs w:val="40"/>
        </w:rPr>
      </w:pPr>
      <w:r w:rsidRPr="00BC1D4C">
        <w:rPr>
          <w:sz w:val="40"/>
          <w:szCs w:val="40"/>
        </w:rPr>
        <w:drawing>
          <wp:inline distT="0" distB="0" distL="0" distR="0" wp14:anchorId="6F5EBB8F" wp14:editId="040CB502">
            <wp:extent cx="5731510" cy="32213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D4C" w:rsidRDefault="00BC1D4C" w:rsidP="006A1E1E">
      <w:pPr>
        <w:rPr>
          <w:sz w:val="40"/>
          <w:szCs w:val="40"/>
        </w:rPr>
      </w:pPr>
      <w:r w:rsidRPr="00BC1D4C">
        <w:rPr>
          <w:sz w:val="40"/>
          <w:szCs w:val="40"/>
        </w:rPr>
        <w:lastRenderedPageBreak/>
        <w:t>Conclusion</w:t>
      </w:r>
      <w:r>
        <w:rPr>
          <w:sz w:val="40"/>
          <w:szCs w:val="40"/>
        </w:rPr>
        <w:t>:</w:t>
      </w:r>
    </w:p>
    <w:p w:rsidR="00BC1D4C" w:rsidRPr="00BC1D4C" w:rsidRDefault="00BC1D4C" w:rsidP="00BC1D4C">
      <w:pPr>
        <w:rPr>
          <w:sz w:val="30"/>
          <w:szCs w:val="30"/>
        </w:rPr>
      </w:pPr>
      <w:r w:rsidRPr="00BC1D4C">
        <w:rPr>
          <w:sz w:val="30"/>
          <w:szCs w:val="30"/>
        </w:rPr>
        <w:t>The four MATLAB programs demonstrate ho</w:t>
      </w:r>
      <w:r w:rsidRPr="00BC1D4C">
        <w:rPr>
          <w:sz w:val="30"/>
          <w:szCs w:val="30"/>
        </w:rPr>
        <w:t xml:space="preserve">w FDMA, TDMA and CDMA allocate </w:t>
      </w:r>
      <w:r w:rsidRPr="00BC1D4C">
        <w:rPr>
          <w:sz w:val="30"/>
          <w:szCs w:val="30"/>
        </w:rPr>
        <w:t xml:space="preserve">communication resources and how the assumed parameters affect </w:t>
      </w:r>
      <w:r w:rsidRPr="00BC1D4C">
        <w:rPr>
          <w:sz w:val="30"/>
          <w:szCs w:val="30"/>
        </w:rPr>
        <w:t xml:space="preserve">their estimated user capacity. </w:t>
      </w:r>
      <w:r w:rsidRPr="00BC1D4C">
        <w:rPr>
          <w:sz w:val="30"/>
          <w:szCs w:val="30"/>
        </w:rPr>
        <w:t>The CDMA analysis shows that estimated SIR decreases as more users sh</w:t>
      </w:r>
      <w:r w:rsidRPr="00BC1D4C">
        <w:rPr>
          <w:sz w:val="30"/>
          <w:szCs w:val="30"/>
        </w:rPr>
        <w:t xml:space="preserve">are the same </w:t>
      </w:r>
      <w:r w:rsidRPr="00BC1D4C">
        <w:rPr>
          <w:sz w:val="30"/>
          <w:szCs w:val="30"/>
        </w:rPr>
        <w:t>frequency band. The mobile-generation table and resource-all</w:t>
      </w:r>
      <w:r w:rsidRPr="00BC1D4C">
        <w:rPr>
          <w:sz w:val="30"/>
          <w:szCs w:val="30"/>
        </w:rPr>
        <w:t xml:space="preserve">ocation diagrams connect these </w:t>
      </w:r>
      <w:r w:rsidRPr="00BC1D4C">
        <w:rPr>
          <w:sz w:val="30"/>
          <w:szCs w:val="30"/>
        </w:rPr>
        <w:t xml:space="preserve">techniques to the development of </w:t>
      </w:r>
      <w:r w:rsidRPr="00BC1D4C">
        <w:rPr>
          <w:sz w:val="30"/>
          <w:szCs w:val="30"/>
        </w:rPr>
        <w:t xml:space="preserve">wireless communication </w:t>
      </w:r>
      <w:proofErr w:type="spellStart"/>
      <w:r w:rsidRPr="00BC1D4C">
        <w:rPr>
          <w:sz w:val="30"/>
          <w:szCs w:val="30"/>
        </w:rPr>
        <w:t>systems.</w:t>
      </w:r>
      <w:r w:rsidRPr="00BC1D4C">
        <w:rPr>
          <w:sz w:val="30"/>
          <w:szCs w:val="30"/>
        </w:rPr>
        <w:t>These</w:t>
      </w:r>
      <w:proofErr w:type="spellEnd"/>
      <w:r w:rsidRPr="00BC1D4C">
        <w:rPr>
          <w:sz w:val="30"/>
          <w:szCs w:val="30"/>
        </w:rPr>
        <w:t xml:space="preserve"> results </w:t>
      </w:r>
      <w:proofErr w:type="gramStart"/>
      <w:r w:rsidRPr="00BC1D4C">
        <w:rPr>
          <w:sz w:val="30"/>
          <w:szCs w:val="30"/>
        </w:rPr>
        <w:t>are based</w:t>
      </w:r>
      <w:proofErr w:type="gramEnd"/>
      <w:r w:rsidRPr="00BC1D4C">
        <w:rPr>
          <w:sz w:val="30"/>
          <w:szCs w:val="30"/>
        </w:rPr>
        <w:t xml:space="preserve"> on simplified assumptions. In particular, the model assumes i</w:t>
      </w:r>
      <w:r w:rsidRPr="00BC1D4C">
        <w:rPr>
          <w:sz w:val="30"/>
          <w:szCs w:val="30"/>
        </w:rPr>
        <w:t xml:space="preserve">deal </w:t>
      </w:r>
      <w:r w:rsidRPr="00BC1D4C">
        <w:rPr>
          <w:sz w:val="30"/>
          <w:szCs w:val="30"/>
        </w:rPr>
        <w:t>FDMA and TDMA separation and does not include real-world</w:t>
      </w:r>
      <w:r w:rsidRPr="00BC1D4C">
        <w:rPr>
          <w:sz w:val="30"/>
          <w:szCs w:val="30"/>
        </w:rPr>
        <w:t xml:space="preserve"> effects such as fading, power c</w:t>
      </w:r>
      <w:r w:rsidRPr="00BC1D4C">
        <w:rPr>
          <w:sz w:val="30"/>
          <w:szCs w:val="30"/>
        </w:rPr>
        <w:t xml:space="preserve">ontrol, </w:t>
      </w:r>
      <w:proofErr w:type="gramStart"/>
      <w:r w:rsidRPr="00BC1D4C">
        <w:rPr>
          <w:sz w:val="30"/>
          <w:szCs w:val="30"/>
        </w:rPr>
        <w:t>adjacent</w:t>
      </w:r>
      <w:proofErr w:type="gramEnd"/>
      <w:r w:rsidRPr="00BC1D4C">
        <w:rPr>
          <w:sz w:val="30"/>
          <w:szCs w:val="30"/>
        </w:rPr>
        <w:t>-channel interference or guard intervals. Therefo</w:t>
      </w:r>
      <w:r w:rsidRPr="00BC1D4C">
        <w:rPr>
          <w:sz w:val="30"/>
          <w:szCs w:val="30"/>
        </w:rPr>
        <w:t xml:space="preserve">re, the results illustrate the </w:t>
      </w:r>
      <w:r w:rsidRPr="00BC1D4C">
        <w:rPr>
          <w:sz w:val="30"/>
          <w:szCs w:val="30"/>
        </w:rPr>
        <w:t xml:space="preserve">operating principles; they </w:t>
      </w:r>
      <w:proofErr w:type="gramStart"/>
      <w:r w:rsidRPr="00BC1D4C">
        <w:rPr>
          <w:sz w:val="30"/>
          <w:szCs w:val="30"/>
        </w:rPr>
        <w:t>should not be treated</w:t>
      </w:r>
      <w:proofErr w:type="gramEnd"/>
      <w:r w:rsidRPr="00BC1D4C">
        <w:rPr>
          <w:sz w:val="30"/>
          <w:szCs w:val="30"/>
        </w:rPr>
        <w:t xml:space="preserve"> as a universal pe</w:t>
      </w:r>
      <w:r w:rsidRPr="00BC1D4C">
        <w:rPr>
          <w:sz w:val="30"/>
          <w:szCs w:val="30"/>
        </w:rPr>
        <w:t xml:space="preserve">rformance ranking of the three </w:t>
      </w:r>
      <w:r w:rsidRPr="00BC1D4C">
        <w:rPr>
          <w:sz w:val="30"/>
          <w:szCs w:val="30"/>
        </w:rPr>
        <w:t>methods.</w:t>
      </w:r>
      <w:bookmarkStart w:id="0" w:name="_GoBack"/>
      <w:bookmarkEnd w:id="0"/>
    </w:p>
    <w:p w:rsidR="00BC1D4C" w:rsidRDefault="00BC1D4C" w:rsidP="006A1E1E">
      <w:pPr>
        <w:rPr>
          <w:sz w:val="40"/>
          <w:szCs w:val="40"/>
        </w:rPr>
      </w:pPr>
    </w:p>
    <w:p w:rsidR="00BC1D4C" w:rsidRPr="006A1E1E" w:rsidRDefault="00BC1D4C" w:rsidP="006A1E1E">
      <w:pPr>
        <w:rPr>
          <w:sz w:val="40"/>
          <w:szCs w:val="40"/>
        </w:rPr>
      </w:pPr>
    </w:p>
    <w:p w:rsidR="00C43CCA" w:rsidRDefault="00C43CCA" w:rsidP="00C43CCA">
      <w:pPr>
        <w:rPr>
          <w:sz w:val="36"/>
          <w:szCs w:val="36"/>
        </w:rPr>
      </w:pPr>
    </w:p>
    <w:p w:rsidR="00C43CCA" w:rsidRDefault="00C43CCA" w:rsidP="00C43CCA">
      <w:pPr>
        <w:rPr>
          <w:sz w:val="36"/>
          <w:szCs w:val="36"/>
        </w:rPr>
      </w:pPr>
    </w:p>
    <w:p w:rsidR="00C43CCA" w:rsidRDefault="00C43CCA" w:rsidP="00C43CCA">
      <w:pPr>
        <w:rPr>
          <w:sz w:val="36"/>
          <w:szCs w:val="36"/>
        </w:rPr>
      </w:pPr>
    </w:p>
    <w:p w:rsidR="00C43CCA" w:rsidRPr="00C43CCA" w:rsidRDefault="00C43CCA" w:rsidP="00C43CCA">
      <w:pPr>
        <w:rPr>
          <w:sz w:val="36"/>
          <w:szCs w:val="36"/>
        </w:rPr>
      </w:pPr>
    </w:p>
    <w:p w:rsidR="00C43CCA" w:rsidRPr="00B06C95" w:rsidRDefault="00C43CCA" w:rsidP="00C43CCA">
      <w:pPr>
        <w:rPr>
          <w:sz w:val="40"/>
          <w:szCs w:val="40"/>
        </w:rPr>
      </w:pPr>
    </w:p>
    <w:p w:rsidR="00B06C95" w:rsidRPr="00B06C95" w:rsidRDefault="00B06C95">
      <w:pPr>
        <w:rPr>
          <w:sz w:val="36"/>
          <w:szCs w:val="36"/>
        </w:rPr>
      </w:pPr>
    </w:p>
    <w:p w:rsidR="00B06C95" w:rsidRPr="00B06C95" w:rsidRDefault="00B06C95">
      <w:pPr>
        <w:rPr>
          <w:sz w:val="40"/>
          <w:szCs w:val="40"/>
        </w:rPr>
      </w:pPr>
    </w:p>
    <w:p w:rsidR="00B06C95" w:rsidRPr="00B06C95" w:rsidRDefault="00B06C95">
      <w:pPr>
        <w:rPr>
          <w:sz w:val="40"/>
          <w:szCs w:val="40"/>
        </w:rPr>
      </w:pPr>
    </w:p>
    <w:sectPr w:rsidR="00B06C95" w:rsidRPr="00B06C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C95"/>
    <w:rsid w:val="0038255B"/>
    <w:rsid w:val="0062154D"/>
    <w:rsid w:val="00674E0C"/>
    <w:rsid w:val="006A1E1E"/>
    <w:rsid w:val="00B06C95"/>
    <w:rsid w:val="00BC1D4C"/>
    <w:rsid w:val="00C43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5C2C6"/>
  <w15:chartTrackingRefBased/>
  <w15:docId w15:val="{5C0E9207-0CAE-405E-AD31-3BC0DF91E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1D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54B050-4F76-4D90-A500-3E66F1CB4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manoharan arulselvan</dc:creator>
  <cp:keywords/>
  <dc:description/>
  <cp:lastModifiedBy>manoharan arulselvan</cp:lastModifiedBy>
  <cp:revision>2</cp:revision>
  <dcterms:created xsi:type="dcterms:W3CDTF">2026-10-15T04:13:00Z</dcterms:created>
  <dcterms:modified xsi:type="dcterms:W3CDTF">2026-10-15T04:13:00Z</dcterms:modified>
</cp:coreProperties>
</file>