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54D" w:rsidRDefault="00976E31" w:rsidP="00BE797C">
      <w:pPr>
        <w:rPr>
          <w:sz w:val="32"/>
          <w:szCs w:val="32"/>
        </w:rPr>
      </w:pPr>
      <w:r>
        <w:rPr>
          <w:b/>
          <w:sz w:val="40"/>
          <w:szCs w:val="40"/>
        </w:rPr>
        <w:t>EXP 3</w:t>
      </w:r>
      <w:r w:rsidR="00C43CCA">
        <w:rPr>
          <w:b/>
          <w:sz w:val="44"/>
          <w:szCs w:val="44"/>
        </w:rPr>
        <w:t>-</w:t>
      </w:r>
      <w:r w:rsidR="00C43CCA" w:rsidRPr="00C43CCA">
        <w:t xml:space="preserve"> </w:t>
      </w:r>
      <w:r w:rsidRPr="00976E31">
        <w:rPr>
          <w:sz w:val="36"/>
          <w:szCs w:val="36"/>
        </w:rPr>
        <w:t>MATLAB Analysis of Spectrum Bands, Propagation Loss and Cellular Interference</w:t>
      </w:r>
    </w:p>
    <w:p w:rsidR="00674E0C" w:rsidRDefault="00674E0C" w:rsidP="00674E0C">
      <w:r w:rsidRPr="00674E0C">
        <w:rPr>
          <w:sz w:val="40"/>
          <w:szCs w:val="40"/>
        </w:rPr>
        <w:t>Aim</w:t>
      </w:r>
      <w:r>
        <w:rPr>
          <w:sz w:val="40"/>
          <w:szCs w:val="40"/>
        </w:rPr>
        <w:t>:</w:t>
      </w:r>
      <w:r w:rsidRPr="00674E0C">
        <w:t xml:space="preserve"> </w:t>
      </w:r>
    </w:p>
    <w:p w:rsid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To compare a simplified free-space path-loss estimate across representative sub-1 GHz, mid</w:t>
      </w:r>
      <w:r w:rsidRPr="00976E31">
        <w:rPr>
          <w:sz w:val="30"/>
          <w:szCs w:val="30"/>
        </w:rPr>
        <w:t xml:space="preserve">band and </w:t>
      </w:r>
      <w:proofErr w:type="spellStart"/>
      <w:r w:rsidRPr="00976E31">
        <w:rPr>
          <w:sz w:val="30"/>
          <w:szCs w:val="30"/>
        </w:rPr>
        <w:t>mmWave</w:t>
      </w:r>
      <w:proofErr w:type="spellEnd"/>
      <w:r w:rsidRPr="00976E31">
        <w:rPr>
          <w:sz w:val="30"/>
          <w:szCs w:val="30"/>
        </w:rPr>
        <w:t xml:space="preserve"> frequencies, and examine how dista</w:t>
      </w:r>
      <w:r>
        <w:rPr>
          <w:sz w:val="30"/>
          <w:szCs w:val="30"/>
        </w:rPr>
        <w:t xml:space="preserve">nce and frequency reuse affect received signal and </w:t>
      </w:r>
      <w:r w:rsidRPr="00976E31">
        <w:rPr>
          <w:sz w:val="30"/>
          <w:szCs w:val="30"/>
        </w:rPr>
        <w:t>simple interference measure.</w:t>
      </w:r>
    </w:p>
    <w:p w:rsidR="00674E0C" w:rsidRPr="00BE797C" w:rsidRDefault="00674E0C" w:rsidP="00976E31">
      <w:pPr>
        <w:rPr>
          <w:sz w:val="30"/>
          <w:szCs w:val="30"/>
        </w:rPr>
      </w:pPr>
      <w:r w:rsidRPr="00674E0C">
        <w:rPr>
          <w:sz w:val="40"/>
          <w:szCs w:val="40"/>
        </w:rPr>
        <w:t>Objectives:</w:t>
      </w:r>
    </w:p>
    <w:p w:rsidR="00976E31" w:rsidRP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 xml:space="preserve">1. Calculate or simulate path loss at representative </w:t>
      </w:r>
      <w:r>
        <w:rPr>
          <w:sz w:val="30"/>
          <w:szCs w:val="30"/>
        </w:rPr>
        <w:t xml:space="preserve">sub-1 GHz, mid-band and </w:t>
      </w:r>
      <w:proofErr w:type="spellStart"/>
      <w:r>
        <w:rPr>
          <w:sz w:val="30"/>
          <w:szCs w:val="30"/>
        </w:rPr>
        <w:t>mmWave</w:t>
      </w:r>
      <w:proofErr w:type="spellEnd"/>
      <w:r>
        <w:rPr>
          <w:sz w:val="30"/>
          <w:szCs w:val="30"/>
        </w:rPr>
        <w:t xml:space="preserve"> </w:t>
      </w:r>
      <w:r w:rsidRPr="00976E31">
        <w:rPr>
          <w:sz w:val="30"/>
          <w:szCs w:val="30"/>
        </w:rPr>
        <w:t>frequencies.</w:t>
      </w:r>
    </w:p>
    <w:p w:rsidR="00976E31" w:rsidRP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2. Compare estimated received signal strength as frequency and distance change.</w:t>
      </w:r>
    </w:p>
    <w:p w:rsidR="00976E31" w:rsidRP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3. Examine how cell separation or frequency reuse changes a simplified interference ratio.</w:t>
      </w:r>
    </w:p>
    <w:p w:rsid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4. Relate the results to coverage and spectrum-use considerati</w:t>
      </w:r>
      <w:r>
        <w:rPr>
          <w:sz w:val="30"/>
          <w:szCs w:val="30"/>
        </w:rPr>
        <w:t xml:space="preserve">ons across mobile generations, </w:t>
      </w:r>
      <w:r w:rsidRPr="00976E31">
        <w:rPr>
          <w:sz w:val="30"/>
          <w:szCs w:val="30"/>
        </w:rPr>
        <w:t>while stating model limitations</w:t>
      </w:r>
    </w:p>
    <w:p w:rsidR="00674E0C" w:rsidRPr="00976E31" w:rsidRDefault="00674E0C" w:rsidP="00976E31">
      <w:pPr>
        <w:rPr>
          <w:sz w:val="30"/>
          <w:szCs w:val="30"/>
        </w:rPr>
      </w:pPr>
      <w:r w:rsidRPr="00674E0C">
        <w:rPr>
          <w:sz w:val="40"/>
          <w:szCs w:val="40"/>
        </w:rPr>
        <w:t>Procedure:</w:t>
      </w:r>
    </w:p>
    <w:p w:rsidR="00976E31" w:rsidRP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1. Run the script and inspect the path-loss and received-power plots.</w:t>
      </w:r>
    </w:p>
    <w:p w:rsidR="00976E31" w:rsidRP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2. Record the estimated received power at 0.5 km for each frequency.</w:t>
      </w:r>
    </w:p>
    <w:p w:rsidR="00976E31" w:rsidRP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3. Inspect the reuse-SIR plot and compare the baseline N values.</w:t>
      </w:r>
    </w:p>
    <w:p w:rsidR="00976E31" w:rsidRP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4. Change transmit power, distance range, path-loss expo</w:t>
      </w:r>
      <w:r>
        <w:rPr>
          <w:sz w:val="30"/>
          <w:szCs w:val="30"/>
        </w:rPr>
        <w:t xml:space="preserve">nent or reuse sizes; rerun and </w:t>
      </w:r>
      <w:r w:rsidRPr="00976E31">
        <w:rPr>
          <w:sz w:val="30"/>
          <w:szCs w:val="30"/>
        </w:rPr>
        <w:t>record the effect.</w:t>
      </w:r>
    </w:p>
    <w:p w:rsidR="00B06C95" w:rsidRPr="00674E0C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5. Explain why frequency reuse changes the simplified co-channel SIR and why the free</w:t>
      </w:r>
      <w:r w:rsidRPr="00976E31">
        <w:rPr>
          <w:sz w:val="30"/>
          <w:szCs w:val="30"/>
        </w:rPr>
        <w:t>space link budget is not a complete coverage prediction</w:t>
      </w:r>
    </w:p>
    <w:p w:rsidR="00BE797C" w:rsidRDefault="00BE797C">
      <w:pPr>
        <w:rPr>
          <w:sz w:val="36"/>
          <w:szCs w:val="36"/>
        </w:rPr>
      </w:pPr>
    </w:p>
    <w:p w:rsidR="00976E31" w:rsidRDefault="00976E31">
      <w:pPr>
        <w:rPr>
          <w:sz w:val="36"/>
          <w:szCs w:val="36"/>
        </w:rPr>
      </w:pPr>
    </w:p>
    <w:p w:rsidR="00B06C95" w:rsidRPr="00B06C95" w:rsidRDefault="00BC1D4C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</w:t>
      </w:r>
      <w:r w:rsidR="00B06C95" w:rsidRPr="00B06C95">
        <w:rPr>
          <w:sz w:val="36"/>
          <w:szCs w:val="36"/>
        </w:rPr>
        <w:t>:</w:t>
      </w:r>
    </w:p>
    <w:p w:rsidR="00674E0C" w:rsidRDefault="00976E31">
      <w:pPr>
        <w:rPr>
          <w:sz w:val="36"/>
          <w:szCs w:val="36"/>
        </w:rPr>
      </w:pPr>
      <w:r w:rsidRPr="00976E31">
        <w:rPr>
          <w:sz w:val="36"/>
          <w:szCs w:val="36"/>
        </w:rPr>
        <w:drawing>
          <wp:inline distT="0" distB="0" distL="0" distR="0" wp14:anchorId="6F48B565" wp14:editId="2E482CA7">
            <wp:extent cx="5731510" cy="3223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95" w:rsidRDefault="00B06C95">
      <w:pPr>
        <w:rPr>
          <w:sz w:val="36"/>
          <w:szCs w:val="36"/>
        </w:rPr>
      </w:pPr>
      <w:r w:rsidRPr="00B06C95">
        <w:rPr>
          <w:sz w:val="36"/>
          <w:szCs w:val="36"/>
        </w:rPr>
        <w:t>OUTPUT:</w:t>
      </w:r>
    </w:p>
    <w:p w:rsidR="00BE797C" w:rsidRDefault="00976E31">
      <w:pPr>
        <w:rPr>
          <w:sz w:val="36"/>
          <w:szCs w:val="36"/>
        </w:rPr>
      </w:pPr>
      <w:r w:rsidRPr="00976E31">
        <w:rPr>
          <w:sz w:val="36"/>
          <w:szCs w:val="36"/>
        </w:rPr>
        <w:drawing>
          <wp:inline distT="0" distB="0" distL="0" distR="0" wp14:anchorId="7C8A5462" wp14:editId="350D6E6A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97C" w:rsidRDefault="00BE797C">
      <w:pPr>
        <w:rPr>
          <w:sz w:val="36"/>
          <w:szCs w:val="36"/>
        </w:rPr>
      </w:pPr>
    </w:p>
    <w:p w:rsidR="00BE797C" w:rsidRDefault="00976E31">
      <w:pPr>
        <w:rPr>
          <w:sz w:val="36"/>
          <w:szCs w:val="36"/>
        </w:rPr>
      </w:pPr>
      <w:bookmarkStart w:id="0" w:name="_GoBack"/>
      <w:r w:rsidRPr="00976E31">
        <w:rPr>
          <w:sz w:val="36"/>
          <w:szCs w:val="36"/>
        </w:rPr>
        <w:lastRenderedPageBreak/>
        <w:drawing>
          <wp:inline distT="0" distB="0" distL="0" distR="0" wp14:anchorId="2577AF97" wp14:editId="2792908F">
            <wp:extent cx="5731510" cy="3226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76E31" w:rsidRDefault="00976E31">
      <w:pPr>
        <w:rPr>
          <w:sz w:val="36"/>
          <w:szCs w:val="36"/>
        </w:rPr>
      </w:pPr>
    </w:p>
    <w:p w:rsidR="00976E31" w:rsidRDefault="00976E31">
      <w:pPr>
        <w:rPr>
          <w:sz w:val="36"/>
          <w:szCs w:val="36"/>
        </w:rPr>
      </w:pPr>
      <w:r w:rsidRPr="00976E31">
        <w:rPr>
          <w:sz w:val="36"/>
          <w:szCs w:val="36"/>
        </w:rPr>
        <w:drawing>
          <wp:inline distT="0" distB="0" distL="0" distR="0" wp14:anchorId="60EDA137" wp14:editId="462FBBE3">
            <wp:extent cx="5731510" cy="32365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E31" w:rsidRDefault="00976E31" w:rsidP="006A1E1E">
      <w:pPr>
        <w:rPr>
          <w:sz w:val="40"/>
          <w:szCs w:val="40"/>
        </w:rPr>
      </w:pPr>
    </w:p>
    <w:p w:rsidR="00976E31" w:rsidRDefault="00976E31" w:rsidP="006A1E1E">
      <w:pPr>
        <w:rPr>
          <w:sz w:val="40"/>
          <w:szCs w:val="40"/>
        </w:rPr>
      </w:pPr>
    </w:p>
    <w:p w:rsidR="00976E31" w:rsidRDefault="00976E31" w:rsidP="006A1E1E">
      <w:pPr>
        <w:rPr>
          <w:sz w:val="40"/>
          <w:szCs w:val="40"/>
        </w:rPr>
      </w:pPr>
    </w:p>
    <w:p w:rsidR="00976E31" w:rsidRDefault="00976E31" w:rsidP="006A1E1E">
      <w:pPr>
        <w:rPr>
          <w:sz w:val="40"/>
          <w:szCs w:val="40"/>
        </w:rPr>
      </w:pPr>
    </w:p>
    <w:p w:rsidR="00BC1D4C" w:rsidRDefault="00BC1D4C" w:rsidP="006A1E1E">
      <w:pPr>
        <w:rPr>
          <w:sz w:val="40"/>
          <w:szCs w:val="40"/>
        </w:rPr>
      </w:pPr>
      <w:r w:rsidRPr="00BC1D4C">
        <w:rPr>
          <w:sz w:val="40"/>
          <w:szCs w:val="40"/>
        </w:rPr>
        <w:lastRenderedPageBreak/>
        <w:t>Conclusion</w:t>
      </w:r>
      <w:r>
        <w:rPr>
          <w:sz w:val="40"/>
          <w:szCs w:val="40"/>
        </w:rPr>
        <w:t>:</w:t>
      </w:r>
    </w:p>
    <w:p w:rsidR="00BC1D4C" w:rsidRPr="00976E31" w:rsidRDefault="00976E31" w:rsidP="00976E31">
      <w:pPr>
        <w:rPr>
          <w:sz w:val="30"/>
          <w:szCs w:val="30"/>
        </w:rPr>
      </w:pPr>
      <w:r w:rsidRPr="00976E31">
        <w:rPr>
          <w:sz w:val="30"/>
          <w:szCs w:val="30"/>
        </w:rPr>
        <w:t>Summarize the frequency and distance trends from the simu</w:t>
      </w:r>
      <w:r>
        <w:rPr>
          <w:sz w:val="30"/>
          <w:szCs w:val="30"/>
        </w:rPr>
        <w:t xml:space="preserve">lation and the effect of reuse </w:t>
      </w:r>
      <w:r w:rsidRPr="00976E31">
        <w:rPr>
          <w:sz w:val="30"/>
          <w:szCs w:val="30"/>
        </w:rPr>
        <w:t>separation on the illustrative SIR. Identify the free-space assumption, fixed transmit power and idealized six-interferer geometry as limitations. Note that</w:t>
      </w:r>
      <w:r>
        <w:rPr>
          <w:sz w:val="30"/>
          <w:szCs w:val="30"/>
        </w:rPr>
        <w:t xml:space="preserve"> practical coverage depends on </w:t>
      </w:r>
      <w:r w:rsidRPr="00976E31">
        <w:rPr>
          <w:sz w:val="30"/>
          <w:szCs w:val="30"/>
        </w:rPr>
        <w:t>antenna characteristics, environment, bandwidth, receiver sensiti</w:t>
      </w:r>
      <w:r>
        <w:rPr>
          <w:sz w:val="30"/>
          <w:szCs w:val="30"/>
        </w:rPr>
        <w:t xml:space="preserve">vity, interference, regulatory </w:t>
      </w:r>
      <w:r w:rsidRPr="00976E31">
        <w:rPr>
          <w:sz w:val="30"/>
          <w:szCs w:val="30"/>
        </w:rPr>
        <w:t>constraints and the chosen propagation model.</w:t>
      </w:r>
    </w:p>
    <w:p w:rsidR="00C43CCA" w:rsidRDefault="00C43CCA" w:rsidP="00C43CCA">
      <w:pPr>
        <w:rPr>
          <w:sz w:val="36"/>
          <w:szCs w:val="36"/>
        </w:rPr>
      </w:pPr>
    </w:p>
    <w:p w:rsidR="00C43CCA" w:rsidRDefault="00C43CCA" w:rsidP="00C43CCA">
      <w:pPr>
        <w:rPr>
          <w:sz w:val="36"/>
          <w:szCs w:val="36"/>
        </w:rPr>
      </w:pPr>
    </w:p>
    <w:p w:rsidR="00C43CCA" w:rsidRDefault="00C43CCA" w:rsidP="00C43CCA">
      <w:pPr>
        <w:rPr>
          <w:sz w:val="36"/>
          <w:szCs w:val="36"/>
        </w:rPr>
      </w:pPr>
    </w:p>
    <w:p w:rsidR="00C43CCA" w:rsidRPr="00C43CCA" w:rsidRDefault="00C43CCA" w:rsidP="00C43CCA">
      <w:pPr>
        <w:rPr>
          <w:sz w:val="36"/>
          <w:szCs w:val="36"/>
        </w:rPr>
      </w:pPr>
    </w:p>
    <w:p w:rsidR="00C43CCA" w:rsidRPr="00B06C95" w:rsidRDefault="00C43CCA" w:rsidP="00C43CCA">
      <w:pPr>
        <w:rPr>
          <w:sz w:val="40"/>
          <w:szCs w:val="40"/>
        </w:rPr>
      </w:pPr>
    </w:p>
    <w:p w:rsidR="00B06C95" w:rsidRPr="00B06C95" w:rsidRDefault="00B06C95">
      <w:pPr>
        <w:rPr>
          <w:sz w:val="36"/>
          <w:szCs w:val="36"/>
        </w:rPr>
      </w:pPr>
    </w:p>
    <w:p w:rsidR="00B06C95" w:rsidRPr="00B06C95" w:rsidRDefault="00B06C95">
      <w:pPr>
        <w:rPr>
          <w:sz w:val="40"/>
          <w:szCs w:val="40"/>
        </w:rPr>
      </w:pPr>
    </w:p>
    <w:p w:rsidR="00B06C95" w:rsidRPr="00B06C95" w:rsidRDefault="00B06C95">
      <w:pPr>
        <w:rPr>
          <w:sz w:val="40"/>
          <w:szCs w:val="40"/>
        </w:rPr>
      </w:pPr>
    </w:p>
    <w:sectPr w:rsidR="00B06C95" w:rsidRPr="00B06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C95"/>
    <w:rsid w:val="0038255B"/>
    <w:rsid w:val="0062154D"/>
    <w:rsid w:val="00674E0C"/>
    <w:rsid w:val="006A1E1E"/>
    <w:rsid w:val="00915A31"/>
    <w:rsid w:val="00976E31"/>
    <w:rsid w:val="00B06C95"/>
    <w:rsid w:val="00BC1D4C"/>
    <w:rsid w:val="00BE797C"/>
    <w:rsid w:val="00C4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07DE"/>
  <w15:chartTrackingRefBased/>
  <w15:docId w15:val="{5C0E9207-0CAE-405E-AD31-3BC0DF91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FB7C3-3348-4A2D-8358-622E90BEB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manoharan arulselvan</dc:creator>
  <cp:keywords/>
  <dc:description/>
  <cp:lastModifiedBy>manoharan arulselvan</cp:lastModifiedBy>
  <cp:revision>2</cp:revision>
  <dcterms:created xsi:type="dcterms:W3CDTF">2026-10-15T04:39:00Z</dcterms:created>
  <dcterms:modified xsi:type="dcterms:W3CDTF">2026-10-15T04:39:00Z</dcterms:modified>
</cp:coreProperties>
</file>