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6BCFA" w14:textId="77777777" w:rsidR="00A658BD" w:rsidRPr="006A412A" w:rsidRDefault="00000000">
      <w:pPr>
        <w:jc w:val="center"/>
        <w:rPr>
          <w:rFonts w:ascii="Times New Roman" w:hAnsi="Times New Roman" w:cs="Times New Roman"/>
          <w:color w:val="000000" w:themeColor="text1"/>
        </w:rPr>
      </w:pPr>
      <w:r w:rsidRPr="006A412A">
        <w:rPr>
          <w:rFonts w:ascii="Times New Roman" w:hAnsi="Times New Roman" w:cs="Times New Roman"/>
          <w:b/>
          <w:color w:val="000000" w:themeColor="text1"/>
          <w:sz w:val="48"/>
        </w:rPr>
        <w:t>AUTOMATED PAYMENT REMINDER SYSTEM</w:t>
      </w:r>
    </w:p>
    <w:p w14:paraId="7D1CA0A1" w14:textId="33196046" w:rsidR="00A658BD" w:rsidRPr="006A412A" w:rsidRDefault="00000000">
      <w:pPr>
        <w:jc w:val="center"/>
        <w:rPr>
          <w:rFonts w:ascii="Times New Roman" w:hAnsi="Times New Roman" w:cs="Times New Roman"/>
          <w:color w:val="000000" w:themeColor="text1"/>
        </w:rPr>
      </w:pPr>
      <w:r w:rsidRPr="006A412A">
        <w:rPr>
          <w:rFonts w:ascii="Times New Roman" w:hAnsi="Times New Roman" w:cs="Times New Roman"/>
          <w:b/>
          <w:color w:val="000000" w:themeColor="text1"/>
          <w:sz w:val="30"/>
        </w:rPr>
        <w:t>Workflow Automation Project using Zapier</w:t>
      </w:r>
    </w:p>
    <w:p w14:paraId="4E4B4137" w14:textId="77777777" w:rsidR="00A658BD" w:rsidRPr="006A412A" w:rsidRDefault="00A658BD">
      <w:pPr>
        <w:rPr>
          <w:rFonts w:ascii="Times New Roman" w:hAnsi="Times New Roman" w:cs="Times New Roman"/>
          <w:color w:val="000000" w:themeColor="text1"/>
        </w:rPr>
      </w:pPr>
    </w:p>
    <w:p w14:paraId="3811B738" w14:textId="77777777" w:rsidR="00A658BD" w:rsidRPr="006A412A" w:rsidRDefault="00000000">
      <w:pPr>
        <w:jc w:val="center"/>
        <w:rPr>
          <w:rFonts w:ascii="Times New Roman" w:hAnsi="Times New Roman" w:cs="Times New Roman"/>
          <w:color w:val="000000" w:themeColor="text1"/>
        </w:rPr>
      </w:pPr>
      <w:r w:rsidRPr="006A412A">
        <w:rPr>
          <w:rFonts w:ascii="Times New Roman" w:hAnsi="Times New Roman" w:cs="Times New Roman"/>
          <w:color w:val="000000" w:themeColor="text1"/>
          <w:sz w:val="28"/>
        </w:rPr>
        <w:t>Project Report</w:t>
      </w:r>
    </w:p>
    <w:p w14:paraId="1AAEA9D3" w14:textId="77777777" w:rsidR="00A658BD" w:rsidRPr="006A412A" w:rsidRDefault="00A658BD">
      <w:pPr>
        <w:rPr>
          <w:rFonts w:ascii="Times New Roman" w:hAnsi="Times New Roman" w:cs="Times New Roman"/>
          <w:color w:val="000000" w:themeColor="text1"/>
        </w:rPr>
      </w:pPr>
    </w:p>
    <w:p w14:paraId="07C495C6" w14:textId="77777777" w:rsidR="004F73F0" w:rsidRPr="00D80222" w:rsidRDefault="004F73F0" w:rsidP="004F73F0">
      <w:pPr>
        <w:ind w:left="1803" w:right="2362"/>
        <w:jc w:val="center"/>
        <w:rPr>
          <w:rFonts w:ascii="Times New Roman" w:hAnsi="Times New Roman" w:cs="Times New Roman"/>
          <w:b/>
        </w:rPr>
      </w:pPr>
      <w:r w:rsidRPr="00D80222">
        <w:rPr>
          <w:rFonts w:ascii="Times New Roman" w:hAnsi="Times New Roman" w:cs="Times New Roman"/>
          <w:b/>
        </w:rPr>
        <w:t>Submitted by</w:t>
      </w:r>
    </w:p>
    <w:p w14:paraId="1BB282CE" w14:textId="5B00B4E5" w:rsidR="004F73F0" w:rsidRPr="00D80222" w:rsidRDefault="004F73F0" w:rsidP="004F73F0">
      <w:pPr>
        <w:tabs>
          <w:tab w:val="left" w:pos="1439"/>
          <w:tab w:val="left" w:pos="6079"/>
        </w:tabs>
        <w:spacing w:before="230"/>
        <w:ind w:right="238"/>
        <w:rPr>
          <w:rFonts w:ascii="Times New Roman" w:hAnsi="Times New Roman" w:cs="Times New Roman"/>
        </w:rPr>
      </w:pPr>
      <w:r>
        <w:rPr>
          <w:rFonts w:ascii="Times New Roman" w:hAnsi="Times New Roman" w:cs="Times New Roman"/>
          <w:b/>
        </w:rPr>
        <w:t xml:space="preserve">              </w:t>
      </w:r>
      <w:r>
        <w:rPr>
          <w:rFonts w:ascii="Times New Roman" w:hAnsi="Times New Roman" w:cs="Times New Roman"/>
          <w:b/>
        </w:rPr>
        <w:tab/>
        <w:t xml:space="preserve">  </w:t>
      </w:r>
      <w:r w:rsidRPr="00D80222">
        <w:rPr>
          <w:rFonts w:ascii="Times New Roman" w:hAnsi="Times New Roman" w:cs="Times New Roman"/>
          <w:b/>
        </w:rPr>
        <w:t>Name</w:t>
      </w:r>
      <w:r>
        <w:rPr>
          <w:rFonts w:ascii="Times New Roman" w:hAnsi="Times New Roman" w:cs="Times New Roman"/>
          <w:b/>
        </w:rPr>
        <w:t xml:space="preserve">                 </w:t>
      </w:r>
      <w:r w:rsidRPr="00D80222">
        <w:rPr>
          <w:rFonts w:ascii="Times New Roman" w:hAnsi="Times New Roman" w:cs="Times New Roman"/>
          <w:b/>
        </w:rPr>
        <w:t xml:space="preserve">: </w:t>
      </w:r>
      <w:r w:rsidRPr="00D80222">
        <w:rPr>
          <w:rFonts w:ascii="Times New Roman" w:hAnsi="Times New Roman" w:cs="Times New Roman"/>
          <w:u w:val="single"/>
        </w:rPr>
        <w:t xml:space="preserve"> </w:t>
      </w:r>
      <w:r>
        <w:rPr>
          <w:rFonts w:ascii="Times New Roman" w:hAnsi="Times New Roman" w:cs="Times New Roman"/>
          <w:u w:val="single"/>
        </w:rPr>
        <w:t xml:space="preserve">  GAUTHAM BALURAM</w:t>
      </w:r>
      <w:r w:rsidRPr="00D80222">
        <w:rPr>
          <w:rFonts w:ascii="Times New Roman" w:hAnsi="Times New Roman" w:cs="Times New Roman"/>
          <w:u w:val="single"/>
        </w:rPr>
        <w:tab/>
      </w:r>
    </w:p>
    <w:p w14:paraId="2A50E351" w14:textId="77777777" w:rsidR="004F73F0" w:rsidRPr="00D80222" w:rsidRDefault="004F73F0" w:rsidP="004F73F0">
      <w:pPr>
        <w:tabs>
          <w:tab w:val="left" w:pos="2979"/>
          <w:tab w:val="left" w:pos="5579"/>
        </w:tabs>
        <w:spacing w:before="90"/>
        <w:ind w:left="1540"/>
        <w:rPr>
          <w:rFonts w:ascii="Times New Roman" w:hAnsi="Times New Roman" w:cs="Times New Roman"/>
        </w:rPr>
      </w:pPr>
      <w:r w:rsidRPr="00D80222">
        <w:rPr>
          <w:rFonts w:ascii="Times New Roman" w:hAnsi="Times New Roman" w:cs="Times New Roman"/>
          <w:b/>
        </w:rPr>
        <w:t>PRN</w:t>
      </w:r>
      <w:r w:rsidRPr="00D80222">
        <w:rPr>
          <w:rFonts w:ascii="Times New Roman" w:hAnsi="Times New Roman" w:cs="Times New Roman"/>
          <w:b/>
        </w:rPr>
        <w:tab/>
        <w:t xml:space="preserve">: </w:t>
      </w:r>
      <w:r w:rsidRPr="00D80222">
        <w:rPr>
          <w:rFonts w:ascii="Times New Roman" w:hAnsi="Times New Roman" w:cs="Times New Roman"/>
          <w:u w:val="single"/>
        </w:rPr>
        <w:t xml:space="preserve"> </w:t>
      </w:r>
      <w:r>
        <w:rPr>
          <w:rFonts w:ascii="Times New Roman" w:hAnsi="Times New Roman" w:cs="Times New Roman"/>
          <w:u w:val="single"/>
        </w:rPr>
        <w:t xml:space="preserve">  25030242020</w:t>
      </w:r>
      <w:r w:rsidRPr="00D80222">
        <w:rPr>
          <w:rFonts w:ascii="Times New Roman" w:hAnsi="Times New Roman" w:cs="Times New Roman"/>
          <w:u w:val="single"/>
        </w:rPr>
        <w:tab/>
      </w:r>
    </w:p>
    <w:p w14:paraId="7C2D6307" w14:textId="77777777" w:rsidR="004F73F0" w:rsidRPr="00D80222" w:rsidRDefault="004F73F0" w:rsidP="004F73F0">
      <w:pPr>
        <w:tabs>
          <w:tab w:val="left" w:pos="2979"/>
        </w:tabs>
        <w:spacing w:before="90"/>
        <w:ind w:left="1540"/>
        <w:rPr>
          <w:rFonts w:ascii="Times New Roman" w:hAnsi="Times New Roman" w:cs="Times New Roman"/>
          <w:b/>
        </w:rPr>
      </w:pPr>
      <w:r w:rsidRPr="00D80222">
        <w:rPr>
          <w:rFonts w:ascii="Times New Roman" w:hAnsi="Times New Roman" w:cs="Times New Roman"/>
          <w:b/>
        </w:rPr>
        <w:t>Batch</w:t>
      </w:r>
      <w:r w:rsidRPr="00D80222">
        <w:rPr>
          <w:rFonts w:ascii="Times New Roman" w:hAnsi="Times New Roman" w:cs="Times New Roman"/>
          <w:b/>
        </w:rPr>
        <w:tab/>
        <w:t>: 2025-27</w:t>
      </w:r>
    </w:p>
    <w:p w14:paraId="72347D23" w14:textId="77777777" w:rsidR="00A658BD" w:rsidRPr="006A412A" w:rsidRDefault="00A658BD">
      <w:pPr>
        <w:rPr>
          <w:rFonts w:ascii="Times New Roman" w:hAnsi="Times New Roman" w:cs="Times New Roman"/>
          <w:color w:val="000000" w:themeColor="text1"/>
        </w:rPr>
      </w:pPr>
    </w:p>
    <w:p w14:paraId="52DA4742"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color w:val="000000" w:themeColor="text1"/>
        </w:rPr>
        <w:br w:type="page"/>
      </w:r>
    </w:p>
    <w:p w14:paraId="1AEC8B71" w14:textId="77777777" w:rsidR="00A658BD" w:rsidRPr="006A412A" w:rsidRDefault="00000000">
      <w:pPr>
        <w:pStyle w:val="Heading1"/>
        <w:rPr>
          <w:rFonts w:ascii="Times New Roman" w:hAnsi="Times New Roman" w:cs="Times New Roman"/>
          <w:color w:val="000000" w:themeColor="text1"/>
        </w:rPr>
      </w:pPr>
      <w:r w:rsidRPr="006A412A">
        <w:rPr>
          <w:rFonts w:ascii="Times New Roman" w:hAnsi="Times New Roman" w:cs="Times New Roman"/>
          <w:color w:val="000000" w:themeColor="text1"/>
        </w:rPr>
        <w:lastRenderedPageBreak/>
        <w:t>1. Executive Summary</w:t>
      </w:r>
    </w:p>
    <w:p w14:paraId="7FAE2711"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color w:val="000000" w:themeColor="text1"/>
        </w:rPr>
        <w:t>This project presents an automated payment reminder system developed using Zapier, Google Sheets and Gmail. The purpose of the system is to reduce repetitive manual work involved in identifying pending invoices and communicating payment reminders to the relevant recipients.</w:t>
      </w:r>
    </w:p>
    <w:p w14:paraId="571DC025"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color w:val="000000" w:themeColor="text1"/>
        </w:rPr>
        <w:t>The workflow operates on a scheduled basis. It retrieves invoice records from the SCIT Invoice spreadsheet, evaluates the payment status of each record, and processes only those records that are marked as Pending and contain a valid designated recipient email address. A personalized email is then generated using information from the spreadsheet. After the email is sent, the corresponding spreadsheet row is updated to record that the first reminder has been issued.</w:t>
      </w:r>
    </w:p>
    <w:p w14:paraId="2B6126C8"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color w:val="000000" w:themeColor="text1"/>
        </w:rPr>
        <w:t>The project demonstrates the application of no-code automation to a practical business process and establishes a foundation for future features such as second reminders, payment confirmation through email replies, and escalation of overdue payments.</w:t>
      </w:r>
    </w:p>
    <w:p w14:paraId="49198A3E" w14:textId="77777777" w:rsidR="00A658BD" w:rsidRPr="006A412A" w:rsidRDefault="00000000">
      <w:pPr>
        <w:pStyle w:val="Heading1"/>
        <w:rPr>
          <w:rFonts w:ascii="Times New Roman" w:hAnsi="Times New Roman" w:cs="Times New Roman"/>
          <w:color w:val="000000" w:themeColor="text1"/>
        </w:rPr>
      </w:pPr>
      <w:r w:rsidRPr="006A412A">
        <w:rPr>
          <w:rFonts w:ascii="Times New Roman" w:hAnsi="Times New Roman" w:cs="Times New Roman"/>
          <w:color w:val="000000" w:themeColor="text1"/>
        </w:rPr>
        <w:t>2. Problem Statement</w:t>
      </w:r>
    </w:p>
    <w:p w14:paraId="73D94037"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color w:val="000000" w:themeColor="text1"/>
        </w:rPr>
        <w:t>Payment follow-up is often handled manually by reviewing invoice records, identifying outstanding payments, preparing reminder messages and maintaining a record of communication. When this process is repeated regularly, it can consume administrative time and introduce the possibility of missed or inconsistent follow-ups.</w:t>
      </w:r>
    </w:p>
    <w:p w14:paraId="70817A0F"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color w:val="000000" w:themeColor="text1"/>
        </w:rPr>
        <w:t>The project addresses this problem by creating a scheduled automation that connects invoice data with email communication. Instead of manually checking each invoice, the workflow automatically evaluates the records and performs the required reminder action when the defined conditions are satisfied.</w:t>
      </w:r>
    </w:p>
    <w:p w14:paraId="323489DC" w14:textId="77777777" w:rsidR="00A658BD" w:rsidRPr="006A412A" w:rsidRDefault="00000000">
      <w:pPr>
        <w:pStyle w:val="Heading1"/>
        <w:rPr>
          <w:rFonts w:ascii="Times New Roman" w:hAnsi="Times New Roman" w:cs="Times New Roman"/>
          <w:color w:val="000000" w:themeColor="text1"/>
        </w:rPr>
      </w:pPr>
      <w:r w:rsidRPr="006A412A">
        <w:rPr>
          <w:rFonts w:ascii="Times New Roman" w:hAnsi="Times New Roman" w:cs="Times New Roman"/>
          <w:color w:val="000000" w:themeColor="text1"/>
        </w:rPr>
        <w:t>3. Project Objectives</w:t>
      </w:r>
    </w:p>
    <w:p w14:paraId="249992DE" w14:textId="77777777" w:rsidR="00A658BD" w:rsidRPr="006A412A" w:rsidRDefault="00000000">
      <w:pPr>
        <w:pStyle w:val="ListBullet"/>
        <w:spacing w:after="60"/>
        <w:rPr>
          <w:rFonts w:ascii="Times New Roman" w:hAnsi="Times New Roman" w:cs="Times New Roman"/>
          <w:color w:val="000000" w:themeColor="text1"/>
        </w:rPr>
      </w:pPr>
      <w:r w:rsidRPr="006A412A">
        <w:rPr>
          <w:rFonts w:ascii="Times New Roman" w:hAnsi="Times New Roman" w:cs="Times New Roman"/>
          <w:color w:val="000000" w:themeColor="text1"/>
        </w:rPr>
        <w:t>Automate the identification of pending payment records from a spreadsheet.</w:t>
      </w:r>
    </w:p>
    <w:p w14:paraId="32A40F3D" w14:textId="77777777" w:rsidR="00A658BD" w:rsidRPr="006A412A" w:rsidRDefault="00000000">
      <w:pPr>
        <w:pStyle w:val="ListBullet"/>
        <w:spacing w:after="60"/>
        <w:rPr>
          <w:rFonts w:ascii="Times New Roman" w:hAnsi="Times New Roman" w:cs="Times New Roman"/>
          <w:color w:val="000000" w:themeColor="text1"/>
        </w:rPr>
      </w:pPr>
      <w:r w:rsidRPr="006A412A">
        <w:rPr>
          <w:rFonts w:ascii="Times New Roman" w:hAnsi="Times New Roman" w:cs="Times New Roman"/>
          <w:color w:val="000000" w:themeColor="text1"/>
        </w:rPr>
        <w:t>Execute the workflow automatically on a scheduled basis.</w:t>
      </w:r>
    </w:p>
    <w:p w14:paraId="5AE960AA" w14:textId="77777777" w:rsidR="00A658BD" w:rsidRPr="006A412A" w:rsidRDefault="00000000">
      <w:pPr>
        <w:pStyle w:val="ListBullet"/>
        <w:spacing w:after="60"/>
        <w:rPr>
          <w:rFonts w:ascii="Times New Roman" w:hAnsi="Times New Roman" w:cs="Times New Roman"/>
          <w:color w:val="000000" w:themeColor="text1"/>
        </w:rPr>
      </w:pPr>
      <w:r w:rsidRPr="006A412A">
        <w:rPr>
          <w:rFonts w:ascii="Times New Roman" w:hAnsi="Times New Roman" w:cs="Times New Roman"/>
          <w:color w:val="000000" w:themeColor="text1"/>
        </w:rPr>
        <w:t>Apply conditional logic so that only eligible records are processed.</w:t>
      </w:r>
    </w:p>
    <w:p w14:paraId="462E3ADD" w14:textId="77777777" w:rsidR="00A658BD" w:rsidRPr="006A412A" w:rsidRDefault="00000000">
      <w:pPr>
        <w:pStyle w:val="ListBullet"/>
        <w:spacing w:after="60"/>
        <w:rPr>
          <w:rFonts w:ascii="Times New Roman" w:hAnsi="Times New Roman" w:cs="Times New Roman"/>
          <w:color w:val="000000" w:themeColor="text1"/>
        </w:rPr>
      </w:pPr>
      <w:r w:rsidRPr="006A412A">
        <w:rPr>
          <w:rFonts w:ascii="Times New Roman" w:hAnsi="Times New Roman" w:cs="Times New Roman"/>
          <w:color w:val="000000" w:themeColor="text1"/>
        </w:rPr>
        <w:t>Generate personalized payment reminder emails using dynamic spreadsheet fields.</w:t>
      </w:r>
    </w:p>
    <w:p w14:paraId="769519B5" w14:textId="77777777" w:rsidR="00A658BD" w:rsidRPr="006A412A" w:rsidRDefault="00000000">
      <w:pPr>
        <w:pStyle w:val="ListBullet"/>
        <w:spacing w:after="60"/>
        <w:rPr>
          <w:rFonts w:ascii="Times New Roman" w:hAnsi="Times New Roman" w:cs="Times New Roman"/>
          <w:color w:val="000000" w:themeColor="text1"/>
        </w:rPr>
      </w:pPr>
      <w:r w:rsidRPr="006A412A">
        <w:rPr>
          <w:rFonts w:ascii="Times New Roman" w:hAnsi="Times New Roman" w:cs="Times New Roman"/>
          <w:color w:val="000000" w:themeColor="text1"/>
        </w:rPr>
        <w:t>Send the reminder from the designated Gmail account to the test recipient stored in the record.</w:t>
      </w:r>
    </w:p>
    <w:p w14:paraId="51082465" w14:textId="77777777" w:rsidR="00A658BD" w:rsidRPr="006A412A" w:rsidRDefault="00000000">
      <w:pPr>
        <w:pStyle w:val="ListBullet"/>
        <w:spacing w:after="60"/>
        <w:rPr>
          <w:rFonts w:ascii="Times New Roman" w:hAnsi="Times New Roman" w:cs="Times New Roman"/>
          <w:color w:val="000000" w:themeColor="text1"/>
        </w:rPr>
      </w:pPr>
      <w:r w:rsidRPr="006A412A">
        <w:rPr>
          <w:rFonts w:ascii="Times New Roman" w:hAnsi="Times New Roman" w:cs="Times New Roman"/>
          <w:color w:val="000000" w:themeColor="text1"/>
        </w:rPr>
        <w:t>Update the corresponding spreadsheet row after the reminder is sent.</w:t>
      </w:r>
    </w:p>
    <w:p w14:paraId="40692968" w14:textId="77777777" w:rsidR="00A658BD" w:rsidRPr="006A412A" w:rsidRDefault="00000000">
      <w:pPr>
        <w:pStyle w:val="ListBullet"/>
        <w:spacing w:after="60"/>
        <w:rPr>
          <w:rFonts w:ascii="Times New Roman" w:hAnsi="Times New Roman" w:cs="Times New Roman"/>
          <w:color w:val="000000" w:themeColor="text1"/>
        </w:rPr>
      </w:pPr>
      <w:r w:rsidRPr="006A412A">
        <w:rPr>
          <w:rFonts w:ascii="Times New Roman" w:hAnsi="Times New Roman" w:cs="Times New Roman"/>
          <w:color w:val="000000" w:themeColor="text1"/>
        </w:rPr>
        <w:t>Maintain a basic record of reminder activity through Reminder Count and timestamp information.</w:t>
      </w:r>
    </w:p>
    <w:p w14:paraId="1D665825" w14:textId="77777777" w:rsidR="00A658BD" w:rsidRPr="006A412A" w:rsidRDefault="00000000">
      <w:pPr>
        <w:pStyle w:val="ListBullet"/>
        <w:spacing w:after="60"/>
        <w:rPr>
          <w:rFonts w:ascii="Times New Roman" w:hAnsi="Times New Roman" w:cs="Times New Roman"/>
          <w:color w:val="000000" w:themeColor="text1"/>
        </w:rPr>
      </w:pPr>
      <w:r w:rsidRPr="006A412A">
        <w:rPr>
          <w:rFonts w:ascii="Times New Roman" w:hAnsi="Times New Roman" w:cs="Times New Roman"/>
          <w:color w:val="000000" w:themeColor="text1"/>
        </w:rPr>
        <w:t>Provide a scalable foundation for second reminders, confirmation and escalation.</w:t>
      </w:r>
    </w:p>
    <w:p w14:paraId="7A50435A" w14:textId="77777777" w:rsidR="00A658BD" w:rsidRPr="006A412A" w:rsidRDefault="00000000">
      <w:pPr>
        <w:pStyle w:val="Heading1"/>
        <w:rPr>
          <w:rFonts w:ascii="Times New Roman" w:hAnsi="Times New Roman" w:cs="Times New Roman"/>
          <w:color w:val="000000" w:themeColor="text1"/>
        </w:rPr>
      </w:pPr>
      <w:r w:rsidRPr="006A412A">
        <w:rPr>
          <w:rFonts w:ascii="Times New Roman" w:hAnsi="Times New Roman" w:cs="Times New Roman"/>
          <w:color w:val="000000" w:themeColor="text1"/>
        </w:rPr>
        <w:t>4. Tools and Technologies Used</w:t>
      </w:r>
    </w:p>
    <w:tbl>
      <w:tblPr>
        <w:tblStyle w:val="TableGrid"/>
        <w:tblW w:w="0" w:type="auto"/>
        <w:jc w:val="center"/>
        <w:tblLook w:val="04A0" w:firstRow="1" w:lastRow="0" w:firstColumn="1" w:lastColumn="0" w:noHBand="0" w:noVBand="1"/>
      </w:tblPr>
      <w:tblGrid>
        <w:gridCol w:w="4968"/>
        <w:gridCol w:w="4968"/>
      </w:tblGrid>
      <w:tr w:rsidR="00A658BD" w:rsidRPr="006A412A" w14:paraId="4FD2E7EC" w14:textId="77777777">
        <w:trPr>
          <w:jc w:val="center"/>
        </w:trPr>
        <w:tc>
          <w:tcPr>
            <w:tcW w:w="4968" w:type="dxa"/>
            <w:shd w:val="clear" w:color="auto" w:fill="D9E5F5"/>
            <w:vAlign w:val="center"/>
          </w:tcPr>
          <w:p w14:paraId="7434D192"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b/>
                <w:color w:val="000000" w:themeColor="text1"/>
                <w:sz w:val="18"/>
              </w:rPr>
              <w:t>Tool</w:t>
            </w:r>
          </w:p>
        </w:tc>
        <w:tc>
          <w:tcPr>
            <w:tcW w:w="4968" w:type="dxa"/>
            <w:shd w:val="clear" w:color="auto" w:fill="D9E5F5"/>
            <w:vAlign w:val="center"/>
          </w:tcPr>
          <w:p w14:paraId="2958D43D"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b/>
                <w:color w:val="000000" w:themeColor="text1"/>
                <w:sz w:val="18"/>
              </w:rPr>
              <w:t>Role in Project</w:t>
            </w:r>
          </w:p>
        </w:tc>
      </w:tr>
      <w:tr w:rsidR="00A658BD" w:rsidRPr="006A412A" w14:paraId="691F3F09" w14:textId="77777777">
        <w:trPr>
          <w:jc w:val="center"/>
        </w:trPr>
        <w:tc>
          <w:tcPr>
            <w:tcW w:w="4968" w:type="dxa"/>
            <w:vAlign w:val="center"/>
          </w:tcPr>
          <w:p w14:paraId="691838AD"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b/>
                <w:color w:val="000000" w:themeColor="text1"/>
                <w:sz w:val="18"/>
              </w:rPr>
              <w:t>Zapier</w:t>
            </w:r>
          </w:p>
        </w:tc>
        <w:tc>
          <w:tcPr>
            <w:tcW w:w="4968" w:type="dxa"/>
            <w:vAlign w:val="center"/>
          </w:tcPr>
          <w:p w14:paraId="61432CEC"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color w:val="000000" w:themeColor="text1"/>
                <w:sz w:val="18"/>
              </w:rPr>
              <w:t>Workflow automation platform used to connect the schedule, spreadsheet, filtering and Gmail actions.</w:t>
            </w:r>
          </w:p>
        </w:tc>
      </w:tr>
      <w:tr w:rsidR="00A658BD" w:rsidRPr="006A412A" w14:paraId="22D904A5" w14:textId="77777777">
        <w:trPr>
          <w:jc w:val="center"/>
        </w:trPr>
        <w:tc>
          <w:tcPr>
            <w:tcW w:w="4968" w:type="dxa"/>
            <w:vAlign w:val="center"/>
          </w:tcPr>
          <w:p w14:paraId="6EC22C49"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b/>
                <w:color w:val="000000" w:themeColor="text1"/>
                <w:sz w:val="18"/>
              </w:rPr>
              <w:t>Google Sheets</w:t>
            </w:r>
          </w:p>
        </w:tc>
        <w:tc>
          <w:tcPr>
            <w:tcW w:w="4968" w:type="dxa"/>
            <w:vAlign w:val="center"/>
          </w:tcPr>
          <w:p w14:paraId="2A29DB91"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color w:val="000000" w:themeColor="text1"/>
                <w:sz w:val="18"/>
              </w:rPr>
              <w:t>Stores the invoice/payment records and receives updates after reminder processing.</w:t>
            </w:r>
          </w:p>
        </w:tc>
      </w:tr>
      <w:tr w:rsidR="00A658BD" w:rsidRPr="006A412A" w14:paraId="4F24F9B6" w14:textId="77777777">
        <w:trPr>
          <w:jc w:val="center"/>
        </w:trPr>
        <w:tc>
          <w:tcPr>
            <w:tcW w:w="4968" w:type="dxa"/>
            <w:vAlign w:val="center"/>
          </w:tcPr>
          <w:p w14:paraId="7A9405E7"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b/>
                <w:color w:val="000000" w:themeColor="text1"/>
                <w:sz w:val="18"/>
              </w:rPr>
              <w:t>Gmail</w:t>
            </w:r>
          </w:p>
        </w:tc>
        <w:tc>
          <w:tcPr>
            <w:tcW w:w="4968" w:type="dxa"/>
            <w:vAlign w:val="center"/>
          </w:tcPr>
          <w:p w14:paraId="1BB37890"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color w:val="000000" w:themeColor="text1"/>
                <w:sz w:val="18"/>
              </w:rPr>
              <w:t>Sends personalized payment reminder emails.</w:t>
            </w:r>
          </w:p>
        </w:tc>
      </w:tr>
      <w:tr w:rsidR="00A658BD" w:rsidRPr="006A412A" w14:paraId="115DD0B5" w14:textId="77777777">
        <w:trPr>
          <w:jc w:val="center"/>
        </w:trPr>
        <w:tc>
          <w:tcPr>
            <w:tcW w:w="4968" w:type="dxa"/>
            <w:vAlign w:val="center"/>
          </w:tcPr>
          <w:p w14:paraId="588CAD4F"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b/>
                <w:color w:val="000000" w:themeColor="text1"/>
                <w:sz w:val="18"/>
              </w:rPr>
              <w:t>Google Drive</w:t>
            </w:r>
          </w:p>
        </w:tc>
        <w:tc>
          <w:tcPr>
            <w:tcW w:w="4968" w:type="dxa"/>
            <w:vAlign w:val="center"/>
          </w:tcPr>
          <w:p w14:paraId="27E182A6"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color w:val="000000" w:themeColor="text1"/>
                <w:sz w:val="18"/>
              </w:rPr>
              <w:t>Provides the cloud-based environment in which the spreadsheet data is maintained.</w:t>
            </w:r>
          </w:p>
        </w:tc>
      </w:tr>
      <w:tr w:rsidR="00A658BD" w:rsidRPr="006A412A" w14:paraId="723EB869" w14:textId="77777777">
        <w:trPr>
          <w:jc w:val="center"/>
        </w:trPr>
        <w:tc>
          <w:tcPr>
            <w:tcW w:w="4968" w:type="dxa"/>
            <w:vAlign w:val="center"/>
          </w:tcPr>
          <w:p w14:paraId="193C7D4C" w14:textId="77777777" w:rsidR="00A658BD" w:rsidRDefault="00000000">
            <w:pPr>
              <w:rPr>
                <w:rFonts w:ascii="Times New Roman" w:hAnsi="Times New Roman" w:cs="Times New Roman"/>
                <w:b/>
                <w:color w:val="000000" w:themeColor="text1"/>
                <w:sz w:val="18"/>
              </w:rPr>
            </w:pPr>
            <w:r w:rsidRPr="006A412A">
              <w:rPr>
                <w:rFonts w:ascii="Times New Roman" w:hAnsi="Times New Roman" w:cs="Times New Roman"/>
                <w:b/>
                <w:color w:val="000000" w:themeColor="text1"/>
                <w:sz w:val="18"/>
              </w:rPr>
              <w:t>CSV / Excel</w:t>
            </w:r>
          </w:p>
          <w:p w14:paraId="44F87B86" w14:textId="77777777" w:rsidR="006A412A" w:rsidRPr="006A412A" w:rsidRDefault="006A412A" w:rsidP="006A412A">
            <w:pPr>
              <w:rPr>
                <w:rFonts w:ascii="Times New Roman" w:hAnsi="Times New Roman" w:cs="Times New Roman"/>
              </w:rPr>
            </w:pPr>
          </w:p>
          <w:p w14:paraId="3630A190" w14:textId="77777777" w:rsidR="006A412A" w:rsidRDefault="006A412A" w:rsidP="006A412A">
            <w:pPr>
              <w:rPr>
                <w:rFonts w:ascii="Times New Roman" w:hAnsi="Times New Roman" w:cs="Times New Roman"/>
                <w:b/>
                <w:color w:val="000000" w:themeColor="text1"/>
                <w:sz w:val="18"/>
              </w:rPr>
            </w:pPr>
          </w:p>
          <w:p w14:paraId="217EB0AD" w14:textId="77777777" w:rsidR="006A412A" w:rsidRDefault="006A412A" w:rsidP="006A412A">
            <w:pPr>
              <w:rPr>
                <w:rFonts w:ascii="Times New Roman" w:hAnsi="Times New Roman" w:cs="Times New Roman"/>
                <w:b/>
                <w:color w:val="000000" w:themeColor="text1"/>
                <w:sz w:val="18"/>
              </w:rPr>
            </w:pPr>
          </w:p>
          <w:p w14:paraId="571C5E49" w14:textId="77777777" w:rsidR="006A412A" w:rsidRPr="006A412A" w:rsidRDefault="006A412A" w:rsidP="006A412A">
            <w:pPr>
              <w:rPr>
                <w:rFonts w:ascii="Times New Roman" w:hAnsi="Times New Roman" w:cs="Times New Roman"/>
              </w:rPr>
            </w:pPr>
          </w:p>
        </w:tc>
        <w:tc>
          <w:tcPr>
            <w:tcW w:w="4968" w:type="dxa"/>
            <w:vAlign w:val="center"/>
          </w:tcPr>
          <w:p w14:paraId="7659E8A3"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color w:val="000000" w:themeColor="text1"/>
                <w:sz w:val="18"/>
              </w:rPr>
              <w:t>Represents the underlying tabular payment data structure used for the project.</w:t>
            </w:r>
          </w:p>
        </w:tc>
      </w:tr>
    </w:tbl>
    <w:p w14:paraId="6B359671" w14:textId="4C715D1C" w:rsidR="00A658BD" w:rsidRPr="006A412A" w:rsidRDefault="00000000" w:rsidP="006A412A">
      <w:pPr>
        <w:pStyle w:val="Heading1"/>
        <w:tabs>
          <w:tab w:val="left" w:pos="6938"/>
        </w:tabs>
        <w:rPr>
          <w:rFonts w:ascii="Times New Roman" w:hAnsi="Times New Roman" w:cs="Times New Roman"/>
          <w:color w:val="000000" w:themeColor="text1"/>
        </w:rPr>
      </w:pPr>
      <w:r w:rsidRPr="006A412A">
        <w:rPr>
          <w:rFonts w:ascii="Times New Roman" w:hAnsi="Times New Roman" w:cs="Times New Roman"/>
          <w:color w:val="000000" w:themeColor="text1"/>
        </w:rPr>
        <w:lastRenderedPageBreak/>
        <w:t>5. System Workflow</w:t>
      </w:r>
      <w:r w:rsidR="006A412A">
        <w:rPr>
          <w:rFonts w:ascii="Times New Roman" w:hAnsi="Times New Roman" w:cs="Times New Roman"/>
          <w:color w:val="000000" w:themeColor="text1"/>
        </w:rPr>
        <w:tab/>
      </w:r>
    </w:p>
    <w:p w14:paraId="01D96876"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color w:val="000000" w:themeColor="text1"/>
        </w:rPr>
        <w:t>The implemented workflow follows a simple sequence of trigger, data retrieval, conditional processing, email communication and record update.</w:t>
      </w:r>
    </w:p>
    <w:tbl>
      <w:tblPr>
        <w:tblStyle w:val="TableGrid"/>
        <w:tblW w:w="0" w:type="auto"/>
        <w:jc w:val="center"/>
        <w:tblLook w:val="04A0" w:firstRow="1" w:lastRow="0" w:firstColumn="1" w:lastColumn="0" w:noHBand="0" w:noVBand="1"/>
      </w:tblPr>
      <w:tblGrid>
        <w:gridCol w:w="3312"/>
        <w:gridCol w:w="3312"/>
        <w:gridCol w:w="3312"/>
      </w:tblGrid>
      <w:tr w:rsidR="00A658BD" w:rsidRPr="006A412A" w14:paraId="5CF43CAA" w14:textId="77777777">
        <w:trPr>
          <w:jc w:val="center"/>
        </w:trPr>
        <w:tc>
          <w:tcPr>
            <w:tcW w:w="3312" w:type="dxa"/>
            <w:shd w:val="clear" w:color="auto" w:fill="D9E5F5"/>
            <w:vAlign w:val="center"/>
          </w:tcPr>
          <w:p w14:paraId="0C8930A4"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b/>
                <w:color w:val="000000" w:themeColor="text1"/>
                <w:sz w:val="18"/>
              </w:rPr>
              <w:t>Step</w:t>
            </w:r>
          </w:p>
        </w:tc>
        <w:tc>
          <w:tcPr>
            <w:tcW w:w="3312" w:type="dxa"/>
            <w:shd w:val="clear" w:color="auto" w:fill="D9E5F5"/>
            <w:vAlign w:val="center"/>
          </w:tcPr>
          <w:p w14:paraId="061BB8C9"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b/>
                <w:color w:val="000000" w:themeColor="text1"/>
                <w:sz w:val="18"/>
              </w:rPr>
              <w:t>Zapier Component</w:t>
            </w:r>
          </w:p>
        </w:tc>
        <w:tc>
          <w:tcPr>
            <w:tcW w:w="3312" w:type="dxa"/>
            <w:shd w:val="clear" w:color="auto" w:fill="D9E5F5"/>
            <w:vAlign w:val="center"/>
          </w:tcPr>
          <w:p w14:paraId="708C99C6"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b/>
                <w:color w:val="000000" w:themeColor="text1"/>
                <w:sz w:val="18"/>
              </w:rPr>
              <w:t>Function</w:t>
            </w:r>
          </w:p>
        </w:tc>
      </w:tr>
      <w:tr w:rsidR="00A658BD" w:rsidRPr="006A412A" w14:paraId="14658A1C" w14:textId="77777777">
        <w:trPr>
          <w:jc w:val="center"/>
        </w:trPr>
        <w:tc>
          <w:tcPr>
            <w:tcW w:w="3312" w:type="dxa"/>
            <w:vAlign w:val="center"/>
          </w:tcPr>
          <w:p w14:paraId="20C822BF"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b/>
                <w:color w:val="000000" w:themeColor="text1"/>
                <w:sz w:val="18"/>
              </w:rPr>
              <w:t>1</w:t>
            </w:r>
          </w:p>
        </w:tc>
        <w:tc>
          <w:tcPr>
            <w:tcW w:w="3312" w:type="dxa"/>
            <w:vAlign w:val="center"/>
          </w:tcPr>
          <w:p w14:paraId="38E9BCD3"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color w:val="000000" w:themeColor="text1"/>
                <w:sz w:val="18"/>
              </w:rPr>
              <w:t>Schedule by Zapier</w:t>
            </w:r>
          </w:p>
        </w:tc>
        <w:tc>
          <w:tcPr>
            <w:tcW w:w="3312" w:type="dxa"/>
            <w:vAlign w:val="center"/>
          </w:tcPr>
          <w:p w14:paraId="79FDB068"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color w:val="000000" w:themeColor="text1"/>
                <w:sz w:val="18"/>
              </w:rPr>
              <w:t>Triggers the automation at the configured daily time.</w:t>
            </w:r>
          </w:p>
        </w:tc>
      </w:tr>
      <w:tr w:rsidR="00A658BD" w:rsidRPr="006A412A" w14:paraId="70C5FB21" w14:textId="77777777">
        <w:trPr>
          <w:jc w:val="center"/>
        </w:trPr>
        <w:tc>
          <w:tcPr>
            <w:tcW w:w="3312" w:type="dxa"/>
            <w:vAlign w:val="center"/>
          </w:tcPr>
          <w:p w14:paraId="166FFF42"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b/>
                <w:color w:val="000000" w:themeColor="text1"/>
                <w:sz w:val="18"/>
              </w:rPr>
              <w:t>2</w:t>
            </w:r>
          </w:p>
        </w:tc>
        <w:tc>
          <w:tcPr>
            <w:tcW w:w="3312" w:type="dxa"/>
            <w:vAlign w:val="center"/>
          </w:tcPr>
          <w:p w14:paraId="61A04B76"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color w:val="000000" w:themeColor="text1"/>
                <w:sz w:val="18"/>
              </w:rPr>
              <w:t>Google Sheets – Get Many Spreadsheet Rows</w:t>
            </w:r>
          </w:p>
        </w:tc>
        <w:tc>
          <w:tcPr>
            <w:tcW w:w="3312" w:type="dxa"/>
            <w:vAlign w:val="center"/>
          </w:tcPr>
          <w:p w14:paraId="5D7BC874"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color w:val="000000" w:themeColor="text1"/>
                <w:sz w:val="18"/>
              </w:rPr>
              <w:t>Retrieves the invoice records from the SCIT Invoice worksheet.</w:t>
            </w:r>
          </w:p>
        </w:tc>
      </w:tr>
      <w:tr w:rsidR="00A658BD" w:rsidRPr="006A412A" w14:paraId="43EAAA66" w14:textId="77777777">
        <w:trPr>
          <w:jc w:val="center"/>
        </w:trPr>
        <w:tc>
          <w:tcPr>
            <w:tcW w:w="3312" w:type="dxa"/>
            <w:vAlign w:val="center"/>
          </w:tcPr>
          <w:p w14:paraId="76401DE4"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b/>
                <w:color w:val="000000" w:themeColor="text1"/>
                <w:sz w:val="18"/>
              </w:rPr>
              <w:t>3</w:t>
            </w:r>
          </w:p>
        </w:tc>
        <w:tc>
          <w:tcPr>
            <w:tcW w:w="3312" w:type="dxa"/>
            <w:vAlign w:val="center"/>
          </w:tcPr>
          <w:p w14:paraId="14C7AC3E"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color w:val="000000" w:themeColor="text1"/>
                <w:sz w:val="18"/>
              </w:rPr>
              <w:t>Filter by Zapier</w:t>
            </w:r>
          </w:p>
        </w:tc>
        <w:tc>
          <w:tcPr>
            <w:tcW w:w="3312" w:type="dxa"/>
            <w:vAlign w:val="center"/>
          </w:tcPr>
          <w:p w14:paraId="4B27761A"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color w:val="000000" w:themeColor="text1"/>
                <w:sz w:val="18"/>
              </w:rPr>
              <w:t>Allows records to continue only when Status = Pending and an Email value exists.</w:t>
            </w:r>
          </w:p>
        </w:tc>
      </w:tr>
      <w:tr w:rsidR="00A658BD" w:rsidRPr="006A412A" w14:paraId="25BA4FDF" w14:textId="77777777">
        <w:trPr>
          <w:jc w:val="center"/>
        </w:trPr>
        <w:tc>
          <w:tcPr>
            <w:tcW w:w="3312" w:type="dxa"/>
            <w:vAlign w:val="center"/>
          </w:tcPr>
          <w:p w14:paraId="1C97D490"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b/>
                <w:color w:val="000000" w:themeColor="text1"/>
                <w:sz w:val="18"/>
              </w:rPr>
              <w:t>4</w:t>
            </w:r>
          </w:p>
        </w:tc>
        <w:tc>
          <w:tcPr>
            <w:tcW w:w="3312" w:type="dxa"/>
            <w:vAlign w:val="center"/>
          </w:tcPr>
          <w:p w14:paraId="07C2530F"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color w:val="000000" w:themeColor="text1"/>
                <w:sz w:val="18"/>
              </w:rPr>
              <w:t>Gmail – Send Email</w:t>
            </w:r>
          </w:p>
        </w:tc>
        <w:tc>
          <w:tcPr>
            <w:tcW w:w="3312" w:type="dxa"/>
            <w:vAlign w:val="center"/>
          </w:tcPr>
          <w:p w14:paraId="44F92983"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color w:val="000000" w:themeColor="text1"/>
                <w:sz w:val="18"/>
              </w:rPr>
              <w:t>Sends a personalized payment reminder using dynamic invoice fields.</w:t>
            </w:r>
          </w:p>
        </w:tc>
      </w:tr>
      <w:tr w:rsidR="00A658BD" w:rsidRPr="006A412A" w14:paraId="462F5E08" w14:textId="77777777">
        <w:trPr>
          <w:jc w:val="center"/>
        </w:trPr>
        <w:tc>
          <w:tcPr>
            <w:tcW w:w="3312" w:type="dxa"/>
            <w:vAlign w:val="center"/>
          </w:tcPr>
          <w:p w14:paraId="7796EA36"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b/>
                <w:color w:val="000000" w:themeColor="text1"/>
                <w:sz w:val="18"/>
              </w:rPr>
              <w:t>5</w:t>
            </w:r>
          </w:p>
        </w:tc>
        <w:tc>
          <w:tcPr>
            <w:tcW w:w="3312" w:type="dxa"/>
            <w:vAlign w:val="center"/>
          </w:tcPr>
          <w:p w14:paraId="73A40F67"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color w:val="000000" w:themeColor="text1"/>
                <w:sz w:val="18"/>
              </w:rPr>
              <w:t>Google Sheets – Update Spreadsheet Row</w:t>
            </w:r>
          </w:p>
        </w:tc>
        <w:tc>
          <w:tcPr>
            <w:tcW w:w="3312" w:type="dxa"/>
            <w:vAlign w:val="center"/>
          </w:tcPr>
          <w:p w14:paraId="77EFD0EF"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color w:val="000000" w:themeColor="text1"/>
                <w:sz w:val="18"/>
              </w:rPr>
              <w:t>Updates the processed record, including Reminder Count and optional timestamp.</w:t>
            </w:r>
          </w:p>
        </w:tc>
      </w:tr>
    </w:tbl>
    <w:p w14:paraId="22372077" w14:textId="77777777" w:rsidR="00A658BD" w:rsidRPr="006A412A" w:rsidRDefault="00A658BD">
      <w:pPr>
        <w:rPr>
          <w:rFonts w:ascii="Times New Roman" w:hAnsi="Times New Roman" w:cs="Times New Roman"/>
          <w:color w:val="000000" w:themeColor="text1"/>
        </w:rPr>
      </w:pPr>
    </w:p>
    <w:p w14:paraId="37E53A9D" w14:textId="77777777" w:rsidR="00A658BD" w:rsidRPr="006A412A" w:rsidRDefault="00000000">
      <w:pPr>
        <w:ind w:left="288"/>
        <w:rPr>
          <w:rFonts w:ascii="Times New Roman" w:hAnsi="Times New Roman" w:cs="Times New Roman"/>
          <w:color w:val="000000" w:themeColor="text1"/>
        </w:rPr>
      </w:pPr>
      <w:r w:rsidRPr="006A412A">
        <w:rPr>
          <w:rFonts w:ascii="Times New Roman" w:hAnsi="Times New Roman" w:cs="Times New Roman"/>
          <w:b/>
          <w:color w:val="000000" w:themeColor="text1"/>
        </w:rPr>
        <w:t xml:space="preserve">Workflow Summary: </w:t>
      </w:r>
      <w:r w:rsidRPr="006A412A">
        <w:rPr>
          <w:rFonts w:ascii="Times New Roman" w:hAnsi="Times New Roman" w:cs="Times New Roman"/>
          <w:color w:val="000000" w:themeColor="text1"/>
        </w:rPr>
        <w:t>Schedule → Retrieve Invoice Rows → Filter Eligible Records → Send Reminder → Update Spreadsheet</w:t>
      </w:r>
    </w:p>
    <w:p w14:paraId="70067A84" w14:textId="77777777" w:rsidR="00A658BD" w:rsidRPr="006A412A" w:rsidRDefault="00000000">
      <w:pPr>
        <w:pStyle w:val="Heading1"/>
        <w:rPr>
          <w:rFonts w:ascii="Times New Roman" w:hAnsi="Times New Roman" w:cs="Times New Roman"/>
          <w:color w:val="000000" w:themeColor="text1"/>
        </w:rPr>
      </w:pPr>
      <w:r w:rsidRPr="006A412A">
        <w:rPr>
          <w:rFonts w:ascii="Times New Roman" w:hAnsi="Times New Roman" w:cs="Times New Roman"/>
          <w:color w:val="000000" w:themeColor="text1"/>
        </w:rPr>
        <w:t>6. Input Data Structure</w:t>
      </w:r>
    </w:p>
    <w:p w14:paraId="4396FFDB"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color w:val="000000" w:themeColor="text1"/>
        </w:rPr>
        <w:t>The SCIT Invoice worksheet acts as the primary data source. The fields used by the automation represent invoice details, payment status, reminder tracking and recipient information.</w:t>
      </w:r>
    </w:p>
    <w:tbl>
      <w:tblPr>
        <w:tblStyle w:val="TableGrid"/>
        <w:tblW w:w="0" w:type="auto"/>
        <w:jc w:val="center"/>
        <w:tblLook w:val="04A0" w:firstRow="1" w:lastRow="0" w:firstColumn="1" w:lastColumn="0" w:noHBand="0" w:noVBand="1"/>
      </w:tblPr>
      <w:tblGrid>
        <w:gridCol w:w="4968"/>
        <w:gridCol w:w="4968"/>
      </w:tblGrid>
      <w:tr w:rsidR="00A658BD" w:rsidRPr="006A412A" w14:paraId="1DE60736" w14:textId="77777777">
        <w:trPr>
          <w:jc w:val="center"/>
        </w:trPr>
        <w:tc>
          <w:tcPr>
            <w:tcW w:w="4968" w:type="dxa"/>
            <w:shd w:val="clear" w:color="auto" w:fill="D9E5F5"/>
            <w:vAlign w:val="center"/>
          </w:tcPr>
          <w:p w14:paraId="12E24F99"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b/>
                <w:color w:val="000000" w:themeColor="text1"/>
                <w:sz w:val="18"/>
              </w:rPr>
              <w:t>Field</w:t>
            </w:r>
          </w:p>
        </w:tc>
        <w:tc>
          <w:tcPr>
            <w:tcW w:w="4968" w:type="dxa"/>
            <w:shd w:val="clear" w:color="auto" w:fill="D9E5F5"/>
            <w:vAlign w:val="center"/>
          </w:tcPr>
          <w:p w14:paraId="0F146EA9"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b/>
                <w:color w:val="000000" w:themeColor="text1"/>
                <w:sz w:val="18"/>
              </w:rPr>
              <w:t>Purpose</w:t>
            </w:r>
          </w:p>
        </w:tc>
      </w:tr>
      <w:tr w:rsidR="00A658BD" w:rsidRPr="006A412A" w14:paraId="40299FF0" w14:textId="77777777">
        <w:trPr>
          <w:jc w:val="center"/>
        </w:trPr>
        <w:tc>
          <w:tcPr>
            <w:tcW w:w="4968" w:type="dxa"/>
            <w:vAlign w:val="center"/>
          </w:tcPr>
          <w:p w14:paraId="1CAF76D7"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b/>
                <w:color w:val="000000" w:themeColor="text1"/>
                <w:sz w:val="18"/>
              </w:rPr>
              <w:t>Sr</w:t>
            </w:r>
          </w:p>
        </w:tc>
        <w:tc>
          <w:tcPr>
            <w:tcW w:w="4968" w:type="dxa"/>
            <w:vAlign w:val="center"/>
          </w:tcPr>
          <w:p w14:paraId="126ECFE1"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color w:val="000000" w:themeColor="text1"/>
                <w:sz w:val="18"/>
              </w:rPr>
              <w:t>Serial/reference number</w:t>
            </w:r>
          </w:p>
        </w:tc>
      </w:tr>
      <w:tr w:rsidR="00A658BD" w:rsidRPr="006A412A" w14:paraId="61C87F56" w14:textId="77777777">
        <w:trPr>
          <w:jc w:val="center"/>
        </w:trPr>
        <w:tc>
          <w:tcPr>
            <w:tcW w:w="4968" w:type="dxa"/>
            <w:vAlign w:val="center"/>
          </w:tcPr>
          <w:p w14:paraId="17E992AE"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b/>
                <w:color w:val="000000" w:themeColor="text1"/>
                <w:sz w:val="18"/>
              </w:rPr>
              <w:t>Invoice ID</w:t>
            </w:r>
          </w:p>
        </w:tc>
        <w:tc>
          <w:tcPr>
            <w:tcW w:w="4968" w:type="dxa"/>
            <w:vAlign w:val="center"/>
          </w:tcPr>
          <w:p w14:paraId="76ACE48A"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color w:val="000000" w:themeColor="text1"/>
                <w:sz w:val="18"/>
              </w:rPr>
              <w:t>Unique identifier of the invoice</w:t>
            </w:r>
          </w:p>
        </w:tc>
      </w:tr>
      <w:tr w:rsidR="00A658BD" w:rsidRPr="006A412A" w14:paraId="4426D90F" w14:textId="77777777">
        <w:trPr>
          <w:jc w:val="center"/>
        </w:trPr>
        <w:tc>
          <w:tcPr>
            <w:tcW w:w="4968" w:type="dxa"/>
            <w:vAlign w:val="center"/>
          </w:tcPr>
          <w:p w14:paraId="63C9F429"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b/>
                <w:color w:val="000000" w:themeColor="text1"/>
                <w:sz w:val="18"/>
              </w:rPr>
              <w:t>Type</w:t>
            </w:r>
          </w:p>
        </w:tc>
        <w:tc>
          <w:tcPr>
            <w:tcW w:w="4968" w:type="dxa"/>
            <w:vAlign w:val="center"/>
          </w:tcPr>
          <w:p w14:paraId="55A8B4A4"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color w:val="000000" w:themeColor="text1"/>
                <w:sz w:val="18"/>
              </w:rPr>
              <w:t>Payment or invoice type</w:t>
            </w:r>
          </w:p>
        </w:tc>
      </w:tr>
      <w:tr w:rsidR="00A658BD" w:rsidRPr="006A412A" w14:paraId="6E23DF5F" w14:textId="77777777">
        <w:trPr>
          <w:jc w:val="center"/>
        </w:trPr>
        <w:tc>
          <w:tcPr>
            <w:tcW w:w="4968" w:type="dxa"/>
            <w:vAlign w:val="center"/>
          </w:tcPr>
          <w:p w14:paraId="2161FA5B"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b/>
                <w:color w:val="000000" w:themeColor="text1"/>
                <w:sz w:val="18"/>
              </w:rPr>
              <w:t>Name</w:t>
            </w:r>
          </w:p>
        </w:tc>
        <w:tc>
          <w:tcPr>
            <w:tcW w:w="4968" w:type="dxa"/>
            <w:vAlign w:val="center"/>
          </w:tcPr>
          <w:p w14:paraId="46CE29BC"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color w:val="000000" w:themeColor="text1"/>
                <w:sz w:val="18"/>
              </w:rPr>
              <w:t>Name used to personalize the email</w:t>
            </w:r>
          </w:p>
        </w:tc>
      </w:tr>
      <w:tr w:rsidR="00A658BD" w:rsidRPr="006A412A" w14:paraId="78A2DB64" w14:textId="77777777">
        <w:trPr>
          <w:jc w:val="center"/>
        </w:trPr>
        <w:tc>
          <w:tcPr>
            <w:tcW w:w="4968" w:type="dxa"/>
            <w:vAlign w:val="center"/>
          </w:tcPr>
          <w:p w14:paraId="713D23B0"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b/>
                <w:color w:val="000000" w:themeColor="text1"/>
                <w:sz w:val="18"/>
              </w:rPr>
              <w:t>Amount</w:t>
            </w:r>
          </w:p>
        </w:tc>
        <w:tc>
          <w:tcPr>
            <w:tcW w:w="4968" w:type="dxa"/>
            <w:vAlign w:val="center"/>
          </w:tcPr>
          <w:p w14:paraId="518F1198"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color w:val="000000" w:themeColor="text1"/>
                <w:sz w:val="18"/>
              </w:rPr>
              <w:t>Invoice/payment amount</w:t>
            </w:r>
          </w:p>
        </w:tc>
      </w:tr>
      <w:tr w:rsidR="00A658BD" w:rsidRPr="006A412A" w14:paraId="37C3BDFD" w14:textId="77777777">
        <w:trPr>
          <w:jc w:val="center"/>
        </w:trPr>
        <w:tc>
          <w:tcPr>
            <w:tcW w:w="4968" w:type="dxa"/>
            <w:vAlign w:val="center"/>
          </w:tcPr>
          <w:p w14:paraId="1AC7901B"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b/>
                <w:color w:val="000000" w:themeColor="text1"/>
                <w:sz w:val="18"/>
              </w:rPr>
              <w:t>Account No</w:t>
            </w:r>
          </w:p>
        </w:tc>
        <w:tc>
          <w:tcPr>
            <w:tcW w:w="4968" w:type="dxa"/>
            <w:vAlign w:val="center"/>
          </w:tcPr>
          <w:p w14:paraId="74F00A30"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color w:val="000000" w:themeColor="text1"/>
                <w:sz w:val="18"/>
              </w:rPr>
              <w:t>Bank account reference</w:t>
            </w:r>
          </w:p>
        </w:tc>
      </w:tr>
      <w:tr w:rsidR="00A658BD" w:rsidRPr="006A412A" w14:paraId="2DEAC723" w14:textId="77777777">
        <w:trPr>
          <w:jc w:val="center"/>
        </w:trPr>
        <w:tc>
          <w:tcPr>
            <w:tcW w:w="4968" w:type="dxa"/>
            <w:vAlign w:val="center"/>
          </w:tcPr>
          <w:p w14:paraId="6B5C51C6"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b/>
                <w:color w:val="000000" w:themeColor="text1"/>
                <w:sz w:val="18"/>
              </w:rPr>
              <w:t>Bank Name</w:t>
            </w:r>
          </w:p>
        </w:tc>
        <w:tc>
          <w:tcPr>
            <w:tcW w:w="4968" w:type="dxa"/>
            <w:vAlign w:val="center"/>
          </w:tcPr>
          <w:p w14:paraId="4FBA01FB"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color w:val="000000" w:themeColor="text1"/>
                <w:sz w:val="18"/>
              </w:rPr>
              <w:t>Bank associated with the record</w:t>
            </w:r>
          </w:p>
        </w:tc>
      </w:tr>
      <w:tr w:rsidR="00A658BD" w:rsidRPr="006A412A" w14:paraId="03142CD8" w14:textId="77777777">
        <w:trPr>
          <w:jc w:val="center"/>
        </w:trPr>
        <w:tc>
          <w:tcPr>
            <w:tcW w:w="4968" w:type="dxa"/>
            <w:vAlign w:val="center"/>
          </w:tcPr>
          <w:p w14:paraId="22E65219"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b/>
                <w:color w:val="000000" w:themeColor="text1"/>
                <w:sz w:val="18"/>
              </w:rPr>
              <w:t>Status</w:t>
            </w:r>
          </w:p>
        </w:tc>
        <w:tc>
          <w:tcPr>
            <w:tcW w:w="4968" w:type="dxa"/>
            <w:vAlign w:val="center"/>
          </w:tcPr>
          <w:p w14:paraId="78E84E63"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color w:val="000000" w:themeColor="text1"/>
                <w:sz w:val="18"/>
              </w:rPr>
              <w:t>Current payment status</w:t>
            </w:r>
          </w:p>
        </w:tc>
      </w:tr>
      <w:tr w:rsidR="00A658BD" w:rsidRPr="006A412A" w14:paraId="31339945" w14:textId="77777777">
        <w:trPr>
          <w:jc w:val="center"/>
        </w:trPr>
        <w:tc>
          <w:tcPr>
            <w:tcW w:w="4968" w:type="dxa"/>
            <w:vAlign w:val="center"/>
          </w:tcPr>
          <w:p w14:paraId="38091E21"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b/>
                <w:color w:val="000000" w:themeColor="text1"/>
                <w:sz w:val="18"/>
              </w:rPr>
              <w:t>Transaction ID</w:t>
            </w:r>
          </w:p>
        </w:tc>
        <w:tc>
          <w:tcPr>
            <w:tcW w:w="4968" w:type="dxa"/>
            <w:vAlign w:val="center"/>
          </w:tcPr>
          <w:p w14:paraId="50D5B2A7"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color w:val="000000" w:themeColor="text1"/>
                <w:sz w:val="18"/>
              </w:rPr>
              <w:t>Transaction reference when available</w:t>
            </w:r>
          </w:p>
        </w:tc>
      </w:tr>
      <w:tr w:rsidR="00A658BD" w:rsidRPr="006A412A" w14:paraId="5B443815" w14:textId="77777777">
        <w:trPr>
          <w:jc w:val="center"/>
        </w:trPr>
        <w:tc>
          <w:tcPr>
            <w:tcW w:w="4968" w:type="dxa"/>
            <w:vAlign w:val="center"/>
          </w:tcPr>
          <w:p w14:paraId="238BB56C"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b/>
                <w:color w:val="000000" w:themeColor="text1"/>
                <w:sz w:val="18"/>
              </w:rPr>
              <w:t>Reminder Count</w:t>
            </w:r>
          </w:p>
        </w:tc>
        <w:tc>
          <w:tcPr>
            <w:tcW w:w="4968" w:type="dxa"/>
            <w:vAlign w:val="center"/>
          </w:tcPr>
          <w:p w14:paraId="41BBC368"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color w:val="000000" w:themeColor="text1"/>
                <w:sz w:val="18"/>
              </w:rPr>
              <w:t>Number of reminders already issued</w:t>
            </w:r>
          </w:p>
        </w:tc>
      </w:tr>
      <w:tr w:rsidR="00A658BD" w:rsidRPr="006A412A" w14:paraId="1EE70D5F" w14:textId="77777777">
        <w:trPr>
          <w:jc w:val="center"/>
        </w:trPr>
        <w:tc>
          <w:tcPr>
            <w:tcW w:w="4968" w:type="dxa"/>
            <w:vAlign w:val="center"/>
          </w:tcPr>
          <w:p w14:paraId="63286C85"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b/>
                <w:color w:val="000000" w:themeColor="text1"/>
                <w:sz w:val="18"/>
              </w:rPr>
              <w:t>Escalated</w:t>
            </w:r>
          </w:p>
        </w:tc>
        <w:tc>
          <w:tcPr>
            <w:tcW w:w="4968" w:type="dxa"/>
            <w:vAlign w:val="center"/>
          </w:tcPr>
          <w:p w14:paraId="20D823ED"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color w:val="000000" w:themeColor="text1"/>
                <w:sz w:val="18"/>
              </w:rPr>
              <w:t>Indicates whether the record has been escalated</w:t>
            </w:r>
          </w:p>
        </w:tc>
      </w:tr>
      <w:tr w:rsidR="00A658BD" w:rsidRPr="006A412A" w14:paraId="2DC07FCF" w14:textId="77777777">
        <w:trPr>
          <w:jc w:val="center"/>
        </w:trPr>
        <w:tc>
          <w:tcPr>
            <w:tcW w:w="4968" w:type="dxa"/>
            <w:vAlign w:val="center"/>
          </w:tcPr>
          <w:p w14:paraId="20F8B9EC"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b/>
                <w:color w:val="000000" w:themeColor="text1"/>
                <w:sz w:val="18"/>
              </w:rPr>
              <w:t>Email</w:t>
            </w:r>
          </w:p>
        </w:tc>
        <w:tc>
          <w:tcPr>
            <w:tcW w:w="4968" w:type="dxa"/>
            <w:vAlign w:val="center"/>
          </w:tcPr>
          <w:p w14:paraId="0101665C"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color w:val="000000" w:themeColor="text1"/>
                <w:sz w:val="18"/>
              </w:rPr>
              <w:t>Designated test recipient address</w:t>
            </w:r>
          </w:p>
        </w:tc>
      </w:tr>
    </w:tbl>
    <w:p w14:paraId="4CF3FE5E" w14:textId="77777777" w:rsidR="00A658BD" w:rsidRPr="006A412A" w:rsidRDefault="00000000">
      <w:pPr>
        <w:pStyle w:val="Heading1"/>
        <w:rPr>
          <w:rFonts w:ascii="Times New Roman" w:hAnsi="Times New Roman" w:cs="Times New Roman"/>
          <w:color w:val="000000" w:themeColor="text1"/>
        </w:rPr>
      </w:pPr>
      <w:r w:rsidRPr="006A412A">
        <w:rPr>
          <w:rFonts w:ascii="Times New Roman" w:hAnsi="Times New Roman" w:cs="Times New Roman"/>
          <w:color w:val="000000" w:themeColor="text1"/>
        </w:rPr>
        <w:t>7. Conditional Logic</w:t>
      </w:r>
    </w:p>
    <w:p w14:paraId="47723D25"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color w:val="000000" w:themeColor="text1"/>
        </w:rPr>
        <w:t>The first reminder workflow uses the following eligibility rule:</w:t>
      </w:r>
    </w:p>
    <w:p w14:paraId="04A08046" w14:textId="77777777" w:rsidR="00A658BD" w:rsidRPr="006A412A" w:rsidRDefault="00000000">
      <w:pPr>
        <w:jc w:val="center"/>
        <w:rPr>
          <w:rFonts w:ascii="Times New Roman" w:hAnsi="Times New Roman" w:cs="Times New Roman"/>
          <w:color w:val="000000" w:themeColor="text1"/>
        </w:rPr>
      </w:pPr>
      <w:r w:rsidRPr="006A412A">
        <w:rPr>
          <w:rFonts w:ascii="Times New Roman" w:hAnsi="Times New Roman" w:cs="Times New Roman"/>
          <w:b/>
          <w:color w:val="000000" w:themeColor="text1"/>
          <w:sz w:val="24"/>
        </w:rPr>
        <w:t>Status = Pending  AND  Email exists</w:t>
      </w:r>
    </w:p>
    <w:p w14:paraId="1C65AA04"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color w:val="000000" w:themeColor="text1"/>
        </w:rPr>
        <w:t>If the condition is satisfied, the record continues to the Gmail action. If the Status is Paid, Completed or another non-pending value, the record is skipped. A Pending record without a recipient email is also skipped. This prevents unintended or incomplete email actions.</w:t>
      </w:r>
    </w:p>
    <w:p w14:paraId="033811DB" w14:textId="77777777" w:rsidR="00A658BD" w:rsidRPr="006A412A" w:rsidRDefault="00000000">
      <w:pPr>
        <w:pStyle w:val="Heading1"/>
        <w:rPr>
          <w:rFonts w:ascii="Times New Roman" w:hAnsi="Times New Roman" w:cs="Times New Roman"/>
          <w:color w:val="000000" w:themeColor="text1"/>
        </w:rPr>
      </w:pPr>
      <w:r w:rsidRPr="006A412A">
        <w:rPr>
          <w:rFonts w:ascii="Times New Roman" w:hAnsi="Times New Roman" w:cs="Times New Roman"/>
          <w:color w:val="000000" w:themeColor="text1"/>
        </w:rPr>
        <w:t>8. Payment Reminder Email</w:t>
      </w:r>
    </w:p>
    <w:p w14:paraId="1911AD17"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color w:val="000000" w:themeColor="text1"/>
        </w:rPr>
        <w:t>The email uses dynamic fields from the spreadsheet so that each eligible invoice receives a personalized message.</w:t>
      </w:r>
    </w:p>
    <w:p w14:paraId="562A1D7A"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b/>
          <w:color w:val="000000" w:themeColor="text1"/>
        </w:rPr>
        <w:t xml:space="preserve">Subject: </w:t>
      </w:r>
      <w:r w:rsidRPr="006A412A">
        <w:rPr>
          <w:rFonts w:ascii="Times New Roman" w:hAnsi="Times New Roman" w:cs="Times New Roman"/>
          <w:color w:val="000000" w:themeColor="text1"/>
        </w:rPr>
        <w:t>Payment Reminder - Invoice [Invoice ID] Due</w:t>
      </w:r>
    </w:p>
    <w:p w14:paraId="28B9C529" w14:textId="77777777" w:rsidR="00A658BD" w:rsidRPr="006A412A" w:rsidRDefault="00000000">
      <w:pPr>
        <w:ind w:left="360" w:right="360"/>
        <w:rPr>
          <w:rFonts w:ascii="Times New Roman" w:hAnsi="Times New Roman" w:cs="Times New Roman"/>
          <w:color w:val="000000" w:themeColor="text1"/>
        </w:rPr>
      </w:pPr>
      <w:r w:rsidRPr="006A412A">
        <w:rPr>
          <w:rFonts w:ascii="Times New Roman" w:hAnsi="Times New Roman" w:cs="Times New Roman"/>
          <w:color w:val="000000" w:themeColor="text1"/>
          <w:sz w:val="19"/>
        </w:rPr>
        <w:lastRenderedPageBreak/>
        <w:t>Dear [Name],</w:t>
      </w:r>
      <w:r w:rsidRPr="006A412A">
        <w:rPr>
          <w:rFonts w:ascii="Times New Roman" w:hAnsi="Times New Roman" w:cs="Times New Roman"/>
          <w:color w:val="000000" w:themeColor="text1"/>
          <w:sz w:val="19"/>
        </w:rPr>
        <w:br/>
      </w:r>
      <w:r w:rsidRPr="006A412A">
        <w:rPr>
          <w:rFonts w:ascii="Times New Roman" w:hAnsi="Times New Roman" w:cs="Times New Roman"/>
          <w:color w:val="000000" w:themeColor="text1"/>
          <w:sz w:val="19"/>
        </w:rPr>
        <w:br/>
        <w:t>This is a friendly reminder that your payment for Invoice ID: [Invoice ID] of Amount: ₹[Amount] is currently pending.</w:t>
      </w:r>
      <w:r w:rsidRPr="006A412A">
        <w:rPr>
          <w:rFonts w:ascii="Times New Roman" w:hAnsi="Times New Roman" w:cs="Times New Roman"/>
          <w:color w:val="000000" w:themeColor="text1"/>
          <w:sz w:val="19"/>
        </w:rPr>
        <w:br/>
      </w:r>
      <w:r w:rsidRPr="006A412A">
        <w:rPr>
          <w:rFonts w:ascii="Times New Roman" w:hAnsi="Times New Roman" w:cs="Times New Roman"/>
          <w:color w:val="000000" w:themeColor="text1"/>
          <w:sz w:val="19"/>
        </w:rPr>
        <w:br/>
        <w:t>Please find your payment details below for reference:</w:t>
      </w:r>
      <w:r w:rsidRPr="006A412A">
        <w:rPr>
          <w:rFonts w:ascii="Times New Roman" w:hAnsi="Times New Roman" w:cs="Times New Roman"/>
          <w:color w:val="000000" w:themeColor="text1"/>
          <w:sz w:val="19"/>
        </w:rPr>
        <w:br/>
        <w:t>Account No: [Account No]</w:t>
      </w:r>
      <w:r w:rsidRPr="006A412A">
        <w:rPr>
          <w:rFonts w:ascii="Times New Roman" w:hAnsi="Times New Roman" w:cs="Times New Roman"/>
          <w:color w:val="000000" w:themeColor="text1"/>
          <w:sz w:val="19"/>
        </w:rPr>
        <w:br/>
        <w:t>Bank Name: [Bank Name]</w:t>
      </w:r>
      <w:r w:rsidRPr="006A412A">
        <w:rPr>
          <w:rFonts w:ascii="Times New Roman" w:hAnsi="Times New Roman" w:cs="Times New Roman"/>
          <w:color w:val="000000" w:themeColor="text1"/>
          <w:sz w:val="19"/>
        </w:rPr>
        <w:br/>
        <w:t>Payment Type: [Type]</w:t>
      </w:r>
      <w:r w:rsidRPr="006A412A">
        <w:rPr>
          <w:rFonts w:ascii="Times New Roman" w:hAnsi="Times New Roman" w:cs="Times New Roman"/>
          <w:color w:val="000000" w:themeColor="text1"/>
          <w:sz w:val="19"/>
        </w:rPr>
        <w:br/>
        <w:t>Transaction ID: [Transaction ID]</w:t>
      </w:r>
      <w:r w:rsidRPr="006A412A">
        <w:rPr>
          <w:rFonts w:ascii="Times New Roman" w:hAnsi="Times New Roman" w:cs="Times New Roman"/>
          <w:color w:val="000000" w:themeColor="text1"/>
          <w:sz w:val="19"/>
        </w:rPr>
        <w:br/>
      </w:r>
      <w:r w:rsidRPr="006A412A">
        <w:rPr>
          <w:rFonts w:ascii="Times New Roman" w:hAnsi="Times New Roman" w:cs="Times New Roman"/>
          <w:color w:val="000000" w:themeColor="text1"/>
          <w:sz w:val="19"/>
        </w:rPr>
        <w:br/>
        <w:t>Kindly ensure the payment is completed at the earliest to avoid any inconvenience.</w:t>
      </w:r>
      <w:r w:rsidRPr="006A412A">
        <w:rPr>
          <w:rFonts w:ascii="Times New Roman" w:hAnsi="Times New Roman" w:cs="Times New Roman"/>
          <w:color w:val="000000" w:themeColor="text1"/>
          <w:sz w:val="19"/>
        </w:rPr>
        <w:br/>
      </w:r>
      <w:r w:rsidRPr="006A412A">
        <w:rPr>
          <w:rFonts w:ascii="Times New Roman" w:hAnsi="Times New Roman" w:cs="Times New Roman"/>
          <w:color w:val="000000" w:themeColor="text1"/>
          <w:sz w:val="19"/>
        </w:rPr>
        <w:br/>
        <w:t>If you have already made the payment, please disregard this message.</w:t>
      </w:r>
      <w:r w:rsidRPr="006A412A">
        <w:rPr>
          <w:rFonts w:ascii="Times New Roman" w:hAnsi="Times New Roman" w:cs="Times New Roman"/>
          <w:color w:val="000000" w:themeColor="text1"/>
          <w:sz w:val="19"/>
        </w:rPr>
        <w:br/>
      </w:r>
      <w:r w:rsidRPr="006A412A">
        <w:rPr>
          <w:rFonts w:ascii="Times New Roman" w:hAnsi="Times New Roman" w:cs="Times New Roman"/>
          <w:color w:val="000000" w:themeColor="text1"/>
          <w:sz w:val="19"/>
        </w:rPr>
        <w:br/>
        <w:t>Thank you for your cooperation.</w:t>
      </w:r>
      <w:r w:rsidRPr="006A412A">
        <w:rPr>
          <w:rFonts w:ascii="Times New Roman" w:hAnsi="Times New Roman" w:cs="Times New Roman"/>
          <w:color w:val="000000" w:themeColor="text1"/>
          <w:sz w:val="19"/>
        </w:rPr>
        <w:br/>
      </w:r>
      <w:r w:rsidRPr="006A412A">
        <w:rPr>
          <w:rFonts w:ascii="Times New Roman" w:hAnsi="Times New Roman" w:cs="Times New Roman"/>
          <w:color w:val="000000" w:themeColor="text1"/>
          <w:sz w:val="19"/>
        </w:rPr>
        <w:br/>
        <w:t>Regards,</w:t>
      </w:r>
      <w:r w:rsidRPr="006A412A">
        <w:rPr>
          <w:rFonts w:ascii="Times New Roman" w:hAnsi="Times New Roman" w:cs="Times New Roman"/>
          <w:color w:val="000000" w:themeColor="text1"/>
          <w:sz w:val="19"/>
        </w:rPr>
        <w:br/>
        <w:t>Payments Team</w:t>
      </w:r>
    </w:p>
    <w:p w14:paraId="79CD88B0" w14:textId="77777777" w:rsidR="00A658BD" w:rsidRPr="006A412A" w:rsidRDefault="00000000">
      <w:pPr>
        <w:pStyle w:val="Heading1"/>
        <w:rPr>
          <w:rFonts w:ascii="Times New Roman" w:hAnsi="Times New Roman" w:cs="Times New Roman"/>
          <w:color w:val="000000" w:themeColor="text1"/>
        </w:rPr>
      </w:pPr>
      <w:r w:rsidRPr="006A412A">
        <w:rPr>
          <w:rFonts w:ascii="Times New Roman" w:hAnsi="Times New Roman" w:cs="Times New Roman"/>
          <w:color w:val="000000" w:themeColor="text1"/>
        </w:rPr>
        <w:t>9. Spreadsheet Update and Tracking</w:t>
      </w:r>
    </w:p>
    <w:p w14:paraId="5D01BD20"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color w:val="000000" w:themeColor="text1"/>
        </w:rPr>
        <w:t>Once the reminder email is successfully sent, the automation updates the corresponding spreadsheet row. For the first reminder, Reminder Count changes from 0 to 1. A Sent Timestamp field may also be maintained to record when the reminder was processed. The Status field is not changed merely because a reminder was sent; it remains Pending until payment confirmation.</w:t>
      </w:r>
    </w:p>
    <w:tbl>
      <w:tblPr>
        <w:tblStyle w:val="TableGrid"/>
        <w:tblW w:w="0" w:type="auto"/>
        <w:tblLook w:val="04A0" w:firstRow="1" w:lastRow="0" w:firstColumn="1" w:lastColumn="0" w:noHBand="0" w:noVBand="1"/>
      </w:tblPr>
      <w:tblGrid>
        <w:gridCol w:w="3312"/>
        <w:gridCol w:w="3312"/>
        <w:gridCol w:w="3312"/>
      </w:tblGrid>
      <w:tr w:rsidR="00A658BD" w:rsidRPr="006A412A" w14:paraId="6E7384D8" w14:textId="77777777">
        <w:tc>
          <w:tcPr>
            <w:tcW w:w="3312" w:type="dxa"/>
            <w:shd w:val="clear" w:color="auto" w:fill="D9E5F5"/>
            <w:vAlign w:val="center"/>
          </w:tcPr>
          <w:p w14:paraId="26C151C3"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b/>
                <w:color w:val="000000" w:themeColor="text1"/>
                <w:sz w:val="18"/>
              </w:rPr>
              <w:t>Stage</w:t>
            </w:r>
          </w:p>
        </w:tc>
        <w:tc>
          <w:tcPr>
            <w:tcW w:w="3312" w:type="dxa"/>
            <w:shd w:val="clear" w:color="auto" w:fill="D9E5F5"/>
            <w:vAlign w:val="center"/>
          </w:tcPr>
          <w:p w14:paraId="616A7736"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b/>
                <w:color w:val="000000" w:themeColor="text1"/>
                <w:sz w:val="18"/>
              </w:rPr>
              <w:t>Reminder Tracking</w:t>
            </w:r>
          </w:p>
        </w:tc>
        <w:tc>
          <w:tcPr>
            <w:tcW w:w="3312" w:type="dxa"/>
            <w:shd w:val="clear" w:color="auto" w:fill="D9E5F5"/>
            <w:vAlign w:val="center"/>
          </w:tcPr>
          <w:p w14:paraId="4C6C367F"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b/>
                <w:color w:val="000000" w:themeColor="text1"/>
                <w:sz w:val="18"/>
              </w:rPr>
              <w:t>Status</w:t>
            </w:r>
          </w:p>
        </w:tc>
      </w:tr>
      <w:tr w:rsidR="00A658BD" w:rsidRPr="006A412A" w14:paraId="4E7A78AD" w14:textId="77777777">
        <w:tc>
          <w:tcPr>
            <w:tcW w:w="3312" w:type="dxa"/>
            <w:vAlign w:val="center"/>
          </w:tcPr>
          <w:p w14:paraId="60BC4316"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color w:val="000000" w:themeColor="text1"/>
                <w:sz w:val="18"/>
              </w:rPr>
              <w:t>Before reminder</w:t>
            </w:r>
          </w:p>
        </w:tc>
        <w:tc>
          <w:tcPr>
            <w:tcW w:w="3312" w:type="dxa"/>
            <w:vAlign w:val="center"/>
          </w:tcPr>
          <w:p w14:paraId="31667D22"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color w:val="000000" w:themeColor="text1"/>
                <w:sz w:val="18"/>
              </w:rPr>
              <w:t>Reminder Count = 0</w:t>
            </w:r>
          </w:p>
        </w:tc>
        <w:tc>
          <w:tcPr>
            <w:tcW w:w="3312" w:type="dxa"/>
            <w:vAlign w:val="center"/>
          </w:tcPr>
          <w:p w14:paraId="43DB4889"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color w:val="000000" w:themeColor="text1"/>
                <w:sz w:val="18"/>
              </w:rPr>
              <w:t>Pending</w:t>
            </w:r>
          </w:p>
        </w:tc>
      </w:tr>
      <w:tr w:rsidR="00A658BD" w:rsidRPr="006A412A" w14:paraId="473E49AA" w14:textId="77777777">
        <w:tc>
          <w:tcPr>
            <w:tcW w:w="3312" w:type="dxa"/>
            <w:vAlign w:val="center"/>
          </w:tcPr>
          <w:p w14:paraId="4B745492"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color w:val="000000" w:themeColor="text1"/>
                <w:sz w:val="18"/>
              </w:rPr>
              <w:t>After first reminder</w:t>
            </w:r>
          </w:p>
        </w:tc>
        <w:tc>
          <w:tcPr>
            <w:tcW w:w="3312" w:type="dxa"/>
            <w:vAlign w:val="center"/>
          </w:tcPr>
          <w:p w14:paraId="48DD4911"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color w:val="000000" w:themeColor="text1"/>
                <w:sz w:val="18"/>
              </w:rPr>
              <w:t>Reminder Count = 1</w:t>
            </w:r>
          </w:p>
        </w:tc>
        <w:tc>
          <w:tcPr>
            <w:tcW w:w="3312" w:type="dxa"/>
            <w:vAlign w:val="center"/>
          </w:tcPr>
          <w:p w14:paraId="6C48FDD2"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color w:val="000000" w:themeColor="text1"/>
                <w:sz w:val="18"/>
              </w:rPr>
              <w:t>Pending</w:t>
            </w:r>
          </w:p>
        </w:tc>
      </w:tr>
      <w:tr w:rsidR="00A658BD" w:rsidRPr="006A412A" w14:paraId="69BC616D" w14:textId="77777777">
        <w:tc>
          <w:tcPr>
            <w:tcW w:w="3312" w:type="dxa"/>
            <w:vAlign w:val="center"/>
          </w:tcPr>
          <w:p w14:paraId="3B9CD9A5"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color w:val="000000" w:themeColor="text1"/>
                <w:sz w:val="18"/>
              </w:rPr>
              <w:t>After payment confirmation</w:t>
            </w:r>
          </w:p>
        </w:tc>
        <w:tc>
          <w:tcPr>
            <w:tcW w:w="3312" w:type="dxa"/>
            <w:vAlign w:val="center"/>
          </w:tcPr>
          <w:p w14:paraId="0B567572"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color w:val="000000" w:themeColor="text1"/>
                <w:sz w:val="18"/>
              </w:rPr>
              <w:t>Future workflow</w:t>
            </w:r>
          </w:p>
        </w:tc>
        <w:tc>
          <w:tcPr>
            <w:tcW w:w="3312" w:type="dxa"/>
            <w:vAlign w:val="center"/>
          </w:tcPr>
          <w:p w14:paraId="0EE45C7A"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color w:val="000000" w:themeColor="text1"/>
                <w:sz w:val="18"/>
              </w:rPr>
              <w:t>Completed</w:t>
            </w:r>
          </w:p>
        </w:tc>
      </w:tr>
    </w:tbl>
    <w:p w14:paraId="7AF279C5" w14:textId="77777777" w:rsidR="00A658BD" w:rsidRPr="006A412A" w:rsidRDefault="00000000">
      <w:pPr>
        <w:pStyle w:val="Heading1"/>
        <w:rPr>
          <w:rFonts w:ascii="Times New Roman" w:hAnsi="Times New Roman" w:cs="Times New Roman"/>
          <w:color w:val="000000" w:themeColor="text1"/>
        </w:rPr>
      </w:pPr>
      <w:r w:rsidRPr="006A412A">
        <w:rPr>
          <w:rFonts w:ascii="Times New Roman" w:hAnsi="Times New Roman" w:cs="Times New Roman"/>
          <w:color w:val="000000" w:themeColor="text1"/>
        </w:rPr>
        <w:t>10. Testing and Expected Result</w:t>
      </w:r>
    </w:p>
    <w:p w14:paraId="43367F57"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color w:val="000000" w:themeColor="text1"/>
        </w:rPr>
        <w:t>The workflow can be validated using the SCIT Invoice test data. Records with a Pending status and designated email addresses are expected to trigger the Gmail action. Records with Paid or Completed status are expected to be skipped. Pending records without an email address are also skipped.</w:t>
      </w:r>
    </w:p>
    <w:tbl>
      <w:tblPr>
        <w:tblStyle w:val="TableGrid"/>
        <w:tblW w:w="0" w:type="auto"/>
        <w:tblLook w:val="04A0" w:firstRow="1" w:lastRow="0" w:firstColumn="1" w:lastColumn="0" w:noHBand="0" w:noVBand="1"/>
      </w:tblPr>
      <w:tblGrid>
        <w:gridCol w:w="4968"/>
        <w:gridCol w:w="4968"/>
      </w:tblGrid>
      <w:tr w:rsidR="00A658BD" w:rsidRPr="006A412A" w14:paraId="6BB5A5D0" w14:textId="77777777">
        <w:tc>
          <w:tcPr>
            <w:tcW w:w="4968" w:type="dxa"/>
            <w:shd w:val="clear" w:color="auto" w:fill="D9E5F5"/>
            <w:vAlign w:val="center"/>
          </w:tcPr>
          <w:p w14:paraId="1CC0015A"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b/>
                <w:color w:val="000000" w:themeColor="text1"/>
                <w:sz w:val="18"/>
              </w:rPr>
              <w:t>Scenario</w:t>
            </w:r>
          </w:p>
        </w:tc>
        <w:tc>
          <w:tcPr>
            <w:tcW w:w="4968" w:type="dxa"/>
            <w:shd w:val="clear" w:color="auto" w:fill="D9E5F5"/>
            <w:vAlign w:val="center"/>
          </w:tcPr>
          <w:p w14:paraId="0D009DE2"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b/>
                <w:color w:val="000000" w:themeColor="text1"/>
                <w:sz w:val="18"/>
              </w:rPr>
              <w:t>Expected Action</w:t>
            </w:r>
          </w:p>
        </w:tc>
      </w:tr>
      <w:tr w:rsidR="00A658BD" w:rsidRPr="006A412A" w14:paraId="182FDEE9" w14:textId="77777777">
        <w:tc>
          <w:tcPr>
            <w:tcW w:w="4968" w:type="dxa"/>
            <w:vAlign w:val="center"/>
          </w:tcPr>
          <w:p w14:paraId="32A71E0A"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b/>
                <w:color w:val="000000" w:themeColor="text1"/>
                <w:sz w:val="18"/>
              </w:rPr>
              <w:t>Status = Pending + Email available</w:t>
            </w:r>
          </w:p>
        </w:tc>
        <w:tc>
          <w:tcPr>
            <w:tcW w:w="4968" w:type="dxa"/>
            <w:vAlign w:val="center"/>
          </w:tcPr>
          <w:p w14:paraId="50383AAD"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color w:val="000000" w:themeColor="text1"/>
                <w:sz w:val="18"/>
              </w:rPr>
              <w:t>Send personalized reminder</w:t>
            </w:r>
          </w:p>
        </w:tc>
      </w:tr>
      <w:tr w:rsidR="00A658BD" w:rsidRPr="006A412A" w14:paraId="1B33F7DF" w14:textId="77777777">
        <w:tc>
          <w:tcPr>
            <w:tcW w:w="4968" w:type="dxa"/>
            <w:vAlign w:val="center"/>
          </w:tcPr>
          <w:p w14:paraId="7F873EDF"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b/>
                <w:color w:val="000000" w:themeColor="text1"/>
                <w:sz w:val="18"/>
              </w:rPr>
              <w:t>Status = Paid</w:t>
            </w:r>
          </w:p>
        </w:tc>
        <w:tc>
          <w:tcPr>
            <w:tcW w:w="4968" w:type="dxa"/>
            <w:vAlign w:val="center"/>
          </w:tcPr>
          <w:p w14:paraId="0283F3FE"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color w:val="000000" w:themeColor="text1"/>
                <w:sz w:val="18"/>
              </w:rPr>
              <w:t>Skip</w:t>
            </w:r>
          </w:p>
        </w:tc>
      </w:tr>
      <w:tr w:rsidR="00A658BD" w:rsidRPr="006A412A" w14:paraId="272AF68D" w14:textId="77777777">
        <w:tc>
          <w:tcPr>
            <w:tcW w:w="4968" w:type="dxa"/>
            <w:vAlign w:val="center"/>
          </w:tcPr>
          <w:p w14:paraId="33B8DA04"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b/>
                <w:color w:val="000000" w:themeColor="text1"/>
                <w:sz w:val="18"/>
              </w:rPr>
              <w:t>Status = Completed</w:t>
            </w:r>
          </w:p>
        </w:tc>
        <w:tc>
          <w:tcPr>
            <w:tcW w:w="4968" w:type="dxa"/>
            <w:vAlign w:val="center"/>
          </w:tcPr>
          <w:p w14:paraId="5590982E"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color w:val="000000" w:themeColor="text1"/>
                <w:sz w:val="18"/>
              </w:rPr>
              <w:t>Skip</w:t>
            </w:r>
          </w:p>
        </w:tc>
      </w:tr>
      <w:tr w:rsidR="00A658BD" w:rsidRPr="006A412A" w14:paraId="7CD9345A" w14:textId="77777777">
        <w:tc>
          <w:tcPr>
            <w:tcW w:w="4968" w:type="dxa"/>
            <w:vAlign w:val="center"/>
          </w:tcPr>
          <w:p w14:paraId="364150E5"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b/>
                <w:color w:val="000000" w:themeColor="text1"/>
                <w:sz w:val="18"/>
              </w:rPr>
              <w:t>Status = Pending + Email blank</w:t>
            </w:r>
          </w:p>
        </w:tc>
        <w:tc>
          <w:tcPr>
            <w:tcW w:w="4968" w:type="dxa"/>
            <w:vAlign w:val="center"/>
          </w:tcPr>
          <w:p w14:paraId="02C93A96"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color w:val="000000" w:themeColor="text1"/>
                <w:sz w:val="18"/>
              </w:rPr>
              <w:t>Skip</w:t>
            </w:r>
          </w:p>
        </w:tc>
      </w:tr>
      <w:tr w:rsidR="00A658BD" w:rsidRPr="006A412A" w14:paraId="5E0B244F" w14:textId="77777777">
        <w:tc>
          <w:tcPr>
            <w:tcW w:w="4968" w:type="dxa"/>
            <w:vAlign w:val="center"/>
          </w:tcPr>
          <w:p w14:paraId="33BA52D1"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b/>
                <w:color w:val="000000" w:themeColor="text1"/>
                <w:sz w:val="18"/>
              </w:rPr>
              <w:t>Successful first reminder</w:t>
            </w:r>
          </w:p>
        </w:tc>
        <w:tc>
          <w:tcPr>
            <w:tcW w:w="4968" w:type="dxa"/>
            <w:vAlign w:val="center"/>
          </w:tcPr>
          <w:p w14:paraId="0E07D88C"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color w:val="000000" w:themeColor="text1"/>
                <w:sz w:val="18"/>
              </w:rPr>
              <w:t>Update Reminder Count to 1</w:t>
            </w:r>
          </w:p>
        </w:tc>
      </w:tr>
    </w:tbl>
    <w:p w14:paraId="6C7CE667" w14:textId="77777777" w:rsidR="00A658BD" w:rsidRPr="006A412A" w:rsidRDefault="00000000">
      <w:pPr>
        <w:pStyle w:val="Heading1"/>
        <w:rPr>
          <w:rFonts w:ascii="Times New Roman" w:hAnsi="Times New Roman" w:cs="Times New Roman"/>
          <w:color w:val="000000" w:themeColor="text1"/>
        </w:rPr>
      </w:pPr>
      <w:r w:rsidRPr="006A412A">
        <w:rPr>
          <w:rFonts w:ascii="Times New Roman" w:hAnsi="Times New Roman" w:cs="Times New Roman"/>
          <w:color w:val="000000" w:themeColor="text1"/>
        </w:rPr>
        <w:t>11. Future Enhancements</w:t>
      </w:r>
    </w:p>
    <w:p w14:paraId="0E9FF95A"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b/>
          <w:color w:val="000000" w:themeColor="text1"/>
        </w:rPr>
        <w:t xml:space="preserve">Second Payment Reminder: </w:t>
      </w:r>
      <w:r w:rsidRPr="006A412A">
        <w:rPr>
          <w:rFonts w:ascii="Times New Roman" w:hAnsi="Times New Roman" w:cs="Times New Roman"/>
          <w:color w:val="000000" w:themeColor="text1"/>
        </w:rPr>
        <w:t>Send a second reminder when Status = Pending, Reminder Count = 1, Transaction ID exists and Escalated is not Yes. After sending, update Reminder Count to 2.</w:t>
      </w:r>
    </w:p>
    <w:p w14:paraId="2A2DB5F5"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b/>
          <w:color w:val="000000" w:themeColor="text1"/>
        </w:rPr>
        <w:t xml:space="preserve">Payment Confirmation: </w:t>
      </w:r>
      <w:r w:rsidRPr="006A412A">
        <w:rPr>
          <w:rFonts w:ascii="Times New Roman" w:hAnsi="Times New Roman" w:cs="Times New Roman"/>
          <w:color w:val="000000" w:themeColor="text1"/>
        </w:rPr>
        <w:t>Search for replies from recipients and identify messages confirming successful payment. The workflow can then update Status to Completed and record the Transaction ID.</w:t>
      </w:r>
    </w:p>
    <w:p w14:paraId="36AA3DB0"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b/>
          <w:color w:val="000000" w:themeColor="text1"/>
        </w:rPr>
        <w:t xml:space="preserve">Escalation: </w:t>
      </w:r>
      <w:r w:rsidRPr="006A412A">
        <w:rPr>
          <w:rFonts w:ascii="Times New Roman" w:hAnsi="Times New Roman" w:cs="Times New Roman"/>
          <w:color w:val="000000" w:themeColor="text1"/>
        </w:rPr>
        <w:t>If payment remains pending after defined reminder stages, notify the concerned authority and mark the record as escalated.</w:t>
      </w:r>
    </w:p>
    <w:p w14:paraId="3C0D5FEE"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b/>
          <w:color w:val="000000" w:themeColor="text1"/>
        </w:rPr>
        <w:lastRenderedPageBreak/>
        <w:t xml:space="preserve">Reporting Dashboard: </w:t>
      </w:r>
      <w:r w:rsidRPr="006A412A">
        <w:rPr>
          <w:rFonts w:ascii="Times New Roman" w:hAnsi="Times New Roman" w:cs="Times New Roman"/>
          <w:color w:val="000000" w:themeColor="text1"/>
        </w:rPr>
        <w:t>Create a dashboard summarizing pending invoices, reminders sent, completed payments and escalated records.</w:t>
      </w:r>
    </w:p>
    <w:p w14:paraId="682602E1" w14:textId="77777777" w:rsidR="00A658BD" w:rsidRPr="006A412A" w:rsidRDefault="00000000">
      <w:pPr>
        <w:pStyle w:val="Heading1"/>
        <w:rPr>
          <w:rFonts w:ascii="Times New Roman" w:hAnsi="Times New Roman" w:cs="Times New Roman"/>
          <w:color w:val="000000" w:themeColor="text1"/>
        </w:rPr>
      </w:pPr>
      <w:r w:rsidRPr="006A412A">
        <w:rPr>
          <w:rFonts w:ascii="Times New Roman" w:hAnsi="Times New Roman" w:cs="Times New Roman"/>
          <w:color w:val="000000" w:themeColor="text1"/>
        </w:rPr>
        <w:t>12. Conclusion</w:t>
      </w:r>
    </w:p>
    <w:p w14:paraId="15494E47"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color w:val="000000" w:themeColor="text1"/>
        </w:rPr>
        <w:t>The Automated Payment Reminder System demonstrates how a repetitive finance-related administrative process can be converted into a structured no-code workflow. By combining scheduled execution, spreadsheet-based data retrieval, conditional filtering, dynamic email generation and spreadsheet updates, the solution reduces the need for repetitive manual intervention while maintaining basic process tracking.</w:t>
      </w:r>
    </w:p>
    <w:p w14:paraId="384CB9C8"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color w:val="000000" w:themeColor="text1"/>
        </w:rPr>
        <w:t>The current implementation focuses on the first payment reminder and establishes a clear foundation for more advanced automation. The proposed second reminder, payment confirmation and escalation features can extend the workflow into a complete payment follow-up lifecycle.</w:t>
      </w:r>
    </w:p>
    <w:p w14:paraId="72800C23" w14:textId="77777777" w:rsidR="00A658BD" w:rsidRPr="006A412A" w:rsidRDefault="00000000">
      <w:pPr>
        <w:pStyle w:val="Heading1"/>
        <w:rPr>
          <w:rFonts w:ascii="Times New Roman" w:hAnsi="Times New Roman" w:cs="Times New Roman"/>
          <w:color w:val="000000" w:themeColor="text1"/>
        </w:rPr>
      </w:pPr>
      <w:r w:rsidRPr="006A412A">
        <w:rPr>
          <w:rFonts w:ascii="Times New Roman" w:hAnsi="Times New Roman" w:cs="Times New Roman"/>
          <w:color w:val="000000" w:themeColor="text1"/>
        </w:rPr>
        <w:t>13. Project Evidence and Submission Files</w:t>
      </w:r>
    </w:p>
    <w:p w14:paraId="355E9CCB"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color w:val="000000" w:themeColor="text1"/>
        </w:rPr>
        <w:t>The project can be documented in GitHub using the following supporting files:</w:t>
      </w:r>
    </w:p>
    <w:p w14:paraId="09B1D7D0" w14:textId="77777777" w:rsidR="00A658BD" w:rsidRPr="006A412A" w:rsidRDefault="00000000">
      <w:pPr>
        <w:pStyle w:val="ListBullet"/>
        <w:spacing w:after="60"/>
        <w:rPr>
          <w:rFonts w:ascii="Times New Roman" w:hAnsi="Times New Roman" w:cs="Times New Roman"/>
          <w:color w:val="000000" w:themeColor="text1"/>
        </w:rPr>
      </w:pPr>
      <w:r w:rsidRPr="006A412A">
        <w:rPr>
          <w:rFonts w:ascii="Times New Roman" w:hAnsi="Times New Roman" w:cs="Times New Roman"/>
          <w:color w:val="000000" w:themeColor="text1"/>
        </w:rPr>
        <w:t>README.md – project description, workflow and implementation details.</w:t>
      </w:r>
    </w:p>
    <w:p w14:paraId="06B105A8" w14:textId="77777777" w:rsidR="00A658BD" w:rsidRPr="006A412A" w:rsidRDefault="00000000">
      <w:pPr>
        <w:pStyle w:val="ListBullet"/>
        <w:spacing w:after="60"/>
        <w:rPr>
          <w:rFonts w:ascii="Times New Roman" w:hAnsi="Times New Roman" w:cs="Times New Roman"/>
          <w:color w:val="000000" w:themeColor="text1"/>
        </w:rPr>
      </w:pPr>
      <w:r w:rsidRPr="006A412A">
        <w:rPr>
          <w:rFonts w:ascii="Times New Roman" w:hAnsi="Times New Roman" w:cs="Times New Roman"/>
          <w:color w:val="000000" w:themeColor="text1"/>
        </w:rPr>
        <w:t>SCIT_Invoice_Demo.csv – sample invoice dataset used for demonstration.</w:t>
      </w:r>
    </w:p>
    <w:p w14:paraId="5032AF42" w14:textId="77777777" w:rsidR="00A658BD" w:rsidRPr="006A412A" w:rsidRDefault="00000000">
      <w:pPr>
        <w:pStyle w:val="ListBullet"/>
        <w:spacing w:after="60"/>
        <w:rPr>
          <w:rFonts w:ascii="Times New Roman" w:hAnsi="Times New Roman" w:cs="Times New Roman"/>
          <w:color w:val="000000" w:themeColor="text1"/>
        </w:rPr>
      </w:pPr>
      <w:r w:rsidRPr="006A412A">
        <w:rPr>
          <w:rFonts w:ascii="Times New Roman" w:hAnsi="Times New Roman" w:cs="Times New Roman"/>
          <w:color w:val="000000" w:themeColor="text1"/>
        </w:rPr>
        <w:t>Zapier screenshots – evidence of the configured workflow, filtering and email execution.</w:t>
      </w:r>
    </w:p>
    <w:p w14:paraId="437A5DC7" w14:textId="77777777" w:rsidR="00A658BD" w:rsidRPr="006A412A" w:rsidRDefault="00000000">
      <w:pPr>
        <w:pStyle w:val="ListBullet"/>
        <w:spacing w:after="60"/>
        <w:rPr>
          <w:rFonts w:ascii="Times New Roman" w:hAnsi="Times New Roman" w:cs="Times New Roman"/>
          <w:color w:val="000000" w:themeColor="text1"/>
        </w:rPr>
      </w:pPr>
      <w:r w:rsidRPr="006A412A">
        <w:rPr>
          <w:rFonts w:ascii="Times New Roman" w:hAnsi="Times New Roman" w:cs="Times New Roman"/>
          <w:color w:val="000000" w:themeColor="text1"/>
        </w:rPr>
        <w:t>This report – structured documentation of the project.</w:t>
      </w:r>
    </w:p>
    <w:p w14:paraId="486C7D39" w14:textId="77777777" w:rsidR="00A658BD" w:rsidRPr="006A412A" w:rsidRDefault="00A658BD">
      <w:pPr>
        <w:rPr>
          <w:rFonts w:ascii="Times New Roman" w:hAnsi="Times New Roman" w:cs="Times New Roman"/>
          <w:color w:val="000000" w:themeColor="text1"/>
        </w:rPr>
      </w:pPr>
    </w:p>
    <w:p w14:paraId="050CDD0F" w14:textId="77777777" w:rsidR="00A658BD" w:rsidRPr="006A412A" w:rsidRDefault="00000000">
      <w:pPr>
        <w:rPr>
          <w:rFonts w:ascii="Times New Roman" w:hAnsi="Times New Roman" w:cs="Times New Roman"/>
          <w:color w:val="000000" w:themeColor="text1"/>
        </w:rPr>
      </w:pPr>
      <w:r w:rsidRPr="006A412A">
        <w:rPr>
          <w:rFonts w:ascii="Times New Roman" w:hAnsi="Times New Roman" w:cs="Times New Roman"/>
          <w:b/>
          <w:color w:val="000000" w:themeColor="text1"/>
        </w:rPr>
        <w:t xml:space="preserve">Note: </w:t>
      </w:r>
      <w:r w:rsidRPr="006A412A">
        <w:rPr>
          <w:rFonts w:ascii="Times New Roman" w:hAnsi="Times New Roman" w:cs="Times New Roman"/>
          <w:color w:val="000000" w:themeColor="text1"/>
        </w:rPr>
        <w:t>Designated test recipient email addresses are used for demonstration and validation of the automation. Sensitive credentials, passwords, API keys and private authentication information should not be uploaded to GitHub.</w:t>
      </w:r>
    </w:p>
    <w:sectPr w:rsidR="00A658BD" w:rsidRPr="006A412A" w:rsidSect="004F73F0">
      <w:headerReference w:type="default" r:id="rId8"/>
      <w:footerReference w:type="default" r:id="rId9"/>
      <w:pgSz w:w="12240" w:h="15840"/>
      <w:pgMar w:top="1080" w:right="1152" w:bottom="1008" w:left="1152"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7EAFE" w14:textId="77777777" w:rsidR="00862A91" w:rsidRDefault="00862A91">
      <w:pPr>
        <w:spacing w:after="0" w:line="240" w:lineRule="auto"/>
        <w:rPr>
          <w:rFonts w:hint="eastAsia"/>
        </w:rPr>
      </w:pPr>
      <w:r>
        <w:separator/>
      </w:r>
    </w:p>
  </w:endnote>
  <w:endnote w:type="continuationSeparator" w:id="0">
    <w:p w14:paraId="19EDA51B" w14:textId="77777777" w:rsidR="00862A91" w:rsidRDefault="00862A9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78A55" w14:textId="2E09E3B5" w:rsidR="00A658BD" w:rsidRDefault="00A658BD">
    <w:pPr>
      <w:pStyle w:val="Footer"/>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21A75" w14:textId="77777777" w:rsidR="00862A91" w:rsidRDefault="00862A91">
      <w:pPr>
        <w:spacing w:after="0" w:line="240" w:lineRule="auto"/>
        <w:rPr>
          <w:rFonts w:hint="eastAsia"/>
        </w:rPr>
      </w:pPr>
      <w:r>
        <w:separator/>
      </w:r>
    </w:p>
  </w:footnote>
  <w:footnote w:type="continuationSeparator" w:id="0">
    <w:p w14:paraId="62F8BE15" w14:textId="77777777" w:rsidR="00862A91" w:rsidRDefault="00862A91">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385BE" w14:textId="11A8E34A" w:rsidR="00A658BD" w:rsidRDefault="00A658BD">
    <w:pPr>
      <w:pStyle w:val="Header"/>
      <w:jc w:val="right"/>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2921208">
    <w:abstractNumId w:val="8"/>
  </w:num>
  <w:num w:numId="2" w16cid:durableId="486360545">
    <w:abstractNumId w:val="6"/>
  </w:num>
  <w:num w:numId="3" w16cid:durableId="170224837">
    <w:abstractNumId w:val="5"/>
  </w:num>
  <w:num w:numId="4" w16cid:durableId="850292002">
    <w:abstractNumId w:val="4"/>
  </w:num>
  <w:num w:numId="5" w16cid:durableId="846290087">
    <w:abstractNumId w:val="7"/>
  </w:num>
  <w:num w:numId="6" w16cid:durableId="1351951703">
    <w:abstractNumId w:val="3"/>
  </w:num>
  <w:num w:numId="7" w16cid:durableId="676544482">
    <w:abstractNumId w:val="2"/>
  </w:num>
  <w:num w:numId="8" w16cid:durableId="525213312">
    <w:abstractNumId w:val="1"/>
  </w:num>
  <w:num w:numId="9" w16cid:durableId="2059666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68F"/>
    <w:rsid w:val="0006063C"/>
    <w:rsid w:val="0015074B"/>
    <w:rsid w:val="0029639D"/>
    <w:rsid w:val="00326F90"/>
    <w:rsid w:val="004F73F0"/>
    <w:rsid w:val="006A412A"/>
    <w:rsid w:val="00862A91"/>
    <w:rsid w:val="00A658B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4AB861"/>
  <w14:defaultImageDpi w14:val="300"/>
  <w15:docId w15:val="{2CF8D429-5381-493B-A2AD-5231CF688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1303</Words>
  <Characters>7429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gautham baluram</cp:lastModifiedBy>
  <cp:revision>3</cp:revision>
  <dcterms:created xsi:type="dcterms:W3CDTF">2013-12-23T23:15:00Z</dcterms:created>
  <dcterms:modified xsi:type="dcterms:W3CDTF">2026-10-02T07:55:00Z</dcterms:modified>
  <cp:category/>
</cp:coreProperties>
</file>