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94B95" w14:textId="77777777" w:rsidR="0057476E" w:rsidRDefault="0057476E" w:rsidP="00954110">
      <w:pPr>
        <w:pStyle w:val="Title"/>
      </w:pPr>
      <w:r>
        <w:t>ADP – Identity Proofing Daily Checkpoint</w:t>
      </w:r>
    </w:p>
    <w:p w14:paraId="54258671" w14:textId="77777777" w:rsidR="00954110" w:rsidRDefault="0057476E" w:rsidP="00954110">
      <w:pPr>
        <w:pStyle w:val="Title"/>
      </w:pPr>
      <w:r>
        <w:t>Agenda &amp; Meeting Minutes</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14:paraId="7068D2C9" w14:textId="77777777" w:rsidTr="005F58B2">
        <w:trPr>
          <w:cantSplit/>
        </w:trPr>
        <w:tc>
          <w:tcPr>
            <w:tcW w:w="1980" w:type="dxa"/>
            <w:shd w:val="clear" w:color="auto" w:fill="auto"/>
            <w:tcMar>
              <w:left w:w="0" w:type="dxa"/>
            </w:tcMar>
            <w:vAlign w:val="center"/>
          </w:tcPr>
          <w:p w14:paraId="3EA38BCC" w14:textId="77777777" w:rsidR="00E43BAB" w:rsidRDefault="00E43BAB" w:rsidP="00954110">
            <w:pPr>
              <w:pStyle w:val="Heading1"/>
            </w:pPr>
            <w:r w:rsidRPr="00954110">
              <w:t>Minu</w:t>
            </w:r>
            <w:r>
              <w:t>tes</w:t>
            </w:r>
          </w:p>
        </w:tc>
        <w:sdt>
          <w:sdtPr>
            <w:alias w:val="Date"/>
            <w:tag w:val="Date"/>
            <w:id w:val="48425581"/>
            <w:placeholder>
              <w:docPart w:val="5B12D4E6227F4A28919BDAFAC3BFD9B2"/>
            </w:placeholder>
            <w:date w:fullDate="2016-06-23T00:00:00Z">
              <w:dateFormat w:val="MMMM d, yyyy"/>
              <w:lid w:val="en-US"/>
              <w:storeMappedDataAs w:val="dateTime"/>
              <w:calendar w:val="gregorian"/>
            </w:date>
          </w:sdtPr>
          <w:sdtContent>
            <w:tc>
              <w:tcPr>
                <w:tcW w:w="2629" w:type="dxa"/>
                <w:shd w:val="clear" w:color="auto" w:fill="auto"/>
                <w:tcMar>
                  <w:left w:w="0" w:type="dxa"/>
                </w:tcMar>
                <w:vAlign w:val="center"/>
              </w:tcPr>
              <w:p w14:paraId="2336D66C" w14:textId="77777777" w:rsidR="00E43BAB" w:rsidRPr="00954110" w:rsidRDefault="00CA529E" w:rsidP="005F58B2">
                <w:pPr>
                  <w:pStyle w:val="Details"/>
                </w:pPr>
                <w:r>
                  <w:t>June 23, 2016</w:t>
                </w:r>
              </w:p>
            </w:tc>
          </w:sdtContent>
        </w:sdt>
        <w:tc>
          <w:tcPr>
            <w:tcW w:w="2231" w:type="dxa"/>
            <w:shd w:val="clear" w:color="auto" w:fill="auto"/>
            <w:tcMar>
              <w:left w:w="0" w:type="dxa"/>
            </w:tcMar>
            <w:vAlign w:val="center"/>
          </w:tcPr>
          <w:p w14:paraId="09CCA163" w14:textId="77777777" w:rsidR="00E43BAB" w:rsidRPr="00954110" w:rsidRDefault="0057476E" w:rsidP="0057476E">
            <w:pPr>
              <w:pStyle w:val="Details"/>
            </w:pPr>
            <w:r>
              <w:t>11:00Am est</w:t>
            </w:r>
          </w:p>
        </w:tc>
        <w:tc>
          <w:tcPr>
            <w:tcW w:w="3240" w:type="dxa"/>
            <w:shd w:val="clear" w:color="auto" w:fill="auto"/>
            <w:tcMar>
              <w:left w:w="0" w:type="dxa"/>
            </w:tcMar>
            <w:vAlign w:val="center"/>
          </w:tcPr>
          <w:p w14:paraId="0A5816A1" w14:textId="77777777" w:rsidR="00E43BAB" w:rsidRPr="00954110" w:rsidRDefault="0057476E" w:rsidP="0057476E">
            <w:pPr>
              <w:pStyle w:val="Details"/>
            </w:pPr>
            <w:r>
              <w:t>Call/wEbex</w:t>
            </w:r>
          </w:p>
        </w:tc>
      </w:tr>
    </w:tbl>
    <w:p w14:paraId="006B60FC" w14:textId="77777777"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71"/>
        <w:gridCol w:w="8119"/>
      </w:tblGrid>
      <w:tr w:rsidR="0085168B" w:rsidRPr="00692553" w14:paraId="2BF1D0CE" w14:textId="77777777" w:rsidTr="00543DE4">
        <w:trPr>
          <w:trHeight w:val="360"/>
        </w:trPr>
        <w:tc>
          <w:tcPr>
            <w:tcW w:w="1967" w:type="dxa"/>
            <w:tcBorders>
              <w:top w:val="single" w:sz="12" w:space="0" w:color="BFBFBF" w:themeColor="background1" w:themeShade="BF"/>
            </w:tcBorders>
            <w:shd w:val="clear" w:color="auto" w:fill="F2F2F2" w:themeFill="background1" w:themeFillShade="F2"/>
            <w:vAlign w:val="center"/>
          </w:tcPr>
          <w:p w14:paraId="32744FAE" w14:textId="77777777" w:rsidR="0085168B" w:rsidRPr="00692553" w:rsidRDefault="00E60E43" w:rsidP="00954110">
            <w:pPr>
              <w:pStyle w:val="Heading3"/>
            </w:pPr>
            <w:r w:rsidRPr="00954110">
              <w:t>Meeting called</w:t>
            </w:r>
            <w:r>
              <w:t xml:space="preserve"> by</w:t>
            </w:r>
          </w:p>
        </w:tc>
        <w:tc>
          <w:tcPr>
            <w:tcW w:w="8103" w:type="dxa"/>
            <w:tcBorders>
              <w:top w:val="single" w:sz="12" w:space="0" w:color="BFBFBF" w:themeColor="background1" w:themeShade="BF"/>
            </w:tcBorders>
            <w:shd w:val="clear" w:color="auto" w:fill="auto"/>
            <w:vAlign w:val="center"/>
          </w:tcPr>
          <w:p w14:paraId="33219F87" w14:textId="77777777" w:rsidR="0085168B" w:rsidRPr="00692553" w:rsidRDefault="0057476E" w:rsidP="005052C5">
            <w:r>
              <w:t>V</w:t>
            </w:r>
            <w:r w:rsidR="00313DC0">
              <w:t>.</w:t>
            </w:r>
            <w:r>
              <w:t>Jay LaRosa</w:t>
            </w:r>
          </w:p>
        </w:tc>
      </w:tr>
      <w:tr w:rsidR="0085168B" w:rsidRPr="00692553" w14:paraId="322967F7" w14:textId="77777777" w:rsidTr="00543DE4">
        <w:trPr>
          <w:trHeight w:val="360"/>
        </w:trPr>
        <w:tc>
          <w:tcPr>
            <w:tcW w:w="1967" w:type="dxa"/>
            <w:shd w:val="clear" w:color="auto" w:fill="F2F2F2" w:themeFill="background1" w:themeFillShade="F2"/>
            <w:vAlign w:val="center"/>
          </w:tcPr>
          <w:p w14:paraId="76E426FE" w14:textId="77777777" w:rsidR="0085168B" w:rsidRPr="00692553" w:rsidRDefault="00E60E43" w:rsidP="00954110">
            <w:pPr>
              <w:pStyle w:val="Heading3"/>
            </w:pPr>
            <w:r>
              <w:t>Type of meeting</w:t>
            </w:r>
          </w:p>
        </w:tc>
        <w:tc>
          <w:tcPr>
            <w:tcW w:w="8103" w:type="dxa"/>
            <w:shd w:val="clear" w:color="auto" w:fill="auto"/>
            <w:vAlign w:val="center"/>
          </w:tcPr>
          <w:p w14:paraId="29B8D0A7" w14:textId="77777777" w:rsidR="0085168B" w:rsidRPr="00692553" w:rsidRDefault="0057476E" w:rsidP="005052C5">
            <w:r>
              <w:t>Daily Status</w:t>
            </w:r>
          </w:p>
        </w:tc>
      </w:tr>
      <w:tr w:rsidR="0085168B" w:rsidRPr="00692553" w14:paraId="0C0C471A" w14:textId="77777777" w:rsidTr="00543DE4">
        <w:trPr>
          <w:trHeight w:val="360"/>
        </w:trPr>
        <w:tc>
          <w:tcPr>
            <w:tcW w:w="1967" w:type="dxa"/>
            <w:shd w:val="clear" w:color="auto" w:fill="F2F2F2" w:themeFill="background1" w:themeFillShade="F2"/>
            <w:vAlign w:val="center"/>
          </w:tcPr>
          <w:p w14:paraId="79864BA3" w14:textId="77777777" w:rsidR="0085168B" w:rsidRPr="00692553" w:rsidRDefault="00E60E43" w:rsidP="00954110">
            <w:pPr>
              <w:pStyle w:val="Heading3"/>
            </w:pPr>
            <w:r>
              <w:t>Facilitator</w:t>
            </w:r>
          </w:p>
        </w:tc>
        <w:tc>
          <w:tcPr>
            <w:tcW w:w="8103" w:type="dxa"/>
            <w:shd w:val="clear" w:color="auto" w:fill="auto"/>
            <w:vAlign w:val="center"/>
          </w:tcPr>
          <w:p w14:paraId="3010B569" w14:textId="34BB1A0E" w:rsidR="00A044ED" w:rsidRPr="00692553" w:rsidRDefault="004950B0" w:rsidP="00A044ED">
            <w:pPr>
              <w:ind w:left="0"/>
            </w:pPr>
            <w:r>
              <w:t xml:space="preserve">  </w:t>
            </w:r>
            <w:r w:rsidR="00F34E42">
              <w:t>Gautham Nagarajan</w:t>
            </w:r>
          </w:p>
        </w:tc>
      </w:tr>
      <w:tr w:rsidR="00BB3F78" w:rsidRPr="00692553" w14:paraId="6B1824E3" w14:textId="77777777" w:rsidTr="00543DE4">
        <w:trPr>
          <w:trHeight w:val="360"/>
        </w:trPr>
        <w:tc>
          <w:tcPr>
            <w:tcW w:w="1967" w:type="dxa"/>
            <w:shd w:val="clear" w:color="auto" w:fill="F2F2F2" w:themeFill="background1" w:themeFillShade="F2"/>
            <w:vAlign w:val="center"/>
          </w:tcPr>
          <w:p w14:paraId="4E106EA3" w14:textId="77777777" w:rsidR="00BB3F78" w:rsidRDefault="00554B8A" w:rsidP="00954110">
            <w:pPr>
              <w:pStyle w:val="Heading3"/>
            </w:pPr>
            <w:r>
              <w:t>ATTENDEES</w:t>
            </w:r>
          </w:p>
        </w:tc>
        <w:tc>
          <w:tcPr>
            <w:tcW w:w="8103" w:type="dxa"/>
            <w:shd w:val="clear" w:color="auto" w:fill="auto"/>
            <w:vAlign w:val="center"/>
          </w:tcPr>
          <w:tbl>
            <w:tblPr>
              <w:tblStyle w:val="TableGrid"/>
              <w:tblW w:w="0" w:type="auto"/>
              <w:tblLayout w:type="fixed"/>
              <w:tblLook w:val="04A0" w:firstRow="1" w:lastRow="0" w:firstColumn="1" w:lastColumn="0" w:noHBand="0" w:noVBand="1"/>
            </w:tblPr>
            <w:tblGrid>
              <w:gridCol w:w="2694"/>
              <w:gridCol w:w="2694"/>
              <w:gridCol w:w="2695"/>
            </w:tblGrid>
            <w:tr w:rsidR="00EF4D6E" w14:paraId="3B422436" w14:textId="77777777" w:rsidTr="00BB3F78">
              <w:tc>
                <w:tcPr>
                  <w:tcW w:w="2694" w:type="dxa"/>
                </w:tcPr>
                <w:p w14:paraId="677133E9" w14:textId="77777777" w:rsidR="00EF4D6E" w:rsidRDefault="00000000" w:rsidP="00555B77">
                  <w:pPr>
                    <w:ind w:left="0"/>
                  </w:pPr>
                  <w:sdt>
                    <w:sdtPr>
                      <w:id w:val="2043020472"/>
                      <w14:checkbox>
                        <w14:checked w14:val="1"/>
                        <w14:checkedState w14:val="2612" w14:font="MS Gothic"/>
                        <w14:uncheckedState w14:val="2610" w14:font="MS Gothic"/>
                      </w14:checkbox>
                    </w:sdtPr>
                    <w:sdtContent>
                      <w:r w:rsidR="004A401C">
                        <w:rPr>
                          <w:rFonts w:ascii="MS Gothic" w:eastAsia="MS Gothic" w:hAnsi="MS Gothic" w:hint="eastAsia"/>
                        </w:rPr>
                        <w:t>☒</w:t>
                      </w:r>
                    </w:sdtContent>
                  </w:sdt>
                  <w:r w:rsidR="00EF4D6E">
                    <w:t xml:space="preserve"> Alan McFarland</w:t>
                  </w:r>
                </w:p>
              </w:tc>
              <w:tc>
                <w:tcPr>
                  <w:tcW w:w="2694" w:type="dxa"/>
                </w:tcPr>
                <w:p w14:paraId="7CE16388" w14:textId="259CF7E4" w:rsidR="00EF4D6E" w:rsidRDefault="00000000" w:rsidP="00D527F2">
                  <w:pPr>
                    <w:ind w:left="0"/>
                  </w:pPr>
                  <w:sdt>
                    <w:sdtPr>
                      <w:id w:val="33546102"/>
                      <w14:checkbox>
                        <w14:checked w14:val="1"/>
                        <w14:checkedState w14:val="2612" w14:font="MS Gothic"/>
                        <w14:uncheckedState w14:val="2610" w14:font="MS Gothic"/>
                      </w14:checkbox>
                    </w:sdtPr>
                    <w:sdtContent>
                      <w:r w:rsidR="00E5201C">
                        <w:rPr>
                          <w:rFonts w:ascii="MS Gothic" w:eastAsia="MS Gothic" w:hAnsi="MS Gothic" w:hint="eastAsia"/>
                        </w:rPr>
                        <w:t>☒</w:t>
                      </w:r>
                    </w:sdtContent>
                  </w:sdt>
                  <w:r w:rsidR="00EF4D6E">
                    <w:t xml:space="preserve"> </w:t>
                  </w:r>
                  <w:proofErr w:type="spellStart"/>
                  <w:r w:rsidR="00F34E42">
                    <w:t>V.Jay</w:t>
                  </w:r>
                  <w:proofErr w:type="spellEnd"/>
                  <w:r w:rsidR="00F34E42">
                    <w:t xml:space="preserve"> LaRosa</w:t>
                  </w:r>
                  <w:r w:rsidR="00F34E42">
                    <w:t xml:space="preserve"> </w:t>
                  </w:r>
                  <w:r w:rsidR="00EF4D6E">
                    <w:t>-</w:t>
                  </w:r>
                  <w:proofErr w:type="spellStart"/>
                  <w:r w:rsidR="00EF4D6E">
                    <w:t>OpenSky</w:t>
                  </w:r>
                  <w:proofErr w:type="spellEnd"/>
                </w:p>
              </w:tc>
              <w:tc>
                <w:tcPr>
                  <w:tcW w:w="2695" w:type="dxa"/>
                </w:tcPr>
                <w:p w14:paraId="6DB45C34" w14:textId="77777777" w:rsidR="00EF4D6E" w:rsidRDefault="00000000" w:rsidP="00555B77">
                  <w:pPr>
                    <w:ind w:left="0"/>
                  </w:pPr>
                  <w:sdt>
                    <w:sdtPr>
                      <w:id w:val="-120839411"/>
                      <w14:checkbox>
                        <w14:checked w14:val="1"/>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Michael </w:t>
                  </w:r>
                  <w:proofErr w:type="spellStart"/>
                  <w:r w:rsidR="004E1422">
                    <w:t>Zygma</w:t>
                  </w:r>
                  <w:proofErr w:type="spellEnd"/>
                  <w:r w:rsidR="004E1422">
                    <w:t xml:space="preserve"> - </w:t>
                  </w:r>
                  <w:proofErr w:type="spellStart"/>
                  <w:r w:rsidR="004E1422">
                    <w:t>OpenSky</w:t>
                  </w:r>
                  <w:proofErr w:type="spellEnd"/>
                </w:p>
              </w:tc>
            </w:tr>
            <w:tr w:rsidR="004E1422" w14:paraId="518C003F" w14:textId="77777777" w:rsidTr="00BB3F78">
              <w:tc>
                <w:tcPr>
                  <w:tcW w:w="2694" w:type="dxa"/>
                </w:tcPr>
                <w:p w14:paraId="7374060E" w14:textId="77777777" w:rsidR="004E1422" w:rsidRDefault="00000000" w:rsidP="00555B77">
                  <w:pPr>
                    <w:ind w:left="0"/>
                  </w:pPr>
                  <w:sdt>
                    <w:sdtPr>
                      <w:id w:val="-319265695"/>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Alex Trento</w:t>
                  </w:r>
                </w:p>
              </w:tc>
              <w:tc>
                <w:tcPr>
                  <w:tcW w:w="2694" w:type="dxa"/>
                </w:tcPr>
                <w:p w14:paraId="45192A24" w14:textId="77777777" w:rsidR="004E1422" w:rsidRDefault="00000000" w:rsidP="00D527F2">
                  <w:pPr>
                    <w:ind w:left="0"/>
                  </w:pPr>
                  <w:sdt>
                    <w:sdtPr>
                      <w:id w:val="-803230876"/>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James Lord</w:t>
                  </w:r>
                </w:p>
              </w:tc>
              <w:tc>
                <w:tcPr>
                  <w:tcW w:w="2695" w:type="dxa"/>
                </w:tcPr>
                <w:p w14:paraId="71728602" w14:textId="77777777" w:rsidR="004E1422" w:rsidRDefault="00000000" w:rsidP="00D527F2">
                  <w:pPr>
                    <w:ind w:left="0"/>
                  </w:pPr>
                  <w:sdt>
                    <w:sdtPr>
                      <w:id w:val="-936136650"/>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Mike Nepomnyashy</w:t>
                  </w:r>
                </w:p>
              </w:tc>
            </w:tr>
            <w:tr w:rsidR="004E1422" w14:paraId="07865F9D" w14:textId="77777777" w:rsidTr="00BB3F78">
              <w:tc>
                <w:tcPr>
                  <w:tcW w:w="2694" w:type="dxa"/>
                </w:tcPr>
                <w:p w14:paraId="02F2651B" w14:textId="77777777" w:rsidR="004E1422" w:rsidRDefault="00000000" w:rsidP="00771C7E">
                  <w:pPr>
                    <w:ind w:left="0"/>
                  </w:pPr>
                  <w:sdt>
                    <w:sdtPr>
                      <w:id w:val="-1780862274"/>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Alyson Tiegel</w:t>
                  </w:r>
                </w:p>
              </w:tc>
              <w:tc>
                <w:tcPr>
                  <w:tcW w:w="2694" w:type="dxa"/>
                </w:tcPr>
                <w:p w14:paraId="281D65B9" w14:textId="77777777" w:rsidR="004E1422" w:rsidRDefault="00000000" w:rsidP="00D527F2">
                  <w:pPr>
                    <w:ind w:left="0"/>
                  </w:pPr>
                  <w:sdt>
                    <w:sdtPr>
                      <w:id w:val="1067147490"/>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Jamie Tracy</w:t>
                  </w:r>
                </w:p>
              </w:tc>
              <w:tc>
                <w:tcPr>
                  <w:tcW w:w="2695" w:type="dxa"/>
                </w:tcPr>
                <w:p w14:paraId="0AD4246F" w14:textId="77777777" w:rsidR="004E1422" w:rsidRDefault="00000000" w:rsidP="00D527F2">
                  <w:pPr>
                    <w:ind w:left="0"/>
                  </w:pPr>
                  <w:sdt>
                    <w:sdtPr>
                      <w:id w:val="526532186"/>
                      <w14:checkbox>
                        <w14:checked w14:val="1"/>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Mohan </w:t>
                  </w:r>
                  <w:proofErr w:type="spellStart"/>
                  <w:r w:rsidR="004E1422">
                    <w:t>Etikela</w:t>
                  </w:r>
                  <w:proofErr w:type="spellEnd"/>
                  <w:r w:rsidR="004E1422">
                    <w:t xml:space="preserve"> - </w:t>
                  </w:r>
                  <w:proofErr w:type="spellStart"/>
                  <w:r w:rsidR="004E1422">
                    <w:t>OpenSky</w:t>
                  </w:r>
                  <w:proofErr w:type="spellEnd"/>
                </w:p>
              </w:tc>
            </w:tr>
            <w:tr w:rsidR="004E1422" w14:paraId="2C4FBFE1" w14:textId="77777777" w:rsidTr="00BB3F78">
              <w:tc>
                <w:tcPr>
                  <w:tcW w:w="2694" w:type="dxa"/>
                </w:tcPr>
                <w:p w14:paraId="490EC0BC" w14:textId="77777777" w:rsidR="004E1422" w:rsidRDefault="00000000" w:rsidP="00771C7E">
                  <w:pPr>
                    <w:ind w:left="0"/>
                  </w:pPr>
                  <w:sdt>
                    <w:sdtPr>
                      <w:id w:val="2070917934"/>
                      <w14:checkbox>
                        <w14:checked w14:val="1"/>
                        <w14:checkedState w14:val="2612" w14:font="MS Gothic"/>
                        <w14:uncheckedState w14:val="2610" w14:font="MS Gothic"/>
                      </w14:checkbox>
                    </w:sdtPr>
                    <w:sdtContent>
                      <w:r w:rsidR="0030781F">
                        <w:rPr>
                          <w:rFonts w:ascii="MS Gothic" w:eastAsia="MS Gothic" w:hAnsi="MS Gothic" w:hint="eastAsia"/>
                        </w:rPr>
                        <w:t>☒</w:t>
                      </w:r>
                    </w:sdtContent>
                  </w:sdt>
                  <w:r w:rsidR="004E1422">
                    <w:t xml:space="preserve"> Brenda Kosovan</w:t>
                  </w:r>
                </w:p>
              </w:tc>
              <w:tc>
                <w:tcPr>
                  <w:tcW w:w="2694" w:type="dxa"/>
                </w:tcPr>
                <w:p w14:paraId="5604B6B3" w14:textId="77777777" w:rsidR="004E1422" w:rsidRDefault="00000000" w:rsidP="00D527F2">
                  <w:pPr>
                    <w:ind w:left="0"/>
                  </w:pPr>
                  <w:sdt>
                    <w:sdtPr>
                      <w:id w:val="1768654208"/>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John Armstrong</w:t>
                  </w:r>
                </w:p>
              </w:tc>
              <w:tc>
                <w:tcPr>
                  <w:tcW w:w="2695" w:type="dxa"/>
                </w:tcPr>
                <w:p w14:paraId="0DE1D908" w14:textId="77777777" w:rsidR="004E1422" w:rsidRDefault="00000000" w:rsidP="00D527F2">
                  <w:pPr>
                    <w:ind w:left="0"/>
                  </w:pPr>
                  <w:sdt>
                    <w:sdtPr>
                      <w:id w:val="-635407029"/>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Nate Thomas</w:t>
                  </w:r>
                </w:p>
              </w:tc>
            </w:tr>
            <w:tr w:rsidR="004E1422" w14:paraId="3CC331D9" w14:textId="77777777" w:rsidTr="00BB3F78">
              <w:tc>
                <w:tcPr>
                  <w:tcW w:w="2694" w:type="dxa"/>
                </w:tcPr>
                <w:p w14:paraId="0A80E884" w14:textId="77777777" w:rsidR="004E1422" w:rsidRDefault="00000000" w:rsidP="00D527F2">
                  <w:pPr>
                    <w:ind w:left="0"/>
                  </w:pPr>
                  <w:sdt>
                    <w:sdtPr>
                      <w:id w:val="-250736173"/>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Carlos A. Maldonado</w:t>
                  </w:r>
                </w:p>
              </w:tc>
              <w:tc>
                <w:tcPr>
                  <w:tcW w:w="2694" w:type="dxa"/>
                </w:tcPr>
                <w:p w14:paraId="0E64D843" w14:textId="77777777" w:rsidR="004E1422" w:rsidRDefault="00000000" w:rsidP="00D527F2">
                  <w:pPr>
                    <w:ind w:left="0"/>
                  </w:pPr>
                  <w:sdt>
                    <w:sdtPr>
                      <w:id w:val="-1412238460"/>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John Clay - </w:t>
                  </w:r>
                  <w:proofErr w:type="spellStart"/>
                  <w:r w:rsidR="004E1422">
                    <w:t>OpenSky</w:t>
                  </w:r>
                  <w:proofErr w:type="spellEnd"/>
                </w:p>
              </w:tc>
              <w:tc>
                <w:tcPr>
                  <w:tcW w:w="2695" w:type="dxa"/>
                </w:tcPr>
                <w:p w14:paraId="4DC940AE" w14:textId="77777777" w:rsidR="004E1422" w:rsidRDefault="00000000" w:rsidP="00D527F2">
                  <w:pPr>
                    <w:ind w:left="0"/>
                  </w:pPr>
                  <w:sdt>
                    <w:sdtPr>
                      <w:id w:val="359556969"/>
                      <w14:checkbox>
                        <w14:checked w14:val="1"/>
                        <w14:checkedState w14:val="2612" w14:font="MS Gothic"/>
                        <w14:uncheckedState w14:val="2610" w14:font="MS Gothic"/>
                      </w14:checkbox>
                    </w:sdtPr>
                    <w:sdtContent>
                      <w:r w:rsidR="004A401C">
                        <w:rPr>
                          <w:rFonts w:ascii="MS Gothic" w:eastAsia="MS Gothic" w:hAnsi="MS Gothic" w:hint="eastAsia"/>
                        </w:rPr>
                        <w:t>☒</w:t>
                      </w:r>
                    </w:sdtContent>
                  </w:sdt>
                  <w:r w:rsidR="004E1422">
                    <w:t xml:space="preserve"> Owen Buckingham</w:t>
                  </w:r>
                </w:p>
              </w:tc>
            </w:tr>
            <w:tr w:rsidR="004E1422" w14:paraId="4B2228ED" w14:textId="77777777" w:rsidTr="00BB3F78">
              <w:tc>
                <w:tcPr>
                  <w:tcW w:w="2694" w:type="dxa"/>
                </w:tcPr>
                <w:p w14:paraId="275C151F" w14:textId="77777777" w:rsidR="004E1422" w:rsidRDefault="00000000" w:rsidP="00D527F2">
                  <w:pPr>
                    <w:ind w:left="0"/>
                  </w:pPr>
                  <w:sdt>
                    <w:sdtPr>
                      <w:id w:val="-897818773"/>
                      <w14:checkbox>
                        <w14:checked w14:val="1"/>
                        <w14:checkedState w14:val="2612" w14:font="MS Gothic"/>
                        <w14:uncheckedState w14:val="2610" w14:font="MS Gothic"/>
                      </w14:checkbox>
                    </w:sdtPr>
                    <w:sdtContent>
                      <w:r w:rsidR="004A401C">
                        <w:rPr>
                          <w:rFonts w:ascii="MS Gothic" w:eastAsia="MS Gothic" w:hAnsi="MS Gothic" w:hint="eastAsia"/>
                        </w:rPr>
                        <w:t>☒</w:t>
                      </w:r>
                    </w:sdtContent>
                  </w:sdt>
                  <w:r w:rsidR="004E1422">
                    <w:t xml:space="preserve"> Cherie Schenck</w:t>
                  </w:r>
                </w:p>
              </w:tc>
              <w:tc>
                <w:tcPr>
                  <w:tcW w:w="2694" w:type="dxa"/>
                </w:tcPr>
                <w:p w14:paraId="12A2FE16" w14:textId="77777777" w:rsidR="004E1422" w:rsidRDefault="00000000" w:rsidP="00D527F2">
                  <w:pPr>
                    <w:ind w:left="0"/>
                  </w:pPr>
                  <w:sdt>
                    <w:sdtPr>
                      <w:id w:val="-1416703325"/>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4E1422">
                    <w:t xml:space="preserve"> John Gilda - </w:t>
                  </w:r>
                  <w:proofErr w:type="spellStart"/>
                  <w:r w:rsidR="004E1422">
                    <w:t>OpenSky</w:t>
                  </w:r>
                  <w:proofErr w:type="spellEnd"/>
                </w:p>
              </w:tc>
              <w:tc>
                <w:tcPr>
                  <w:tcW w:w="2695" w:type="dxa"/>
                </w:tcPr>
                <w:p w14:paraId="11FA51D6" w14:textId="77777777" w:rsidR="004E1422" w:rsidRDefault="00000000" w:rsidP="00D527F2">
                  <w:pPr>
                    <w:ind w:left="0"/>
                  </w:pPr>
                  <w:sdt>
                    <w:sdtPr>
                      <w:id w:val="1724563016"/>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Richard Anderson</w:t>
                  </w:r>
                </w:p>
              </w:tc>
            </w:tr>
            <w:tr w:rsidR="004E1422" w14:paraId="268E6489" w14:textId="77777777" w:rsidTr="00BB3F78">
              <w:tc>
                <w:tcPr>
                  <w:tcW w:w="2694" w:type="dxa"/>
                </w:tcPr>
                <w:p w14:paraId="7888F00D" w14:textId="77777777" w:rsidR="004E1422" w:rsidRDefault="00000000" w:rsidP="00D527F2">
                  <w:pPr>
                    <w:ind w:left="0"/>
                  </w:pPr>
                  <w:sdt>
                    <w:sdtPr>
                      <w:id w:val="455687032"/>
                      <w14:checkbox>
                        <w14:checked w14:val="1"/>
                        <w14:checkedState w14:val="2612" w14:font="MS Gothic"/>
                        <w14:uncheckedState w14:val="2610" w14:font="MS Gothic"/>
                      </w14:checkbox>
                    </w:sdtPr>
                    <w:sdtContent>
                      <w:r w:rsidR="0030781F">
                        <w:rPr>
                          <w:rFonts w:ascii="MS Gothic" w:eastAsia="MS Gothic" w:hAnsi="MS Gothic" w:hint="eastAsia"/>
                        </w:rPr>
                        <w:t>☒</w:t>
                      </w:r>
                    </w:sdtContent>
                  </w:sdt>
                  <w:r w:rsidR="004E1422">
                    <w:t xml:space="preserve"> Clarisse Colwell</w:t>
                  </w:r>
                </w:p>
              </w:tc>
              <w:tc>
                <w:tcPr>
                  <w:tcW w:w="2694" w:type="dxa"/>
                </w:tcPr>
                <w:p w14:paraId="386E0867" w14:textId="77777777" w:rsidR="004E1422" w:rsidRDefault="00000000" w:rsidP="00D527F2">
                  <w:pPr>
                    <w:ind w:left="0"/>
                  </w:pPr>
                  <w:sdt>
                    <w:sdtPr>
                      <w:id w:val="-916786552"/>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Juan Andrade</w:t>
                  </w:r>
                </w:p>
              </w:tc>
              <w:tc>
                <w:tcPr>
                  <w:tcW w:w="2695" w:type="dxa"/>
                </w:tcPr>
                <w:p w14:paraId="70451DA0" w14:textId="77777777" w:rsidR="004E1422" w:rsidRDefault="00000000" w:rsidP="00D527F2">
                  <w:pPr>
                    <w:ind w:left="0"/>
                  </w:pPr>
                  <w:sdt>
                    <w:sdtPr>
                      <w:id w:val="2030142124"/>
                      <w14:checkbox>
                        <w14:checked w14:val="0"/>
                        <w14:checkedState w14:val="2612" w14:font="MS Gothic"/>
                        <w14:uncheckedState w14:val="2610" w14:font="MS Gothic"/>
                      </w14:checkbox>
                    </w:sdtPr>
                    <w:sdtContent>
                      <w:r w:rsidR="00E5201C">
                        <w:rPr>
                          <w:rFonts w:ascii="MS Gothic" w:eastAsia="MS Gothic" w:hAnsi="MS Gothic" w:hint="eastAsia"/>
                        </w:rPr>
                        <w:t>☐</w:t>
                      </w:r>
                    </w:sdtContent>
                  </w:sdt>
                  <w:r w:rsidR="004E1422">
                    <w:t xml:space="preserve"> Rick Singh</w:t>
                  </w:r>
                </w:p>
              </w:tc>
            </w:tr>
            <w:tr w:rsidR="004E1422" w14:paraId="41CA8D9E" w14:textId="77777777" w:rsidTr="00BB3F78">
              <w:tc>
                <w:tcPr>
                  <w:tcW w:w="2694" w:type="dxa"/>
                </w:tcPr>
                <w:p w14:paraId="3FB39457" w14:textId="77777777" w:rsidR="004E1422" w:rsidRDefault="00000000" w:rsidP="00D527F2">
                  <w:pPr>
                    <w:ind w:left="0"/>
                  </w:pPr>
                  <w:sdt>
                    <w:sdtPr>
                      <w:id w:val="-1892644548"/>
                      <w14:checkbox>
                        <w14:checked w14:val="0"/>
                        <w14:checkedState w14:val="2612" w14:font="MS Gothic"/>
                        <w14:uncheckedState w14:val="2610" w14:font="MS Gothic"/>
                      </w14:checkbox>
                    </w:sdtPr>
                    <w:sdtContent>
                      <w:r w:rsidR="004E1422" w:rsidRPr="00AF7CF8">
                        <w:rPr>
                          <w:rFonts w:ascii="Segoe UI Symbol" w:hAnsi="Segoe UI Symbol" w:cs="Segoe UI Symbol"/>
                        </w:rPr>
                        <w:t>☐</w:t>
                      </w:r>
                    </w:sdtContent>
                  </w:sdt>
                  <w:r w:rsidR="004E1422">
                    <w:t xml:space="preserve">  David Pollock</w:t>
                  </w:r>
                </w:p>
              </w:tc>
              <w:tc>
                <w:tcPr>
                  <w:tcW w:w="2694" w:type="dxa"/>
                </w:tcPr>
                <w:p w14:paraId="674EACC3" w14:textId="77777777" w:rsidR="004E1422" w:rsidRDefault="00000000" w:rsidP="00D527F2">
                  <w:pPr>
                    <w:ind w:left="0"/>
                  </w:pPr>
                  <w:sdt>
                    <w:sdtPr>
                      <w:id w:val="849221072"/>
                      <w14:checkbox>
                        <w14:checked w14:val="1"/>
                        <w14:checkedState w14:val="2612" w14:font="MS Gothic"/>
                        <w14:uncheckedState w14:val="2610" w14:font="MS Gothic"/>
                      </w14:checkbox>
                    </w:sdtPr>
                    <w:sdtContent>
                      <w:r w:rsidR="0030781F">
                        <w:rPr>
                          <w:rFonts w:ascii="MS Gothic" w:eastAsia="MS Gothic" w:hAnsi="MS Gothic" w:hint="eastAsia"/>
                        </w:rPr>
                        <w:t>☒</w:t>
                      </w:r>
                    </w:sdtContent>
                  </w:sdt>
                  <w:r w:rsidR="004E1422">
                    <w:t xml:space="preserve"> Kim Lerner</w:t>
                  </w:r>
                </w:p>
              </w:tc>
              <w:tc>
                <w:tcPr>
                  <w:tcW w:w="2695" w:type="dxa"/>
                </w:tcPr>
                <w:p w14:paraId="5046A8E7" w14:textId="77777777" w:rsidR="004E1422" w:rsidRDefault="00000000" w:rsidP="00D527F2">
                  <w:pPr>
                    <w:ind w:left="0"/>
                  </w:pPr>
                  <w:sdt>
                    <w:sdtPr>
                      <w:id w:val="-811944414"/>
                      <w14:checkbox>
                        <w14:checked w14:val="1"/>
                        <w14:checkedState w14:val="2612" w14:font="MS Gothic"/>
                        <w14:uncheckedState w14:val="2610" w14:font="MS Gothic"/>
                      </w14:checkbox>
                    </w:sdtPr>
                    <w:sdtContent>
                      <w:r w:rsidR="0030781F">
                        <w:rPr>
                          <w:rFonts w:ascii="MS Gothic" w:eastAsia="MS Gothic" w:hAnsi="MS Gothic" w:hint="eastAsia"/>
                        </w:rPr>
                        <w:t>☒</w:t>
                      </w:r>
                    </w:sdtContent>
                  </w:sdt>
                  <w:r w:rsidR="004E1422">
                    <w:t xml:space="preserve"> Shane Bough</w:t>
                  </w:r>
                </w:p>
              </w:tc>
            </w:tr>
            <w:tr w:rsidR="004E1422" w14:paraId="23894D59" w14:textId="77777777" w:rsidTr="00BB3F78">
              <w:tc>
                <w:tcPr>
                  <w:tcW w:w="2694" w:type="dxa"/>
                </w:tcPr>
                <w:p w14:paraId="12A7CF3A" w14:textId="77777777" w:rsidR="004E1422" w:rsidRDefault="00000000" w:rsidP="00D527F2">
                  <w:pPr>
                    <w:ind w:left="0"/>
                  </w:pPr>
                  <w:sdt>
                    <w:sdtPr>
                      <w:id w:val="1358237045"/>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David Meyer</w:t>
                  </w:r>
                </w:p>
              </w:tc>
              <w:tc>
                <w:tcPr>
                  <w:tcW w:w="2694" w:type="dxa"/>
                </w:tcPr>
                <w:p w14:paraId="4AC59BF7" w14:textId="77777777" w:rsidR="004E1422" w:rsidRDefault="00000000" w:rsidP="00D527F2">
                  <w:pPr>
                    <w:ind w:left="0"/>
                  </w:pPr>
                  <w:sdt>
                    <w:sdtPr>
                      <w:id w:val="-1377393656"/>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Larry Wu</w:t>
                  </w:r>
                </w:p>
              </w:tc>
              <w:tc>
                <w:tcPr>
                  <w:tcW w:w="2695" w:type="dxa"/>
                </w:tcPr>
                <w:p w14:paraId="19FD3FE7" w14:textId="77777777" w:rsidR="004E1422" w:rsidRDefault="00000000" w:rsidP="00D527F2">
                  <w:pPr>
                    <w:ind w:left="0"/>
                  </w:pPr>
                  <w:sdt>
                    <w:sdtPr>
                      <w:id w:val="210391104"/>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Shawn Rawa</w:t>
                  </w:r>
                </w:p>
              </w:tc>
            </w:tr>
            <w:tr w:rsidR="004E1422" w14:paraId="2DC4DE08" w14:textId="77777777" w:rsidTr="00BB3F78">
              <w:tc>
                <w:tcPr>
                  <w:tcW w:w="2694" w:type="dxa"/>
                </w:tcPr>
                <w:p w14:paraId="65690D4C" w14:textId="77777777" w:rsidR="004E1422" w:rsidRDefault="00000000" w:rsidP="00D527F2">
                  <w:pPr>
                    <w:ind w:left="0"/>
                  </w:pPr>
                  <w:sdt>
                    <w:sdtPr>
                      <w:id w:val="1610538872"/>
                      <w14:checkbox>
                        <w14:checked w14:val="1"/>
                        <w14:checkedState w14:val="2612" w14:font="MS Gothic"/>
                        <w14:uncheckedState w14:val="2610" w14:font="MS Gothic"/>
                      </w14:checkbox>
                    </w:sdtPr>
                    <w:sdtContent>
                      <w:r w:rsidR="00A33B20">
                        <w:rPr>
                          <w:rFonts w:ascii="MS Gothic" w:eastAsia="MS Gothic" w:hAnsi="MS Gothic" w:hint="eastAsia"/>
                        </w:rPr>
                        <w:t>☒</w:t>
                      </w:r>
                    </w:sdtContent>
                  </w:sdt>
                  <w:r w:rsidR="004E1422">
                    <w:t xml:space="preserve"> Deepak Kaushal</w:t>
                  </w:r>
                </w:p>
              </w:tc>
              <w:tc>
                <w:tcPr>
                  <w:tcW w:w="2694" w:type="dxa"/>
                </w:tcPr>
                <w:p w14:paraId="0A2FFEC5" w14:textId="77777777" w:rsidR="004E1422" w:rsidRDefault="00000000" w:rsidP="00D527F2">
                  <w:pPr>
                    <w:ind w:left="0"/>
                  </w:pPr>
                  <w:sdt>
                    <w:sdtPr>
                      <w:id w:val="-434060971"/>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Laurie Wilkinson</w:t>
                  </w:r>
                </w:p>
              </w:tc>
              <w:tc>
                <w:tcPr>
                  <w:tcW w:w="2695" w:type="dxa"/>
                </w:tcPr>
                <w:p w14:paraId="6E4D7D17" w14:textId="77777777" w:rsidR="004E1422" w:rsidRDefault="00000000" w:rsidP="00D527F2">
                  <w:pPr>
                    <w:ind w:left="0"/>
                  </w:pPr>
                  <w:sdt>
                    <w:sdtPr>
                      <w:id w:val="-309252160"/>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Shekhar Chinthareddy</w:t>
                  </w:r>
                </w:p>
              </w:tc>
            </w:tr>
            <w:tr w:rsidR="004E1422" w14:paraId="2E839A70" w14:textId="77777777" w:rsidTr="00BB3F78">
              <w:tc>
                <w:tcPr>
                  <w:tcW w:w="2694" w:type="dxa"/>
                </w:tcPr>
                <w:p w14:paraId="7486AA5A" w14:textId="77777777" w:rsidR="004E1422" w:rsidRDefault="00000000" w:rsidP="001076CB">
                  <w:pPr>
                    <w:ind w:left="0"/>
                  </w:pPr>
                  <w:sdt>
                    <w:sdtPr>
                      <w:id w:val="-1250423310"/>
                      <w14:checkbox>
                        <w14:checked w14:val="1"/>
                        <w14:checkedState w14:val="2612" w14:font="MS Gothic"/>
                        <w14:uncheckedState w14:val="2610" w14:font="MS Gothic"/>
                      </w14:checkbox>
                    </w:sdtPr>
                    <w:sdtContent>
                      <w:r w:rsidR="004A401C">
                        <w:rPr>
                          <w:rFonts w:ascii="MS Gothic" w:eastAsia="MS Gothic" w:hAnsi="MS Gothic" w:hint="eastAsia"/>
                        </w:rPr>
                        <w:t>☒</w:t>
                      </w:r>
                    </w:sdtContent>
                  </w:sdt>
                  <w:r w:rsidR="001076CB">
                    <w:t xml:space="preserve"> Drew Tyrone – LexisNexis</w:t>
                  </w:r>
                </w:p>
              </w:tc>
              <w:tc>
                <w:tcPr>
                  <w:tcW w:w="2694" w:type="dxa"/>
                </w:tcPr>
                <w:p w14:paraId="6D42298A" w14:textId="77777777" w:rsidR="004E1422" w:rsidRDefault="00000000" w:rsidP="00771C7E">
                  <w:pPr>
                    <w:ind w:left="0"/>
                  </w:pPr>
                  <w:sdt>
                    <w:sdtPr>
                      <w:id w:val="485907878"/>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Lili Zhang</w:t>
                  </w:r>
                </w:p>
              </w:tc>
              <w:tc>
                <w:tcPr>
                  <w:tcW w:w="2695" w:type="dxa"/>
                </w:tcPr>
                <w:p w14:paraId="1E40943D" w14:textId="77777777" w:rsidR="004E1422" w:rsidRDefault="00000000" w:rsidP="00D527F2">
                  <w:pPr>
                    <w:ind w:left="0"/>
                  </w:pPr>
                  <w:sdt>
                    <w:sdtPr>
                      <w:id w:val="1508717776"/>
                      <w14:checkbox>
                        <w14:checked w14:val="0"/>
                        <w14:checkedState w14:val="2612" w14:font="MS Gothic"/>
                        <w14:uncheckedState w14:val="2610" w14:font="MS Gothic"/>
                      </w14:checkbox>
                    </w:sdtPr>
                    <w:sdtContent>
                      <w:r w:rsidR="004E1422">
                        <w:rPr>
                          <w:rFonts w:ascii="MS Gothic" w:eastAsia="MS Gothic" w:hAnsi="MS Gothic" w:hint="eastAsia"/>
                        </w:rPr>
                        <w:t>☐</w:t>
                      </w:r>
                    </w:sdtContent>
                  </w:sdt>
                  <w:r w:rsidR="004E1422">
                    <w:t xml:space="preserve"> Steve Little</w:t>
                  </w:r>
                </w:p>
              </w:tc>
            </w:tr>
            <w:tr w:rsidR="001076CB" w14:paraId="31377DDF" w14:textId="77777777" w:rsidTr="00BB3F78">
              <w:tc>
                <w:tcPr>
                  <w:tcW w:w="2694" w:type="dxa"/>
                </w:tcPr>
                <w:p w14:paraId="09C88FF6" w14:textId="77777777" w:rsidR="001076CB" w:rsidRDefault="00000000" w:rsidP="00A0246B">
                  <w:pPr>
                    <w:ind w:left="0"/>
                  </w:pPr>
                  <w:sdt>
                    <w:sdtPr>
                      <w:id w:val="913518800"/>
                      <w14:checkbox>
                        <w14:checked w14:val="1"/>
                        <w14:checkedState w14:val="2612" w14:font="MS Gothic"/>
                        <w14:uncheckedState w14:val="2610" w14:font="MS Gothic"/>
                      </w14:checkbox>
                    </w:sdtPr>
                    <w:sdtContent>
                      <w:r w:rsidR="001076CB">
                        <w:rPr>
                          <w:rFonts w:ascii="MS Gothic" w:eastAsia="MS Gothic" w:hAnsi="MS Gothic" w:hint="eastAsia"/>
                        </w:rPr>
                        <w:t>☒</w:t>
                      </w:r>
                    </w:sdtContent>
                  </w:sdt>
                  <w:r w:rsidR="001076CB">
                    <w:t xml:space="preserve"> Faith Vicinanza – </w:t>
                  </w:r>
                  <w:proofErr w:type="spellStart"/>
                  <w:r w:rsidR="001076CB">
                    <w:t>OpenSky</w:t>
                  </w:r>
                  <w:proofErr w:type="spellEnd"/>
                </w:p>
              </w:tc>
              <w:tc>
                <w:tcPr>
                  <w:tcW w:w="2694" w:type="dxa"/>
                </w:tcPr>
                <w:p w14:paraId="6E47789A" w14:textId="77777777" w:rsidR="001076CB" w:rsidRDefault="00000000" w:rsidP="00D527F2">
                  <w:pPr>
                    <w:ind w:left="0"/>
                  </w:pPr>
                  <w:sdt>
                    <w:sdtPr>
                      <w:id w:val="-706178921"/>
                      <w14:checkbox>
                        <w14:checked w14:val="0"/>
                        <w14:checkedState w14:val="2612" w14:font="MS Gothic"/>
                        <w14:uncheckedState w14:val="2610" w14:font="MS Gothic"/>
                      </w14:checkbox>
                    </w:sdtPr>
                    <w:sdtContent>
                      <w:r w:rsidR="001076CB">
                        <w:rPr>
                          <w:rFonts w:ascii="MS Gothic" w:eastAsia="MS Gothic" w:hAnsi="MS Gothic" w:hint="eastAsia"/>
                        </w:rPr>
                        <w:t>☐</w:t>
                      </w:r>
                    </w:sdtContent>
                  </w:sdt>
                  <w:r w:rsidR="001076CB">
                    <w:t xml:space="preserve"> Lisa Kircaldie</w:t>
                  </w:r>
                </w:p>
              </w:tc>
              <w:tc>
                <w:tcPr>
                  <w:tcW w:w="2695" w:type="dxa"/>
                </w:tcPr>
                <w:p w14:paraId="46EA9A8A" w14:textId="77777777" w:rsidR="001076CB" w:rsidRDefault="00000000" w:rsidP="00D527F2">
                  <w:pPr>
                    <w:ind w:left="0"/>
                  </w:pPr>
                  <w:sdt>
                    <w:sdtPr>
                      <w:id w:val="2049717141"/>
                      <w14:checkbox>
                        <w14:checked w14:val="0"/>
                        <w14:checkedState w14:val="2612" w14:font="MS Gothic"/>
                        <w14:uncheckedState w14:val="2610" w14:font="MS Gothic"/>
                      </w14:checkbox>
                    </w:sdtPr>
                    <w:sdtContent>
                      <w:r w:rsidR="001076CB">
                        <w:rPr>
                          <w:rFonts w:ascii="MS Gothic" w:eastAsia="MS Gothic" w:hAnsi="MS Gothic" w:hint="eastAsia"/>
                        </w:rPr>
                        <w:t>☐</w:t>
                      </w:r>
                    </w:sdtContent>
                  </w:sdt>
                  <w:r w:rsidR="001076CB">
                    <w:t xml:space="preserve"> Tawana King</w:t>
                  </w:r>
                </w:p>
              </w:tc>
            </w:tr>
            <w:tr w:rsidR="001076CB" w14:paraId="0CFDD12D" w14:textId="77777777" w:rsidTr="00BB3F78">
              <w:tc>
                <w:tcPr>
                  <w:tcW w:w="2694" w:type="dxa"/>
                </w:tcPr>
                <w:p w14:paraId="38E49068" w14:textId="77777777" w:rsidR="001076CB" w:rsidRDefault="00000000" w:rsidP="00A0246B">
                  <w:pPr>
                    <w:ind w:left="0"/>
                    <w:rPr>
                      <w:rFonts w:ascii="MS Gothic" w:eastAsia="MS Gothic" w:hAnsi="MS Gothic"/>
                    </w:rPr>
                  </w:pPr>
                  <w:sdt>
                    <w:sdtPr>
                      <w:id w:val="1075330407"/>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1076CB">
                    <w:t xml:space="preserve"> Frank Villavicencio</w:t>
                  </w:r>
                </w:p>
              </w:tc>
              <w:tc>
                <w:tcPr>
                  <w:tcW w:w="2694" w:type="dxa"/>
                </w:tcPr>
                <w:p w14:paraId="3384A8B1" w14:textId="77777777" w:rsidR="001076CB" w:rsidRDefault="00000000" w:rsidP="00D527F2">
                  <w:pPr>
                    <w:ind w:left="0"/>
                  </w:pPr>
                  <w:sdt>
                    <w:sdtPr>
                      <w:id w:val="-441464154"/>
                      <w14:checkbox>
                        <w14:checked w14:val="0"/>
                        <w14:checkedState w14:val="2612" w14:font="MS Gothic"/>
                        <w14:uncheckedState w14:val="2610" w14:font="MS Gothic"/>
                      </w14:checkbox>
                    </w:sdtPr>
                    <w:sdtContent>
                      <w:r w:rsidR="001076CB">
                        <w:rPr>
                          <w:rFonts w:ascii="MS Gothic" w:eastAsia="MS Gothic" w:hAnsi="MS Gothic" w:hint="eastAsia"/>
                        </w:rPr>
                        <w:t>☐</w:t>
                      </w:r>
                    </w:sdtContent>
                  </w:sdt>
                  <w:r w:rsidR="001076CB">
                    <w:t xml:space="preserve"> Mark Coderre - </w:t>
                  </w:r>
                  <w:proofErr w:type="spellStart"/>
                  <w:r w:rsidR="001076CB">
                    <w:t>OpenSky</w:t>
                  </w:r>
                  <w:proofErr w:type="spellEnd"/>
                </w:p>
              </w:tc>
              <w:tc>
                <w:tcPr>
                  <w:tcW w:w="2695" w:type="dxa"/>
                </w:tcPr>
                <w:p w14:paraId="03487003" w14:textId="77777777" w:rsidR="001076CB" w:rsidRDefault="00000000" w:rsidP="00D527F2">
                  <w:pPr>
                    <w:ind w:left="0"/>
                  </w:pPr>
                  <w:sdt>
                    <w:sdtPr>
                      <w:id w:val="235516675"/>
                      <w14:checkbox>
                        <w14:checked w14:val="0"/>
                        <w14:checkedState w14:val="2612" w14:font="MS Gothic"/>
                        <w14:uncheckedState w14:val="2610" w14:font="MS Gothic"/>
                      </w14:checkbox>
                    </w:sdtPr>
                    <w:sdtContent>
                      <w:r w:rsidR="001076CB">
                        <w:rPr>
                          <w:rFonts w:ascii="MS Gothic" w:eastAsia="MS Gothic" w:hAnsi="MS Gothic" w:hint="eastAsia"/>
                        </w:rPr>
                        <w:t>☐</w:t>
                      </w:r>
                    </w:sdtContent>
                  </w:sdt>
                  <w:r w:rsidR="001076CB">
                    <w:t xml:space="preserve"> Tracy Cafaro</w:t>
                  </w:r>
                </w:p>
              </w:tc>
            </w:tr>
            <w:tr w:rsidR="001076CB" w14:paraId="62F07D1A" w14:textId="77777777" w:rsidTr="00BB3F78">
              <w:tc>
                <w:tcPr>
                  <w:tcW w:w="2694" w:type="dxa"/>
                </w:tcPr>
                <w:p w14:paraId="004E53AA" w14:textId="77777777" w:rsidR="001076CB" w:rsidRDefault="00000000" w:rsidP="00A0246B">
                  <w:pPr>
                    <w:ind w:left="0"/>
                  </w:pPr>
                  <w:sdt>
                    <w:sdtPr>
                      <w:id w:val="508410249"/>
                      <w14:checkbox>
                        <w14:checked w14:val="0"/>
                        <w14:checkedState w14:val="2612" w14:font="MS Gothic"/>
                        <w14:uncheckedState w14:val="2610" w14:font="MS Gothic"/>
                      </w14:checkbox>
                    </w:sdtPr>
                    <w:sdtContent>
                      <w:r w:rsidR="00B44C89">
                        <w:rPr>
                          <w:rFonts w:ascii="MS Gothic" w:eastAsia="MS Gothic" w:hAnsi="MS Gothic" w:hint="eastAsia"/>
                        </w:rPr>
                        <w:t>☐</w:t>
                      </w:r>
                    </w:sdtContent>
                  </w:sdt>
                  <w:r w:rsidR="001076CB">
                    <w:t xml:space="preserve"> Fred Hazan - </w:t>
                  </w:r>
                  <w:proofErr w:type="spellStart"/>
                  <w:r w:rsidR="001076CB">
                    <w:t>OpenSky</w:t>
                  </w:r>
                  <w:proofErr w:type="spellEnd"/>
                </w:p>
              </w:tc>
              <w:tc>
                <w:tcPr>
                  <w:tcW w:w="2694" w:type="dxa"/>
                </w:tcPr>
                <w:p w14:paraId="57EC6096" w14:textId="77777777" w:rsidR="001076CB" w:rsidRDefault="001076CB" w:rsidP="00D527F2">
                  <w:pPr>
                    <w:ind w:left="0"/>
                  </w:pPr>
                </w:p>
              </w:tc>
              <w:tc>
                <w:tcPr>
                  <w:tcW w:w="2695" w:type="dxa"/>
                </w:tcPr>
                <w:p w14:paraId="22424226" w14:textId="1971C1AB" w:rsidR="001076CB" w:rsidRDefault="001076CB" w:rsidP="00D527F2">
                  <w:pPr>
                    <w:ind w:left="0"/>
                  </w:pPr>
                </w:p>
              </w:tc>
            </w:tr>
          </w:tbl>
          <w:p w14:paraId="3EFC2B5B" w14:textId="77777777" w:rsidR="00BB3F78" w:rsidRDefault="00BB3F78" w:rsidP="00BB3F78">
            <w:pPr>
              <w:ind w:left="0"/>
            </w:pPr>
          </w:p>
        </w:tc>
      </w:tr>
    </w:tbl>
    <w:p w14:paraId="184C08B6" w14:textId="77777777" w:rsidR="00954110" w:rsidRDefault="00954110" w:rsidP="00954110">
      <w:pPr>
        <w:pStyle w:val="Heading2"/>
      </w:pPr>
      <w:r w:rsidRPr="00692553">
        <w:t>Agenda topics</w:t>
      </w:r>
      <w:r w:rsidR="00BB3F78" w:rsidRPr="00BB3F78">
        <w:t xml:space="preserve"> </w:t>
      </w:r>
    </w:p>
    <w:tbl>
      <w:tblPr>
        <w:tblW w:w="4955" w:type="pct"/>
        <w:tblLayout w:type="fixed"/>
        <w:tblCellMar>
          <w:top w:w="14" w:type="dxa"/>
          <w:left w:w="0" w:type="dxa"/>
          <w:bottom w:w="14" w:type="dxa"/>
          <w:right w:w="0" w:type="dxa"/>
        </w:tblCellMar>
        <w:tblLook w:val="0000" w:firstRow="0" w:lastRow="0" w:firstColumn="0" w:lastColumn="0" w:noHBand="0" w:noVBand="0"/>
      </w:tblPr>
      <w:tblGrid>
        <w:gridCol w:w="9969"/>
        <w:gridCol w:w="20"/>
      </w:tblGrid>
      <w:tr w:rsidR="00640AF2" w:rsidRPr="00954110" w14:paraId="1CAC05DC" w14:textId="77777777" w:rsidTr="00640AF2">
        <w:tc>
          <w:tcPr>
            <w:tcW w:w="9970" w:type="dxa"/>
            <w:shd w:val="clear" w:color="auto" w:fill="auto"/>
            <w:tcMar>
              <w:left w:w="0" w:type="dxa"/>
            </w:tcMar>
            <w:vAlign w:val="center"/>
          </w:tcPr>
          <w:p w14:paraId="37F6E57D" w14:textId="77777777" w:rsidR="00640AF2" w:rsidRPr="00AF2C0D" w:rsidRDefault="00F44F2B" w:rsidP="00F44F2B">
            <w:pPr>
              <w:pStyle w:val="ListParagraph"/>
              <w:numPr>
                <w:ilvl w:val="0"/>
                <w:numId w:val="18"/>
              </w:numPr>
              <w:rPr>
                <w:rFonts w:ascii="Calibri" w:hAnsi="Calibri" w:cs="Tahoma"/>
                <w:color w:val="000000"/>
                <w:spacing w:val="0"/>
                <w:sz w:val="20"/>
                <w:szCs w:val="20"/>
              </w:rPr>
            </w:pPr>
            <w:bookmarkStart w:id="0" w:name="MinuteItems"/>
            <w:bookmarkStart w:id="1" w:name="MinuteTopic"/>
            <w:bookmarkStart w:id="2" w:name="MinuteTopicSection"/>
            <w:bookmarkEnd w:id="0"/>
            <w:bookmarkEnd w:id="1"/>
            <w:r w:rsidRPr="00AF2C0D">
              <w:rPr>
                <w:rFonts w:ascii="Calibri" w:hAnsi="Calibri" w:cs="Tahoma"/>
                <w:color w:val="000000"/>
                <w:spacing w:val="0"/>
                <w:sz w:val="20"/>
                <w:szCs w:val="20"/>
              </w:rPr>
              <w:t>Action items from prior daily checkpoint meeting</w:t>
            </w:r>
            <w:r w:rsidR="0069190E" w:rsidRPr="00AF2C0D">
              <w:rPr>
                <w:rFonts w:ascii="Calibri" w:hAnsi="Calibri" w:cs="Tahoma"/>
                <w:color w:val="000000"/>
                <w:spacing w:val="0"/>
                <w:sz w:val="20"/>
                <w:szCs w:val="20"/>
              </w:rPr>
              <w:t xml:space="preserve"> and </w:t>
            </w:r>
            <w:r w:rsidR="0090152B" w:rsidRPr="00AF2C0D">
              <w:rPr>
                <w:rFonts w:ascii="Calibri" w:hAnsi="Calibri" w:cs="Tahoma"/>
                <w:color w:val="000000"/>
                <w:spacing w:val="0"/>
                <w:sz w:val="20"/>
                <w:szCs w:val="20"/>
              </w:rPr>
              <w:t>p</w:t>
            </w:r>
            <w:r w:rsidR="0069190E" w:rsidRPr="00AF2C0D">
              <w:rPr>
                <w:rFonts w:ascii="Calibri" w:hAnsi="Calibri" w:cs="Tahoma"/>
                <w:color w:val="000000"/>
                <w:spacing w:val="0"/>
                <w:sz w:val="20"/>
                <w:szCs w:val="20"/>
              </w:rPr>
              <w:t>lanning/execution meetings</w:t>
            </w:r>
            <w:r w:rsidR="0090152B" w:rsidRPr="00AF2C0D">
              <w:rPr>
                <w:rFonts w:ascii="Calibri" w:hAnsi="Calibri" w:cs="Tahoma"/>
                <w:color w:val="000000"/>
                <w:spacing w:val="0"/>
                <w:sz w:val="20"/>
                <w:szCs w:val="20"/>
              </w:rPr>
              <w:t xml:space="preserve"> in prior 24 hours.</w:t>
            </w:r>
            <w:r w:rsidR="005A774C" w:rsidRPr="00AF2C0D">
              <w:rPr>
                <w:rFonts w:ascii="Calibri" w:hAnsi="Calibri" w:cs="Tahoma"/>
                <w:color w:val="000000"/>
                <w:spacing w:val="0"/>
                <w:sz w:val="20"/>
                <w:szCs w:val="20"/>
              </w:rPr>
              <w:t xml:space="preserve">  </w:t>
            </w:r>
          </w:p>
          <w:p w14:paraId="15CECF2B" w14:textId="77777777" w:rsidR="00640AF2" w:rsidRDefault="002B1379" w:rsidP="002B1379">
            <w:pPr>
              <w:pStyle w:val="ListParagraph"/>
              <w:numPr>
                <w:ilvl w:val="0"/>
                <w:numId w:val="18"/>
              </w:numPr>
              <w:rPr>
                <w:rFonts w:ascii="Calibri" w:hAnsi="Calibri" w:cs="Tahoma"/>
                <w:color w:val="000000"/>
                <w:spacing w:val="0"/>
                <w:sz w:val="20"/>
                <w:szCs w:val="20"/>
              </w:rPr>
            </w:pPr>
            <w:r>
              <w:rPr>
                <w:rFonts w:ascii="Calibri" w:hAnsi="Calibri" w:cs="Tahoma"/>
                <w:color w:val="000000"/>
                <w:spacing w:val="0"/>
                <w:sz w:val="20"/>
                <w:szCs w:val="20"/>
              </w:rPr>
              <w:t>Issues / concerns / round table.</w:t>
            </w:r>
          </w:p>
          <w:p w14:paraId="39EE6788" w14:textId="77777777" w:rsidR="004A401C" w:rsidRDefault="004A401C" w:rsidP="004A401C">
            <w:pPr>
              <w:rPr>
                <w:rFonts w:ascii="Calibri" w:hAnsi="Calibri" w:cs="Tahoma"/>
                <w:color w:val="000000"/>
                <w:spacing w:val="0"/>
                <w:sz w:val="20"/>
                <w:szCs w:val="20"/>
              </w:rPr>
            </w:pPr>
          </w:p>
          <w:p w14:paraId="0A06AE1E" w14:textId="77777777" w:rsidR="004A401C" w:rsidRPr="004A401C" w:rsidRDefault="004A401C" w:rsidP="004A401C">
            <w:pPr>
              <w:rPr>
                <w:rFonts w:ascii="Calibri" w:hAnsi="Calibri" w:cs="Tahoma"/>
                <w:color w:val="000000"/>
                <w:spacing w:val="0"/>
                <w:sz w:val="20"/>
                <w:szCs w:val="20"/>
              </w:rPr>
            </w:pPr>
            <w:r>
              <w:rPr>
                <w:rFonts w:ascii="Calibri" w:hAnsi="Calibri" w:cs="Tahoma"/>
                <w:color w:val="000000"/>
                <w:spacing w:val="0"/>
                <w:sz w:val="20"/>
                <w:szCs w:val="20"/>
              </w:rPr>
              <w:t xml:space="preserve">Add to </w:t>
            </w:r>
            <w:proofErr w:type="spellStart"/>
            <w:r>
              <w:rPr>
                <w:rFonts w:ascii="Calibri" w:hAnsi="Calibri" w:cs="Tahoma"/>
                <w:color w:val="000000"/>
                <w:spacing w:val="0"/>
                <w:sz w:val="20"/>
                <w:szCs w:val="20"/>
              </w:rPr>
              <w:t>dist</w:t>
            </w:r>
            <w:proofErr w:type="spellEnd"/>
            <w:r>
              <w:rPr>
                <w:rFonts w:ascii="Calibri" w:hAnsi="Calibri" w:cs="Tahoma"/>
                <w:color w:val="000000"/>
                <w:spacing w:val="0"/>
                <w:sz w:val="20"/>
                <w:szCs w:val="20"/>
              </w:rPr>
              <w:t xml:space="preserve"> list: </w:t>
            </w:r>
            <w:r>
              <w:t>Robin Starr, Ed Weintraub, Audrey Ferdinand</w:t>
            </w:r>
          </w:p>
        </w:tc>
        <w:tc>
          <w:tcPr>
            <w:tcW w:w="20" w:type="dxa"/>
            <w:shd w:val="clear" w:color="auto" w:fill="auto"/>
            <w:tcMar>
              <w:left w:w="0" w:type="dxa"/>
            </w:tcMar>
            <w:vAlign w:val="center"/>
          </w:tcPr>
          <w:p w14:paraId="3D5262FB" w14:textId="77777777" w:rsidR="00640AF2" w:rsidRPr="00954110" w:rsidRDefault="00640AF2" w:rsidP="0057476E">
            <w:pPr>
              <w:pStyle w:val="Heading4"/>
            </w:pPr>
          </w:p>
        </w:tc>
      </w:tr>
    </w:tbl>
    <w:p w14:paraId="0E699820" w14:textId="77777777"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528"/>
        <w:gridCol w:w="8562"/>
      </w:tblGrid>
      <w:tr w:rsidR="00E71DBA" w:rsidRPr="00692553" w14:paraId="1BCA449E" w14:textId="77777777" w:rsidTr="007555BD">
        <w:trPr>
          <w:cantSplit/>
          <w:trHeight w:val="288"/>
        </w:trPr>
        <w:tc>
          <w:tcPr>
            <w:tcW w:w="1528" w:type="dxa"/>
            <w:tcBorders>
              <w:top w:val="single" w:sz="12" w:space="0" w:color="BFBFBF" w:themeColor="background1" w:themeShade="BF"/>
            </w:tcBorders>
            <w:shd w:val="clear" w:color="auto" w:fill="F2F2F2" w:themeFill="background1" w:themeFillShade="F2"/>
            <w:vAlign w:val="center"/>
          </w:tcPr>
          <w:p w14:paraId="03FDB6E1" w14:textId="77777777" w:rsidR="00E71DBA" w:rsidRPr="00692553" w:rsidRDefault="00E71DBA" w:rsidP="00D8181B">
            <w:pPr>
              <w:pStyle w:val="Heading3"/>
            </w:pPr>
            <w:bookmarkStart w:id="3" w:name="MinuteDiscussion"/>
            <w:bookmarkEnd w:id="3"/>
            <w:r>
              <w:t>Discussion</w:t>
            </w:r>
          </w:p>
        </w:tc>
        <w:tc>
          <w:tcPr>
            <w:tcW w:w="8562" w:type="dxa"/>
            <w:tcBorders>
              <w:top w:val="single" w:sz="12" w:space="0" w:color="BFBFBF" w:themeColor="background1" w:themeShade="BF"/>
            </w:tcBorders>
            <w:shd w:val="clear" w:color="auto" w:fill="auto"/>
            <w:vAlign w:val="center"/>
          </w:tcPr>
          <w:p w14:paraId="375D9282" w14:textId="77777777" w:rsidR="00E71DBA" w:rsidRPr="00CE6342" w:rsidRDefault="00E71DBA" w:rsidP="00EB0D36"/>
        </w:tc>
      </w:tr>
      <w:tr w:rsidR="008A4221" w:rsidRPr="00692553" w14:paraId="437FBAD1" w14:textId="77777777" w:rsidTr="007555BD">
        <w:trPr>
          <w:cantSplit/>
          <w:trHeight w:val="288"/>
        </w:trPr>
        <w:tc>
          <w:tcPr>
            <w:tcW w:w="10090" w:type="dxa"/>
            <w:gridSpan w:val="2"/>
            <w:shd w:val="clear" w:color="auto" w:fill="auto"/>
            <w:vAlign w:val="center"/>
          </w:tcPr>
          <w:p w14:paraId="39B72E80" w14:textId="77777777" w:rsidR="00641697" w:rsidRPr="00EF4D6E" w:rsidRDefault="009A4205" w:rsidP="001C4811">
            <w:pPr>
              <w:pStyle w:val="ListParagraph"/>
              <w:numPr>
                <w:ilvl w:val="0"/>
                <w:numId w:val="15"/>
              </w:numPr>
              <w:rPr>
                <w:rFonts w:ascii="Calibri" w:hAnsi="Calibri"/>
                <w:color w:val="000000" w:themeColor="text1"/>
                <w:sz w:val="18"/>
              </w:rPr>
            </w:pPr>
            <w:proofErr w:type="spellStart"/>
            <w:r>
              <w:rPr>
                <w:rFonts w:ascii="Calibri" w:hAnsi="Calibri"/>
                <w:color w:val="000000" w:themeColor="text1"/>
                <w:sz w:val="18"/>
              </w:rPr>
              <w:t>eMail</w:t>
            </w:r>
            <w:proofErr w:type="spellEnd"/>
            <w:r>
              <w:rPr>
                <w:rFonts w:ascii="Calibri" w:hAnsi="Calibri"/>
                <w:color w:val="000000" w:themeColor="text1"/>
                <w:sz w:val="18"/>
              </w:rPr>
              <w:t xml:space="preserve"> verification – </w:t>
            </w:r>
            <w:r w:rsidR="00A33B20">
              <w:rPr>
                <w:rFonts w:ascii="Calibri" w:hAnsi="Calibri"/>
                <w:color w:val="000000" w:themeColor="text1"/>
                <w:sz w:val="18"/>
              </w:rPr>
              <w:t xml:space="preserve">feature </w:t>
            </w:r>
            <w:r>
              <w:rPr>
                <w:rFonts w:ascii="Calibri" w:hAnsi="Calibri"/>
                <w:color w:val="000000" w:themeColor="text1"/>
                <w:sz w:val="18"/>
              </w:rPr>
              <w:t>will be provided by LN – LN calls a service to check the email, ties it to the identity being validated – follow up on flow in the config meeting</w:t>
            </w:r>
            <w:r w:rsidR="00BE67AC">
              <w:rPr>
                <w:rFonts w:ascii="Calibri" w:hAnsi="Calibri"/>
                <w:color w:val="000000" w:themeColor="text1"/>
                <w:sz w:val="18"/>
              </w:rPr>
              <w:t>, a future enhancement will provide an age of the email</w:t>
            </w:r>
          </w:p>
        </w:tc>
      </w:tr>
      <w:tr w:rsidR="0020787F" w:rsidRPr="00692553" w14:paraId="1BA2C953" w14:textId="77777777" w:rsidTr="007555BD">
        <w:trPr>
          <w:cantSplit/>
          <w:trHeight w:val="288"/>
        </w:trPr>
        <w:tc>
          <w:tcPr>
            <w:tcW w:w="10090" w:type="dxa"/>
            <w:gridSpan w:val="2"/>
            <w:shd w:val="clear" w:color="auto" w:fill="auto"/>
            <w:vAlign w:val="center"/>
          </w:tcPr>
          <w:p w14:paraId="162EC75C" w14:textId="77777777" w:rsidR="0020787F" w:rsidRPr="0020787F" w:rsidRDefault="009A4205" w:rsidP="00F0482B">
            <w:pPr>
              <w:pStyle w:val="ListParagraph"/>
              <w:numPr>
                <w:ilvl w:val="0"/>
                <w:numId w:val="15"/>
              </w:numPr>
              <w:rPr>
                <w:rFonts w:ascii="Calibri" w:hAnsi="Calibri"/>
                <w:color w:val="000000" w:themeColor="text1"/>
                <w:sz w:val="18"/>
              </w:rPr>
            </w:pPr>
            <w:r>
              <w:rPr>
                <w:rFonts w:ascii="Calibri" w:hAnsi="Calibri"/>
                <w:color w:val="000000" w:themeColor="text1"/>
                <w:sz w:val="18"/>
              </w:rPr>
              <w:t>set up a technical review meeting post env go live – Monday/Tuesday</w:t>
            </w:r>
            <w:r w:rsidR="00A33B20">
              <w:rPr>
                <w:rFonts w:ascii="Calibri" w:hAnsi="Calibri"/>
                <w:color w:val="000000" w:themeColor="text1"/>
                <w:sz w:val="18"/>
              </w:rPr>
              <w:t xml:space="preserve"> – I/P</w:t>
            </w:r>
          </w:p>
        </w:tc>
      </w:tr>
      <w:tr w:rsidR="00BD5C78" w:rsidRPr="00692553" w14:paraId="55C2C6F2" w14:textId="77777777" w:rsidTr="007555BD">
        <w:trPr>
          <w:cantSplit/>
          <w:trHeight w:val="288"/>
        </w:trPr>
        <w:tc>
          <w:tcPr>
            <w:tcW w:w="1528" w:type="dxa"/>
            <w:tcBorders>
              <w:top w:val="single" w:sz="12" w:space="0" w:color="BFBFBF" w:themeColor="background1" w:themeShade="BF"/>
            </w:tcBorders>
            <w:shd w:val="clear" w:color="auto" w:fill="F2F2F2" w:themeFill="background1" w:themeFillShade="F2"/>
            <w:vAlign w:val="center"/>
          </w:tcPr>
          <w:p w14:paraId="4F1231C5" w14:textId="77777777" w:rsidR="00BD5C78" w:rsidRPr="00692553" w:rsidRDefault="00C773F9" w:rsidP="00C773F9">
            <w:pPr>
              <w:pStyle w:val="Heading3"/>
            </w:pPr>
            <w:bookmarkStart w:id="4" w:name="MinuteConclusion"/>
            <w:bookmarkEnd w:id="4"/>
            <w:r>
              <w:t>Project Risks</w:t>
            </w:r>
          </w:p>
        </w:tc>
        <w:tc>
          <w:tcPr>
            <w:tcW w:w="8562" w:type="dxa"/>
            <w:tcBorders>
              <w:top w:val="single" w:sz="12" w:space="0" w:color="BFBFBF" w:themeColor="background1" w:themeShade="BF"/>
            </w:tcBorders>
            <w:shd w:val="clear" w:color="auto" w:fill="auto"/>
            <w:vAlign w:val="center"/>
          </w:tcPr>
          <w:p w14:paraId="080C2A63" w14:textId="77777777" w:rsidR="00BD5C78" w:rsidRPr="00CE6342" w:rsidRDefault="00BD5C78" w:rsidP="00BD5C78"/>
        </w:tc>
      </w:tr>
      <w:tr w:rsidR="00BD5C78" w:rsidRPr="00692553" w14:paraId="21C6E429" w14:textId="77777777" w:rsidTr="007555BD">
        <w:trPr>
          <w:cantSplit/>
          <w:trHeight w:val="288"/>
        </w:trPr>
        <w:tc>
          <w:tcPr>
            <w:tcW w:w="10090" w:type="dxa"/>
            <w:gridSpan w:val="2"/>
            <w:shd w:val="clear" w:color="auto" w:fill="auto"/>
            <w:vAlign w:val="center"/>
          </w:tcPr>
          <w:p w14:paraId="2C57077C" w14:textId="77777777" w:rsidR="00BD5C78" w:rsidRPr="002B28A3" w:rsidRDefault="00615FD5" w:rsidP="005E05AA">
            <w:pPr>
              <w:pStyle w:val="ListParagraph"/>
              <w:numPr>
                <w:ilvl w:val="0"/>
                <w:numId w:val="16"/>
              </w:numPr>
              <w:rPr>
                <w:rFonts w:ascii="Calibri" w:hAnsi="Calibri"/>
                <w:sz w:val="18"/>
              </w:rPr>
            </w:pPr>
            <w:r w:rsidRPr="002B28A3">
              <w:rPr>
                <w:rFonts w:ascii="Calibri" w:hAnsi="Calibri"/>
                <w:sz w:val="18"/>
              </w:rPr>
              <w:t>Project is delayed due to the decision to pursue the Google noCAPTCHA solution.</w:t>
            </w:r>
            <w:r w:rsidR="004A6995">
              <w:rPr>
                <w:rFonts w:ascii="Calibri" w:hAnsi="Calibri"/>
                <w:sz w:val="18"/>
              </w:rPr>
              <w:t xml:space="preserve"> </w:t>
            </w:r>
            <w:r w:rsidR="007C27B2">
              <w:rPr>
                <w:rFonts w:ascii="Calibri" w:hAnsi="Calibri"/>
                <w:sz w:val="18"/>
              </w:rPr>
              <w:t xml:space="preserve">Additional delays </w:t>
            </w:r>
            <w:r w:rsidR="006666AC">
              <w:rPr>
                <w:rFonts w:ascii="Calibri" w:hAnsi="Calibri"/>
                <w:sz w:val="18"/>
              </w:rPr>
              <w:t>b</w:t>
            </w:r>
            <w:r w:rsidR="007C27B2">
              <w:rPr>
                <w:rFonts w:ascii="Calibri" w:hAnsi="Calibri"/>
                <w:sz w:val="18"/>
              </w:rPr>
              <w:t>ased on re</w:t>
            </w:r>
            <w:r w:rsidR="007147B7">
              <w:rPr>
                <w:rFonts w:ascii="Calibri" w:hAnsi="Calibri"/>
                <w:sz w:val="18"/>
              </w:rPr>
              <w:t>-negotiations</w:t>
            </w:r>
            <w:r w:rsidR="007C27B2">
              <w:rPr>
                <w:rFonts w:ascii="Calibri" w:hAnsi="Calibri"/>
                <w:sz w:val="18"/>
              </w:rPr>
              <w:t xml:space="preserve"> with IDology and </w:t>
            </w:r>
            <w:r w:rsidR="007147B7" w:rsidRPr="00F0482B">
              <w:rPr>
                <w:rFonts w:ascii="Calibri" w:hAnsi="Calibri"/>
                <w:sz w:val="18"/>
              </w:rPr>
              <w:t>LexisNexis</w:t>
            </w:r>
            <w:r w:rsidR="007C27B2" w:rsidRPr="00F0482B">
              <w:rPr>
                <w:rFonts w:ascii="Calibri" w:hAnsi="Calibri"/>
                <w:sz w:val="18"/>
              </w:rPr>
              <w:t xml:space="preserve">.  </w:t>
            </w:r>
            <w:r w:rsidR="004A6995" w:rsidRPr="00F0482B">
              <w:rPr>
                <w:rFonts w:ascii="Calibri" w:hAnsi="Calibri"/>
                <w:sz w:val="18"/>
              </w:rPr>
              <w:t>Deepak to provide a new date</w:t>
            </w:r>
            <w:r w:rsidR="00473257" w:rsidRPr="00F0482B">
              <w:rPr>
                <w:rFonts w:ascii="Calibri" w:hAnsi="Calibri"/>
                <w:sz w:val="18"/>
              </w:rPr>
              <w:t xml:space="preserve"> that </w:t>
            </w:r>
            <w:proofErr w:type="gramStart"/>
            <w:r w:rsidR="00473257" w:rsidRPr="00F0482B">
              <w:rPr>
                <w:rFonts w:ascii="Calibri" w:hAnsi="Calibri"/>
                <w:sz w:val="18"/>
              </w:rPr>
              <w:t>takes into account</w:t>
            </w:r>
            <w:proofErr w:type="gramEnd"/>
            <w:r w:rsidR="00473257" w:rsidRPr="00F0482B">
              <w:rPr>
                <w:rFonts w:ascii="Calibri" w:hAnsi="Calibri"/>
                <w:sz w:val="18"/>
              </w:rPr>
              <w:t xml:space="preserve"> test data delays, noCAP</w:t>
            </w:r>
            <w:r w:rsidR="00093FE6">
              <w:rPr>
                <w:rFonts w:ascii="Calibri" w:hAnsi="Calibri"/>
                <w:sz w:val="18"/>
              </w:rPr>
              <w:t xml:space="preserve">TCHA, 1 question at a time, </w:t>
            </w:r>
            <w:r w:rsidR="00473257" w:rsidRPr="00F0482B">
              <w:rPr>
                <w:rFonts w:ascii="Calibri" w:hAnsi="Calibri"/>
                <w:sz w:val="18"/>
              </w:rPr>
              <w:t>the locking requirements</w:t>
            </w:r>
            <w:r w:rsidR="00093FE6">
              <w:rPr>
                <w:rFonts w:ascii="Calibri" w:hAnsi="Calibri"/>
                <w:sz w:val="18"/>
              </w:rPr>
              <w:t>, and conversion to LexisNexis.</w:t>
            </w:r>
            <w:r w:rsidR="009F39E8" w:rsidRPr="00F0482B">
              <w:rPr>
                <w:rFonts w:ascii="Calibri" w:hAnsi="Calibri"/>
                <w:sz w:val="18"/>
              </w:rPr>
              <w:t xml:space="preserve"> </w:t>
            </w:r>
          </w:p>
        </w:tc>
      </w:tr>
    </w:tbl>
    <w:p w14:paraId="662BB0A4" w14:textId="77777777" w:rsidR="00624999" w:rsidRDefault="00624999" w:rsidP="00A70873">
      <w:pPr>
        <w:ind w:left="0"/>
      </w:pPr>
      <w:bookmarkStart w:id="5" w:name="MinuteActionItems"/>
      <w:bookmarkEnd w:id="5"/>
    </w:p>
    <w:p w14:paraId="352462D0" w14:textId="77777777" w:rsidR="00624999" w:rsidRDefault="00624999" w:rsidP="00624999">
      <w:r>
        <w:br w:type="page"/>
      </w:r>
    </w:p>
    <w:p w14:paraId="4FEF9A3B" w14:textId="77777777" w:rsidR="00E8367C" w:rsidRDefault="00E8367C" w:rsidP="00A70873">
      <w:pPr>
        <w:ind w:left="0"/>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5909"/>
        <w:gridCol w:w="2924"/>
        <w:gridCol w:w="1257"/>
      </w:tblGrid>
      <w:tr w:rsidR="00BD5C78" w:rsidRPr="00692553" w14:paraId="4B1DD654" w14:textId="77777777" w:rsidTr="00594BE7">
        <w:trPr>
          <w:cantSplit/>
          <w:trHeight w:val="288"/>
          <w:tblHeader/>
        </w:trPr>
        <w:tc>
          <w:tcPr>
            <w:tcW w:w="5909" w:type="dxa"/>
            <w:tcBorders>
              <w:top w:val="single" w:sz="12" w:space="0" w:color="BFBFBF" w:themeColor="background1" w:themeShade="BF"/>
            </w:tcBorders>
            <w:shd w:val="clear" w:color="auto" w:fill="F2F2F2" w:themeFill="background1" w:themeFillShade="F2"/>
            <w:vAlign w:val="center"/>
          </w:tcPr>
          <w:p w14:paraId="35FCAD04" w14:textId="77777777" w:rsidR="00BD5C78" w:rsidRPr="00692553" w:rsidRDefault="00BD5C78" w:rsidP="00BD5C78">
            <w:pPr>
              <w:pStyle w:val="Heading3"/>
              <w:ind w:left="0"/>
            </w:pPr>
            <w:r>
              <w:t xml:space="preserve">  Action items</w:t>
            </w:r>
          </w:p>
        </w:tc>
        <w:tc>
          <w:tcPr>
            <w:tcW w:w="2924" w:type="dxa"/>
            <w:tcBorders>
              <w:top w:val="single" w:sz="12" w:space="0" w:color="BFBFBF" w:themeColor="background1" w:themeShade="BF"/>
            </w:tcBorders>
            <w:shd w:val="clear" w:color="auto" w:fill="F2F2F2" w:themeFill="background1" w:themeFillShade="F2"/>
            <w:vAlign w:val="center"/>
          </w:tcPr>
          <w:p w14:paraId="3986354A" w14:textId="77777777" w:rsidR="00BD5C78" w:rsidRPr="00692553" w:rsidRDefault="00BD5C78" w:rsidP="00BD5C78">
            <w:pPr>
              <w:pStyle w:val="Heading3"/>
            </w:pPr>
            <w:bookmarkStart w:id="6" w:name="MinutePersonResponsible"/>
            <w:bookmarkEnd w:id="6"/>
            <w:r>
              <w:t>Person responsible</w:t>
            </w:r>
          </w:p>
        </w:tc>
        <w:tc>
          <w:tcPr>
            <w:tcW w:w="1257" w:type="dxa"/>
            <w:tcBorders>
              <w:top w:val="single" w:sz="12" w:space="0" w:color="BFBFBF" w:themeColor="background1" w:themeShade="BF"/>
            </w:tcBorders>
            <w:shd w:val="clear" w:color="auto" w:fill="F2F2F2" w:themeFill="background1" w:themeFillShade="F2"/>
            <w:vAlign w:val="center"/>
          </w:tcPr>
          <w:p w14:paraId="6CB7329E" w14:textId="77777777" w:rsidR="00BD5C78" w:rsidRPr="00692553" w:rsidRDefault="00BD5C78" w:rsidP="00BD5C78">
            <w:pPr>
              <w:pStyle w:val="Heading3"/>
            </w:pPr>
            <w:bookmarkStart w:id="7" w:name="MinuteDeadline"/>
            <w:bookmarkEnd w:id="7"/>
            <w:r>
              <w:t>Deadline</w:t>
            </w:r>
          </w:p>
        </w:tc>
      </w:tr>
      <w:tr w:rsidR="00B8676E" w:rsidRPr="00FE0C72" w14:paraId="71BAE247" w14:textId="77777777" w:rsidTr="00594BE7">
        <w:trPr>
          <w:cantSplit/>
          <w:trHeight w:val="288"/>
        </w:trPr>
        <w:tc>
          <w:tcPr>
            <w:tcW w:w="5909" w:type="dxa"/>
            <w:shd w:val="clear" w:color="auto" w:fill="auto"/>
            <w:vAlign w:val="center"/>
          </w:tcPr>
          <w:p w14:paraId="52B422F7" w14:textId="77777777" w:rsidR="00B8676E" w:rsidRDefault="00B8676E" w:rsidP="00B8676E">
            <w:pPr>
              <w:pStyle w:val="ListParagraph"/>
              <w:numPr>
                <w:ilvl w:val="0"/>
                <w:numId w:val="17"/>
              </w:numPr>
              <w:rPr>
                <w:rFonts w:ascii="Calibri" w:hAnsi="Calibri"/>
                <w:color w:val="000000" w:themeColor="text1"/>
                <w:sz w:val="18"/>
              </w:rPr>
            </w:pPr>
            <w:r>
              <w:rPr>
                <w:rFonts w:ascii="Calibri" w:hAnsi="Calibri"/>
                <w:color w:val="000000" w:themeColor="text1"/>
                <w:sz w:val="18"/>
              </w:rPr>
              <w:t>Conversion to LexisNexis as Identity Proofing partner:</w:t>
            </w:r>
          </w:p>
          <w:p w14:paraId="63AE3E63" w14:textId="77777777" w:rsidR="00A33B20" w:rsidRDefault="00A33B20"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w:t>
            </w:r>
          </w:p>
          <w:p w14:paraId="2E9C41F2" w14:textId="77777777" w:rsidR="00E4619A"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Signed agreement between ADP and LN so Drew Tyrone can set up an ADP account and access to the test env</w:t>
            </w:r>
          </w:p>
          <w:p w14:paraId="3B9A9C8F" w14:textId="77777777" w:rsidR="00B8676E" w:rsidRDefault="00E4619A"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Set up LexisNexis env / access for ADP.</w:t>
            </w:r>
          </w:p>
          <w:p w14:paraId="3574E3E8" w14:textId="77777777" w:rsidR="00B8676E" w:rsidRDefault="00B8676E" w:rsidP="00D527F2">
            <w:pPr>
              <w:pStyle w:val="ListParagraph"/>
              <w:numPr>
                <w:ilvl w:val="1"/>
                <w:numId w:val="17"/>
              </w:numPr>
              <w:rPr>
                <w:rFonts w:ascii="Calibri" w:hAnsi="Calibri"/>
                <w:color w:val="000000" w:themeColor="text1"/>
                <w:sz w:val="18"/>
              </w:rPr>
            </w:pPr>
            <w:r w:rsidRPr="00620E3D">
              <w:rPr>
                <w:rFonts w:ascii="Calibri" w:hAnsi="Calibri"/>
                <w:color w:val="000000" w:themeColor="text1"/>
                <w:sz w:val="18"/>
              </w:rPr>
              <w:t xml:space="preserve">Lili </w:t>
            </w:r>
            <w:r w:rsidR="00AB1647">
              <w:rPr>
                <w:rFonts w:ascii="Calibri" w:hAnsi="Calibri"/>
                <w:color w:val="000000" w:themeColor="text1"/>
                <w:sz w:val="18"/>
              </w:rPr>
              <w:t xml:space="preserve">Zhang list of tech </w:t>
            </w:r>
            <w:r w:rsidRPr="00620E3D">
              <w:rPr>
                <w:rFonts w:ascii="Calibri" w:hAnsi="Calibri"/>
                <w:color w:val="000000" w:themeColor="text1"/>
                <w:sz w:val="18"/>
              </w:rPr>
              <w:t>needs</w:t>
            </w:r>
            <w:r w:rsidR="00AB1647">
              <w:rPr>
                <w:rFonts w:ascii="Calibri" w:hAnsi="Calibri"/>
                <w:color w:val="000000" w:themeColor="text1"/>
                <w:sz w:val="18"/>
              </w:rPr>
              <w:t xml:space="preserve"> (</w:t>
            </w:r>
            <w:r w:rsidRPr="00620E3D">
              <w:rPr>
                <w:rFonts w:ascii="Calibri" w:hAnsi="Calibri"/>
                <w:color w:val="000000" w:themeColor="text1"/>
                <w:sz w:val="18"/>
              </w:rPr>
              <w:t xml:space="preserve"> client cert and access to the test env</w:t>
            </w:r>
            <w:r>
              <w:rPr>
                <w:rFonts w:ascii="Calibri" w:hAnsi="Calibri"/>
                <w:color w:val="000000" w:themeColor="text1"/>
                <w:sz w:val="18"/>
              </w:rPr>
              <w:t xml:space="preserve"> (single env – distinguished by data)</w:t>
            </w:r>
            <w:r w:rsidR="00AB1647">
              <w:rPr>
                <w:rFonts w:ascii="Calibri" w:hAnsi="Calibri"/>
                <w:color w:val="000000" w:themeColor="text1"/>
                <w:sz w:val="18"/>
              </w:rPr>
              <w:t>), list shared with DT on 6/21 – expect DT to respond 6/22</w:t>
            </w:r>
          </w:p>
          <w:p w14:paraId="6057F978" w14:textId="77777777" w:rsidR="00AB1647" w:rsidRDefault="00AB1647" w:rsidP="00D527F2">
            <w:pPr>
              <w:pStyle w:val="ListParagraph"/>
              <w:numPr>
                <w:ilvl w:val="1"/>
                <w:numId w:val="17"/>
              </w:numPr>
              <w:rPr>
                <w:rFonts w:ascii="Calibri" w:hAnsi="Calibri"/>
                <w:color w:val="000000" w:themeColor="text1"/>
                <w:sz w:val="18"/>
              </w:rPr>
            </w:pPr>
            <w:r w:rsidRPr="00AB1647">
              <w:rPr>
                <w:rFonts w:ascii="Calibri" w:hAnsi="Calibri"/>
                <w:color w:val="000000" w:themeColor="text1"/>
                <w:sz w:val="18"/>
              </w:rPr>
              <w:t>Firewall/Proxy rules for Identity Proofing Vendor</w:t>
            </w:r>
          </w:p>
          <w:p w14:paraId="2A0A67A8" w14:textId="77777777" w:rsidR="00B8676E"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 xml:space="preserve">Setting up the </w:t>
            </w:r>
            <w:r w:rsidR="00AB1647">
              <w:rPr>
                <w:rFonts w:ascii="Calibri" w:hAnsi="Calibri"/>
                <w:color w:val="000000" w:themeColor="text1"/>
                <w:sz w:val="18"/>
              </w:rPr>
              <w:t>test data, sharing with ADP</w:t>
            </w:r>
          </w:p>
          <w:p w14:paraId="6C37638E" w14:textId="77777777" w:rsidR="00B8676E" w:rsidRPr="00620E3D"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API security protocols</w:t>
            </w:r>
          </w:p>
          <w:p w14:paraId="23F34263" w14:textId="77777777" w:rsidR="00B8676E"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Question / configuration settings</w:t>
            </w:r>
          </w:p>
          <w:p w14:paraId="464696EC" w14:textId="77777777" w:rsidR="00B8676E"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Guidance from LN on performance testing</w:t>
            </w:r>
          </w:p>
          <w:p w14:paraId="1D18B61A" w14:textId="77777777" w:rsidR="00B8676E" w:rsidRDefault="00B8676E"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Understand how users are locked, how is that communicated to ADP</w:t>
            </w:r>
          </w:p>
          <w:p w14:paraId="580EB92B" w14:textId="77777777" w:rsidR="00E31CFC" w:rsidRDefault="00E31CFC" w:rsidP="00D527F2">
            <w:pPr>
              <w:pStyle w:val="ListParagraph"/>
              <w:numPr>
                <w:ilvl w:val="1"/>
                <w:numId w:val="17"/>
              </w:numPr>
              <w:rPr>
                <w:rFonts w:ascii="Calibri" w:hAnsi="Calibri"/>
                <w:color w:val="000000" w:themeColor="text1"/>
                <w:sz w:val="18"/>
              </w:rPr>
            </w:pPr>
            <w:r>
              <w:rPr>
                <w:rFonts w:ascii="Calibri" w:hAnsi="Calibri"/>
                <w:color w:val="000000" w:themeColor="text1"/>
                <w:sz w:val="18"/>
              </w:rPr>
              <w:t>Planning meeting to convert CSRs to LN solution</w:t>
            </w:r>
          </w:p>
          <w:p w14:paraId="47E28987" w14:textId="77777777" w:rsidR="007B637E" w:rsidRDefault="000D368F"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New release date</w:t>
            </w:r>
          </w:p>
          <w:p w14:paraId="58C2D0E4" w14:textId="77777777" w:rsidR="00387749" w:rsidRDefault="00387749"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Updated program level project plan – as best as possible with what is known (without new dates from Dev.)</w:t>
            </w:r>
          </w:p>
          <w:p w14:paraId="44D4944B" w14:textId="77777777" w:rsidR="00966EC7" w:rsidRDefault="00966EC7"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Set up overview for CIRC</w:t>
            </w:r>
          </w:p>
          <w:p w14:paraId="2A49D671" w14:textId="77777777" w:rsidR="00966EC7" w:rsidRDefault="00966EC7"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Set up SSO meeting with LN and Alex</w:t>
            </w:r>
          </w:p>
          <w:p w14:paraId="6DB474AE" w14:textId="77777777" w:rsidR="00F41F53" w:rsidRDefault="00F41F53"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 xml:space="preserve">Demo for ADP / </w:t>
            </w:r>
            <w:r w:rsidR="00A33B20">
              <w:rPr>
                <w:rFonts w:ascii="Calibri" w:hAnsi="Calibri"/>
                <w:color w:val="000000" w:themeColor="text1"/>
                <w:sz w:val="18"/>
              </w:rPr>
              <w:t xml:space="preserve">Flex ID, KBA, </w:t>
            </w:r>
            <w:r>
              <w:rPr>
                <w:rFonts w:ascii="Calibri" w:hAnsi="Calibri"/>
                <w:color w:val="000000" w:themeColor="text1"/>
                <w:sz w:val="18"/>
              </w:rPr>
              <w:t>how interface works, metrics, reporting, etc.</w:t>
            </w:r>
          </w:p>
          <w:p w14:paraId="3EED29ED" w14:textId="77777777" w:rsidR="00A33B20" w:rsidRDefault="00A33B20"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 xml:space="preserve">Share ADP workflow with LexisNexis </w:t>
            </w:r>
          </w:p>
          <w:p w14:paraId="2B6E4689" w14:textId="77777777" w:rsidR="00DB2369" w:rsidRPr="007B637E" w:rsidRDefault="00DB2369" w:rsidP="007B637E">
            <w:pPr>
              <w:pStyle w:val="ListParagraph"/>
              <w:numPr>
                <w:ilvl w:val="1"/>
                <w:numId w:val="17"/>
              </w:numPr>
              <w:rPr>
                <w:rFonts w:ascii="Calibri" w:hAnsi="Calibri"/>
                <w:color w:val="000000" w:themeColor="text1"/>
                <w:sz w:val="18"/>
              </w:rPr>
            </w:pPr>
            <w:r>
              <w:rPr>
                <w:rFonts w:ascii="Calibri" w:hAnsi="Calibri"/>
                <w:color w:val="000000" w:themeColor="text1"/>
                <w:sz w:val="18"/>
              </w:rPr>
              <w:t>Set up tech review meeting w/LN - asap</w:t>
            </w:r>
          </w:p>
        </w:tc>
        <w:tc>
          <w:tcPr>
            <w:tcW w:w="2924" w:type="dxa"/>
            <w:shd w:val="clear" w:color="auto" w:fill="auto"/>
            <w:vAlign w:val="center"/>
          </w:tcPr>
          <w:p w14:paraId="4094BCA7" w14:textId="77777777" w:rsidR="00B8676E" w:rsidRPr="004162FA" w:rsidRDefault="00B8676E" w:rsidP="00D527F2">
            <w:pPr>
              <w:ind w:left="0"/>
              <w:rPr>
                <w:rFonts w:ascii="Calibri" w:hAnsi="Calibri"/>
                <w:color w:val="FF0000"/>
                <w:sz w:val="18"/>
              </w:rPr>
            </w:pPr>
            <w:r>
              <w:rPr>
                <w:rFonts w:ascii="Calibri" w:hAnsi="Calibri"/>
                <w:sz w:val="18"/>
              </w:rPr>
              <w:t>b. Signed agreement – Shawn Rawa</w:t>
            </w:r>
            <w:r w:rsidR="00E4619A">
              <w:rPr>
                <w:rFonts w:ascii="Calibri" w:hAnsi="Calibri"/>
                <w:sz w:val="18"/>
              </w:rPr>
              <w:t>, expected 6/22</w:t>
            </w:r>
            <w:r w:rsidR="004162FA">
              <w:rPr>
                <w:rFonts w:ascii="Calibri" w:hAnsi="Calibri"/>
                <w:sz w:val="18"/>
              </w:rPr>
              <w:t xml:space="preserve"> – </w:t>
            </w:r>
            <w:r w:rsidR="004162FA">
              <w:rPr>
                <w:rFonts w:ascii="Calibri" w:hAnsi="Calibri"/>
                <w:color w:val="FF0000"/>
                <w:sz w:val="18"/>
              </w:rPr>
              <w:t>IN PROGRESS</w:t>
            </w:r>
            <w:r w:rsidR="0030781F">
              <w:rPr>
                <w:rFonts w:ascii="Calibri" w:hAnsi="Calibri"/>
                <w:color w:val="FF0000"/>
                <w:sz w:val="18"/>
              </w:rPr>
              <w:t xml:space="preserve"> – both docs with Shawn – Pushing for signature today.  </w:t>
            </w:r>
          </w:p>
          <w:p w14:paraId="25162611" w14:textId="77777777" w:rsidR="00E4619A" w:rsidRPr="004162FA" w:rsidRDefault="00E4619A" w:rsidP="00D527F2">
            <w:pPr>
              <w:ind w:left="0"/>
              <w:rPr>
                <w:rFonts w:ascii="Calibri" w:hAnsi="Calibri"/>
                <w:color w:val="FF0000"/>
                <w:sz w:val="18"/>
              </w:rPr>
            </w:pPr>
            <w:r>
              <w:rPr>
                <w:rFonts w:ascii="Calibri" w:hAnsi="Calibri"/>
                <w:sz w:val="18"/>
              </w:rPr>
              <w:t>c. Drew Tyrone – LexisNexis – 6/22</w:t>
            </w:r>
            <w:r w:rsidR="004162FA">
              <w:rPr>
                <w:rFonts w:ascii="Calibri" w:hAnsi="Calibri"/>
                <w:sz w:val="18"/>
              </w:rPr>
              <w:t xml:space="preserve"> – </w:t>
            </w:r>
            <w:r w:rsidR="004162FA">
              <w:rPr>
                <w:rFonts w:ascii="Calibri" w:hAnsi="Calibri"/>
                <w:color w:val="FF0000"/>
                <w:sz w:val="18"/>
              </w:rPr>
              <w:t>pending signed agreement</w:t>
            </w:r>
            <w:r w:rsidR="0030781F">
              <w:rPr>
                <w:rFonts w:ascii="Calibri" w:hAnsi="Calibri"/>
                <w:color w:val="FF0000"/>
                <w:sz w:val="18"/>
              </w:rPr>
              <w:t>, shooting for Friday, Monday at latest</w:t>
            </w:r>
          </w:p>
          <w:p w14:paraId="5DBF1405" w14:textId="77777777" w:rsidR="00AB1647" w:rsidRPr="004162FA" w:rsidRDefault="00AB1647" w:rsidP="00D527F2">
            <w:pPr>
              <w:ind w:left="0"/>
              <w:rPr>
                <w:rFonts w:ascii="Calibri" w:hAnsi="Calibri"/>
                <w:color w:val="FF0000"/>
                <w:sz w:val="18"/>
              </w:rPr>
            </w:pPr>
            <w:r>
              <w:rPr>
                <w:rFonts w:ascii="Calibri" w:hAnsi="Calibri"/>
                <w:sz w:val="18"/>
              </w:rPr>
              <w:t>d. Drew Tyrone – LN – 6/22</w:t>
            </w:r>
            <w:r w:rsidR="004162FA">
              <w:rPr>
                <w:rFonts w:ascii="Calibri" w:hAnsi="Calibri"/>
                <w:sz w:val="18"/>
              </w:rPr>
              <w:t xml:space="preserve"> – </w:t>
            </w:r>
            <w:r w:rsidR="004162FA">
              <w:rPr>
                <w:rFonts w:ascii="Calibri" w:hAnsi="Calibri"/>
                <w:color w:val="FF0000"/>
                <w:sz w:val="18"/>
              </w:rPr>
              <w:t>met with LN on 6/22, walked through list of requested items, some are completed, some are in progress</w:t>
            </w:r>
          </w:p>
          <w:p w14:paraId="066FE65A" w14:textId="77777777" w:rsidR="00AB1647" w:rsidRPr="0030781F" w:rsidRDefault="00AB1647" w:rsidP="00D527F2">
            <w:pPr>
              <w:ind w:left="0"/>
              <w:rPr>
                <w:rFonts w:ascii="Calibri" w:hAnsi="Calibri"/>
                <w:color w:val="FF0000"/>
                <w:sz w:val="18"/>
              </w:rPr>
            </w:pPr>
            <w:r>
              <w:rPr>
                <w:rFonts w:ascii="Calibri" w:hAnsi="Calibri"/>
                <w:sz w:val="18"/>
              </w:rPr>
              <w:t xml:space="preserve">e. </w:t>
            </w:r>
            <w:r w:rsidR="007D1744">
              <w:rPr>
                <w:rFonts w:ascii="Calibri" w:hAnsi="Calibri"/>
                <w:sz w:val="18"/>
              </w:rPr>
              <w:t>Peter Gie</w:t>
            </w:r>
            <w:r>
              <w:rPr>
                <w:rFonts w:ascii="Calibri" w:hAnsi="Calibri"/>
                <w:sz w:val="18"/>
              </w:rPr>
              <w:t>n – as soon as possible</w:t>
            </w:r>
            <w:r w:rsidR="0030781F">
              <w:rPr>
                <w:rFonts w:ascii="Calibri" w:hAnsi="Calibri"/>
                <w:sz w:val="18"/>
              </w:rPr>
              <w:t xml:space="preserve"> – </w:t>
            </w:r>
            <w:r w:rsidR="0030781F">
              <w:rPr>
                <w:rFonts w:ascii="Calibri" w:hAnsi="Calibri"/>
                <w:color w:val="FF0000"/>
                <w:sz w:val="18"/>
              </w:rPr>
              <w:t>IP or DNS name ADP is connecting to, will be based on a range for both the staging env and prod environment, two physical end points/</w:t>
            </w:r>
            <w:proofErr w:type="spellStart"/>
            <w:r w:rsidR="0030781F">
              <w:rPr>
                <w:rFonts w:ascii="Calibri" w:hAnsi="Calibri"/>
                <w:color w:val="FF0000"/>
                <w:sz w:val="18"/>
              </w:rPr>
              <w:t>urls</w:t>
            </w:r>
            <w:proofErr w:type="spellEnd"/>
            <w:r w:rsidR="0030781F">
              <w:rPr>
                <w:rFonts w:ascii="Calibri" w:hAnsi="Calibri"/>
                <w:color w:val="FF0000"/>
                <w:sz w:val="18"/>
              </w:rPr>
              <w:t>, will need to know how LN moves from staging to production when needed (acct name/credentials distinct)</w:t>
            </w:r>
          </w:p>
          <w:p w14:paraId="0DE4B8B4" w14:textId="77777777" w:rsidR="00B8676E" w:rsidRDefault="00AB1647" w:rsidP="00D527F2">
            <w:pPr>
              <w:ind w:left="0"/>
              <w:rPr>
                <w:rFonts w:ascii="Calibri" w:hAnsi="Calibri"/>
                <w:sz w:val="18"/>
              </w:rPr>
            </w:pPr>
            <w:r>
              <w:rPr>
                <w:rFonts w:ascii="Calibri" w:hAnsi="Calibri"/>
                <w:sz w:val="18"/>
              </w:rPr>
              <w:t>f. LexisNexis</w:t>
            </w:r>
          </w:p>
          <w:p w14:paraId="1A8E991A" w14:textId="77777777" w:rsidR="00AB1647" w:rsidRDefault="00AB1647" w:rsidP="00D527F2">
            <w:pPr>
              <w:ind w:left="0"/>
              <w:rPr>
                <w:rFonts w:ascii="Calibri" w:hAnsi="Calibri"/>
                <w:sz w:val="18"/>
              </w:rPr>
            </w:pPr>
            <w:r>
              <w:rPr>
                <w:rFonts w:ascii="Calibri" w:hAnsi="Calibri"/>
                <w:sz w:val="18"/>
              </w:rPr>
              <w:t>g. LexisNexis</w:t>
            </w:r>
          </w:p>
          <w:p w14:paraId="6B942766" w14:textId="77777777" w:rsidR="00AB1647" w:rsidRPr="004162FA" w:rsidRDefault="00AB1647" w:rsidP="00D527F2">
            <w:pPr>
              <w:ind w:left="0"/>
              <w:rPr>
                <w:rFonts w:ascii="Calibri" w:hAnsi="Calibri"/>
                <w:color w:val="FF0000"/>
                <w:sz w:val="18"/>
              </w:rPr>
            </w:pPr>
            <w:r>
              <w:rPr>
                <w:rFonts w:ascii="Calibri" w:hAnsi="Calibri"/>
                <w:sz w:val="18"/>
              </w:rPr>
              <w:t xml:space="preserve">h. </w:t>
            </w:r>
            <w:r w:rsidR="00A33B20">
              <w:rPr>
                <w:rFonts w:ascii="Calibri" w:hAnsi="Calibri"/>
                <w:color w:val="FF0000"/>
                <w:sz w:val="18"/>
              </w:rPr>
              <w:t>meeting scheduled for 6/24</w:t>
            </w:r>
          </w:p>
          <w:p w14:paraId="2DB873A9" w14:textId="77777777" w:rsidR="00AB1647" w:rsidRDefault="00AB1647" w:rsidP="00D527F2">
            <w:pPr>
              <w:ind w:left="0"/>
              <w:rPr>
                <w:rFonts w:ascii="Calibri" w:hAnsi="Calibri"/>
                <w:sz w:val="18"/>
              </w:rPr>
            </w:pPr>
            <w:proofErr w:type="spellStart"/>
            <w:r>
              <w:rPr>
                <w:rFonts w:ascii="Calibri" w:hAnsi="Calibri"/>
                <w:sz w:val="18"/>
              </w:rPr>
              <w:t>i</w:t>
            </w:r>
            <w:proofErr w:type="spellEnd"/>
            <w:r>
              <w:rPr>
                <w:rFonts w:ascii="Calibri" w:hAnsi="Calibri"/>
                <w:sz w:val="18"/>
              </w:rPr>
              <w:t>. LexisNexis – TBD</w:t>
            </w:r>
          </w:p>
          <w:p w14:paraId="1839DAC3" w14:textId="77777777" w:rsidR="00AB1647" w:rsidRDefault="00AB1647" w:rsidP="00D527F2">
            <w:pPr>
              <w:ind w:left="0"/>
              <w:rPr>
                <w:rFonts w:ascii="Calibri" w:hAnsi="Calibri"/>
                <w:sz w:val="18"/>
              </w:rPr>
            </w:pPr>
            <w:r>
              <w:rPr>
                <w:rFonts w:ascii="Calibri" w:hAnsi="Calibri"/>
                <w:sz w:val="18"/>
              </w:rPr>
              <w:t>j. LexisNexis, ADP – at earliest date – expect dates and names from DT and then will set up the meeting(s)</w:t>
            </w:r>
          </w:p>
          <w:p w14:paraId="7E8A1F70" w14:textId="77777777" w:rsidR="00E31CFC" w:rsidRDefault="00E31CFC" w:rsidP="00D527F2">
            <w:pPr>
              <w:ind w:left="0"/>
              <w:rPr>
                <w:rFonts w:ascii="Calibri" w:hAnsi="Calibri"/>
                <w:sz w:val="18"/>
              </w:rPr>
            </w:pPr>
            <w:r>
              <w:rPr>
                <w:rFonts w:ascii="Calibri" w:hAnsi="Calibri"/>
                <w:sz w:val="18"/>
              </w:rPr>
              <w:t xml:space="preserve">k. Faith to schedule </w:t>
            </w:r>
            <w:r w:rsidR="000D368F">
              <w:rPr>
                <w:rFonts w:ascii="Calibri" w:hAnsi="Calibri"/>
                <w:sz w:val="18"/>
              </w:rPr>
              <w:t>–</w:t>
            </w:r>
            <w:r w:rsidR="004A401C">
              <w:rPr>
                <w:rFonts w:ascii="Calibri" w:hAnsi="Calibri"/>
                <w:sz w:val="18"/>
              </w:rPr>
              <w:t xml:space="preserve"> </w:t>
            </w:r>
            <w:r w:rsidR="004A401C" w:rsidRPr="004A401C">
              <w:rPr>
                <w:rFonts w:ascii="Calibri" w:hAnsi="Calibri"/>
                <w:color w:val="FF0000"/>
                <w:sz w:val="18"/>
              </w:rPr>
              <w:t>scheduled 7/1</w:t>
            </w:r>
          </w:p>
          <w:p w14:paraId="13E4F929" w14:textId="77777777" w:rsidR="000D368F" w:rsidRDefault="000D368F" w:rsidP="00D527F2">
            <w:pPr>
              <w:ind w:left="0"/>
              <w:rPr>
                <w:rFonts w:ascii="Calibri" w:hAnsi="Calibri"/>
                <w:sz w:val="18"/>
              </w:rPr>
            </w:pPr>
            <w:r>
              <w:rPr>
                <w:rFonts w:ascii="Calibri" w:hAnsi="Calibri"/>
                <w:sz w:val="18"/>
              </w:rPr>
              <w:t>l. Deepak – a week from the date of access to the LexisNexis env</w:t>
            </w:r>
          </w:p>
          <w:p w14:paraId="52375BE8" w14:textId="77777777" w:rsidR="00387749" w:rsidRPr="00DB2369" w:rsidRDefault="00387749" w:rsidP="00D527F2">
            <w:pPr>
              <w:ind w:left="0"/>
              <w:rPr>
                <w:rFonts w:ascii="Calibri" w:hAnsi="Calibri"/>
                <w:color w:val="FF0000"/>
                <w:sz w:val="18"/>
              </w:rPr>
            </w:pPr>
            <w:r>
              <w:rPr>
                <w:rFonts w:ascii="Calibri" w:hAnsi="Calibri"/>
                <w:sz w:val="18"/>
              </w:rPr>
              <w:t xml:space="preserve">m. </w:t>
            </w:r>
            <w:proofErr w:type="spellStart"/>
            <w:r>
              <w:rPr>
                <w:rFonts w:ascii="Calibri" w:hAnsi="Calibri"/>
                <w:sz w:val="18"/>
              </w:rPr>
              <w:t>V.Jay</w:t>
            </w:r>
            <w:proofErr w:type="spellEnd"/>
            <w:r>
              <w:rPr>
                <w:rFonts w:ascii="Calibri" w:hAnsi="Calibri"/>
                <w:sz w:val="18"/>
              </w:rPr>
              <w:t xml:space="preserve"> requesting a high level view by this Friday </w:t>
            </w:r>
            <w:r w:rsidR="00966EC7">
              <w:rPr>
                <w:rFonts w:ascii="Calibri" w:hAnsi="Calibri"/>
                <w:sz w:val="18"/>
              </w:rPr>
              <w:t>–</w:t>
            </w:r>
            <w:r>
              <w:rPr>
                <w:rFonts w:ascii="Calibri" w:hAnsi="Calibri"/>
                <w:sz w:val="18"/>
              </w:rPr>
              <w:t xml:space="preserve"> Faith</w:t>
            </w:r>
            <w:r w:rsidR="00DB2369">
              <w:rPr>
                <w:rFonts w:ascii="Calibri" w:hAnsi="Calibri"/>
                <w:sz w:val="18"/>
              </w:rPr>
              <w:t xml:space="preserve"> - </w:t>
            </w:r>
            <w:r w:rsidR="00DB2369">
              <w:rPr>
                <w:rFonts w:ascii="Calibri" w:hAnsi="Calibri"/>
                <w:color w:val="FF0000"/>
                <w:sz w:val="18"/>
              </w:rPr>
              <w:t>DONE</w:t>
            </w:r>
          </w:p>
          <w:p w14:paraId="30CDAE18" w14:textId="77777777" w:rsidR="00966EC7" w:rsidRDefault="00966EC7" w:rsidP="00D527F2">
            <w:pPr>
              <w:ind w:left="0"/>
              <w:rPr>
                <w:rFonts w:ascii="Calibri" w:hAnsi="Calibri"/>
                <w:sz w:val="18"/>
              </w:rPr>
            </w:pPr>
            <w:r>
              <w:rPr>
                <w:rFonts w:ascii="Calibri" w:hAnsi="Calibri"/>
                <w:sz w:val="18"/>
              </w:rPr>
              <w:t>n. Faith</w:t>
            </w:r>
            <w:r w:rsidR="00DB2369">
              <w:rPr>
                <w:rFonts w:ascii="Calibri" w:hAnsi="Calibri"/>
                <w:sz w:val="18"/>
              </w:rPr>
              <w:t xml:space="preserve"> – </w:t>
            </w:r>
            <w:r w:rsidR="00DB2369" w:rsidRPr="00DB2369">
              <w:rPr>
                <w:rFonts w:ascii="Calibri" w:hAnsi="Calibri"/>
                <w:color w:val="FF0000"/>
                <w:sz w:val="18"/>
              </w:rPr>
              <w:t>moved to 7/11</w:t>
            </w:r>
          </w:p>
          <w:p w14:paraId="5D9CAE40" w14:textId="77777777" w:rsidR="00966EC7" w:rsidRDefault="00966EC7" w:rsidP="00D527F2">
            <w:pPr>
              <w:ind w:left="0"/>
              <w:rPr>
                <w:rFonts w:ascii="Calibri" w:hAnsi="Calibri"/>
                <w:color w:val="FF0000"/>
                <w:sz w:val="18"/>
              </w:rPr>
            </w:pPr>
            <w:r>
              <w:rPr>
                <w:rFonts w:ascii="Calibri" w:hAnsi="Calibri"/>
                <w:sz w:val="18"/>
              </w:rPr>
              <w:t>o. Faith</w:t>
            </w:r>
            <w:r w:rsidR="00A87BDF">
              <w:rPr>
                <w:rFonts w:ascii="Calibri" w:hAnsi="Calibri"/>
                <w:sz w:val="18"/>
              </w:rPr>
              <w:t xml:space="preserve"> – </w:t>
            </w:r>
            <w:r w:rsidR="00A87BDF" w:rsidRPr="00A87BDF">
              <w:rPr>
                <w:rFonts w:ascii="Calibri" w:hAnsi="Calibri"/>
                <w:color w:val="FF0000"/>
                <w:sz w:val="18"/>
              </w:rPr>
              <w:t>scheduled for 6/27</w:t>
            </w:r>
          </w:p>
          <w:p w14:paraId="5ED5BDCA" w14:textId="77777777" w:rsidR="00F41F53" w:rsidRDefault="00F41F53" w:rsidP="00D527F2">
            <w:pPr>
              <w:ind w:left="0"/>
              <w:rPr>
                <w:rFonts w:ascii="Calibri" w:hAnsi="Calibri"/>
                <w:color w:val="FF0000"/>
                <w:sz w:val="18"/>
              </w:rPr>
            </w:pPr>
            <w:r>
              <w:rPr>
                <w:rFonts w:ascii="Calibri" w:hAnsi="Calibri"/>
                <w:color w:val="FF0000"/>
                <w:sz w:val="18"/>
              </w:rPr>
              <w:t>p</w:t>
            </w:r>
            <w:r w:rsidR="00A33B20">
              <w:rPr>
                <w:rFonts w:ascii="Calibri" w:hAnsi="Calibri"/>
                <w:color w:val="000000" w:themeColor="text1"/>
                <w:sz w:val="18"/>
              </w:rPr>
              <w:t>. Faith / Audrey</w:t>
            </w:r>
            <w:r w:rsidRPr="004A401C">
              <w:rPr>
                <w:rFonts w:ascii="Calibri" w:hAnsi="Calibri"/>
                <w:color w:val="000000" w:themeColor="text1"/>
                <w:sz w:val="18"/>
              </w:rPr>
              <w:t xml:space="preserve"> to schedule</w:t>
            </w:r>
            <w:r w:rsidR="00A33B20">
              <w:rPr>
                <w:rFonts w:ascii="Calibri" w:hAnsi="Calibri"/>
                <w:color w:val="000000" w:themeColor="text1"/>
                <w:sz w:val="18"/>
              </w:rPr>
              <w:t xml:space="preserve"> – </w:t>
            </w:r>
            <w:r w:rsidR="00A33B20">
              <w:rPr>
                <w:rFonts w:ascii="Calibri" w:hAnsi="Calibri"/>
                <w:color w:val="FF0000"/>
                <w:sz w:val="18"/>
              </w:rPr>
              <w:t>shooting for 6/27</w:t>
            </w:r>
          </w:p>
          <w:p w14:paraId="48DEE7D7" w14:textId="77777777" w:rsidR="00A33B20" w:rsidRDefault="00A33B20" w:rsidP="00D527F2">
            <w:pPr>
              <w:ind w:left="0"/>
              <w:rPr>
                <w:rFonts w:ascii="Calibri" w:hAnsi="Calibri"/>
                <w:color w:val="FF0000"/>
                <w:sz w:val="18"/>
              </w:rPr>
            </w:pPr>
            <w:r>
              <w:rPr>
                <w:rFonts w:ascii="Calibri" w:hAnsi="Calibri"/>
                <w:color w:val="FF0000"/>
                <w:sz w:val="18"/>
              </w:rPr>
              <w:t xml:space="preserve">q. Brenda </w:t>
            </w:r>
            <w:r w:rsidR="00DB2369">
              <w:rPr>
                <w:rFonts w:ascii="Calibri" w:hAnsi="Calibri"/>
                <w:color w:val="FF0000"/>
                <w:sz w:val="18"/>
              </w:rPr>
              <w:t>–</w:t>
            </w:r>
            <w:r>
              <w:rPr>
                <w:rFonts w:ascii="Calibri" w:hAnsi="Calibri"/>
                <w:color w:val="FF0000"/>
                <w:sz w:val="18"/>
              </w:rPr>
              <w:t xml:space="preserve"> DONE</w:t>
            </w:r>
          </w:p>
          <w:p w14:paraId="2A710DCE" w14:textId="77777777" w:rsidR="00DB2369" w:rsidRPr="00A33B20" w:rsidRDefault="00DB2369" w:rsidP="00D527F2">
            <w:pPr>
              <w:ind w:left="0"/>
              <w:rPr>
                <w:rFonts w:ascii="Calibri" w:hAnsi="Calibri"/>
                <w:color w:val="FF0000"/>
                <w:sz w:val="18"/>
              </w:rPr>
            </w:pPr>
            <w:r>
              <w:rPr>
                <w:rFonts w:ascii="Calibri" w:hAnsi="Calibri"/>
                <w:color w:val="FF0000"/>
                <w:sz w:val="18"/>
              </w:rPr>
              <w:t>r. Faith/Audrey – I/P, shooting for Monday</w:t>
            </w:r>
          </w:p>
        </w:tc>
        <w:tc>
          <w:tcPr>
            <w:tcW w:w="1257" w:type="dxa"/>
            <w:shd w:val="clear" w:color="auto" w:fill="auto"/>
            <w:vAlign w:val="center"/>
          </w:tcPr>
          <w:p w14:paraId="4E2B647D" w14:textId="77777777" w:rsidR="00B8676E" w:rsidRDefault="00E4619A" w:rsidP="00D527F2">
            <w:pPr>
              <w:rPr>
                <w:rFonts w:ascii="Calibri" w:hAnsi="Calibri"/>
                <w:sz w:val="18"/>
              </w:rPr>
            </w:pPr>
            <w:r>
              <w:rPr>
                <w:rFonts w:ascii="Calibri" w:hAnsi="Calibri"/>
                <w:sz w:val="18"/>
              </w:rPr>
              <w:t>ASAP - ALL</w:t>
            </w:r>
          </w:p>
        </w:tc>
      </w:tr>
      <w:tr w:rsidR="008626CA" w:rsidRPr="00FE0C72" w14:paraId="46E4D162" w14:textId="77777777" w:rsidTr="00594BE7">
        <w:trPr>
          <w:cantSplit/>
          <w:trHeight w:val="288"/>
        </w:trPr>
        <w:tc>
          <w:tcPr>
            <w:tcW w:w="5909" w:type="dxa"/>
            <w:shd w:val="clear" w:color="auto" w:fill="auto"/>
            <w:vAlign w:val="center"/>
          </w:tcPr>
          <w:p w14:paraId="2987B9F3" w14:textId="77777777" w:rsidR="008626CA" w:rsidRDefault="008626CA" w:rsidP="00C009A4">
            <w:pPr>
              <w:pStyle w:val="ListParagraph"/>
              <w:numPr>
                <w:ilvl w:val="0"/>
                <w:numId w:val="17"/>
              </w:numPr>
              <w:rPr>
                <w:rFonts w:ascii="Calibri" w:hAnsi="Calibri"/>
                <w:sz w:val="18"/>
              </w:rPr>
            </w:pPr>
            <w:r>
              <w:rPr>
                <w:rFonts w:ascii="Calibri" w:hAnsi="Calibri"/>
                <w:sz w:val="18"/>
              </w:rPr>
              <w:t xml:space="preserve">Workflow and </w:t>
            </w:r>
            <w:proofErr w:type="spellStart"/>
            <w:r>
              <w:rPr>
                <w:rFonts w:ascii="Calibri" w:hAnsi="Calibri"/>
                <w:sz w:val="18"/>
              </w:rPr>
              <w:t>languaging</w:t>
            </w:r>
            <w:proofErr w:type="spellEnd"/>
            <w:r>
              <w:rPr>
                <w:rFonts w:ascii="Calibri" w:hAnsi="Calibri"/>
                <w:sz w:val="18"/>
              </w:rPr>
              <w:t xml:space="preserve"> tasks:</w:t>
            </w:r>
          </w:p>
          <w:p w14:paraId="56F5785E" w14:textId="77777777" w:rsidR="008626CA" w:rsidRDefault="008626CA" w:rsidP="008626CA">
            <w:pPr>
              <w:pStyle w:val="ListParagraph"/>
              <w:numPr>
                <w:ilvl w:val="1"/>
                <w:numId w:val="17"/>
              </w:numPr>
              <w:rPr>
                <w:rFonts w:ascii="Calibri" w:hAnsi="Calibri"/>
                <w:sz w:val="18"/>
              </w:rPr>
            </w:pPr>
            <w:r>
              <w:rPr>
                <w:rFonts w:ascii="Calibri" w:hAnsi="Calibri"/>
                <w:sz w:val="18"/>
              </w:rPr>
              <w:t>Workflow is complete, but meeting is scheduled for 6/27 to address the specifics around locked user getting a PIC</w:t>
            </w:r>
          </w:p>
          <w:p w14:paraId="221786DE" w14:textId="77777777" w:rsidR="008626CA" w:rsidRDefault="008626CA" w:rsidP="008626CA">
            <w:pPr>
              <w:pStyle w:val="ListParagraph"/>
              <w:numPr>
                <w:ilvl w:val="1"/>
                <w:numId w:val="17"/>
              </w:numPr>
              <w:rPr>
                <w:rFonts w:ascii="Calibri" w:hAnsi="Calibri"/>
                <w:sz w:val="18"/>
              </w:rPr>
            </w:pPr>
            <w:r>
              <w:rPr>
                <w:rFonts w:ascii="Calibri" w:hAnsi="Calibri"/>
                <w:sz w:val="18"/>
              </w:rPr>
              <w:t>Text that will be allowed in the online SSR flow</w:t>
            </w:r>
          </w:p>
          <w:p w14:paraId="7B9DA885" w14:textId="77777777" w:rsidR="00ED467D" w:rsidRDefault="00ED467D" w:rsidP="008626CA">
            <w:pPr>
              <w:pStyle w:val="ListParagraph"/>
              <w:numPr>
                <w:ilvl w:val="1"/>
                <w:numId w:val="17"/>
              </w:numPr>
              <w:rPr>
                <w:rFonts w:ascii="Calibri" w:hAnsi="Calibri"/>
                <w:sz w:val="18"/>
              </w:rPr>
            </w:pPr>
            <w:r>
              <w:rPr>
                <w:rFonts w:ascii="Calibri" w:hAnsi="Calibri"/>
                <w:sz w:val="18"/>
              </w:rPr>
              <w:t>ADP Privacy Statement, Terms of Conditions of use, why data is being gathered during KBA</w:t>
            </w:r>
          </w:p>
        </w:tc>
        <w:tc>
          <w:tcPr>
            <w:tcW w:w="2924" w:type="dxa"/>
            <w:shd w:val="clear" w:color="auto" w:fill="auto"/>
            <w:vAlign w:val="center"/>
          </w:tcPr>
          <w:p w14:paraId="6A56E728" w14:textId="77777777" w:rsidR="008626CA" w:rsidRDefault="008626CA" w:rsidP="00C009A4">
            <w:pPr>
              <w:ind w:left="0"/>
              <w:rPr>
                <w:rFonts w:ascii="Calibri" w:hAnsi="Calibri"/>
                <w:sz w:val="18"/>
              </w:rPr>
            </w:pPr>
            <w:r>
              <w:rPr>
                <w:rFonts w:ascii="Calibri" w:hAnsi="Calibri"/>
                <w:sz w:val="18"/>
              </w:rPr>
              <w:t>a. Clarisse, Cherie, Alan, Brenda, et al</w:t>
            </w:r>
          </w:p>
          <w:p w14:paraId="22EED8A7" w14:textId="77777777" w:rsidR="003738CB" w:rsidRPr="004162FA" w:rsidRDefault="003738CB" w:rsidP="00C009A4">
            <w:pPr>
              <w:ind w:left="0"/>
              <w:rPr>
                <w:rFonts w:ascii="Calibri" w:hAnsi="Calibri"/>
                <w:color w:val="FF0000"/>
                <w:sz w:val="18"/>
              </w:rPr>
            </w:pPr>
            <w:r>
              <w:rPr>
                <w:rFonts w:ascii="Calibri" w:hAnsi="Calibri"/>
                <w:sz w:val="18"/>
              </w:rPr>
              <w:t xml:space="preserve">b. Alan, Brenda, Juan, Owen, GSO </w:t>
            </w:r>
            <w:r w:rsidR="004162FA">
              <w:rPr>
                <w:rFonts w:ascii="Calibri" w:hAnsi="Calibri"/>
                <w:color w:val="FF0000"/>
                <w:sz w:val="18"/>
              </w:rPr>
              <w:t>– done with the exception of the privacy text and error messages which Jyotsna is working on, expected by EOD Thurs or Friday.</w:t>
            </w:r>
          </w:p>
          <w:p w14:paraId="3FFA4075" w14:textId="77777777" w:rsidR="00ED467D" w:rsidRPr="00A82062" w:rsidRDefault="00ED467D" w:rsidP="004162FA">
            <w:pPr>
              <w:ind w:left="0"/>
              <w:rPr>
                <w:rFonts w:ascii="Calibri" w:hAnsi="Calibri"/>
                <w:sz w:val="18"/>
              </w:rPr>
            </w:pPr>
            <w:r>
              <w:rPr>
                <w:rFonts w:ascii="Calibri" w:hAnsi="Calibri"/>
                <w:sz w:val="18"/>
              </w:rPr>
              <w:t xml:space="preserve">c. </w:t>
            </w:r>
            <w:r>
              <w:rPr>
                <w:rFonts w:ascii="Calibri" w:hAnsi="Calibri"/>
                <w:color w:val="000000" w:themeColor="text1"/>
                <w:sz w:val="18"/>
              </w:rPr>
              <w:t xml:space="preserve">Brenda, Jyotsna, Alyson – </w:t>
            </w:r>
            <w:r w:rsidR="004162FA">
              <w:rPr>
                <w:rFonts w:ascii="Calibri" w:hAnsi="Calibri"/>
                <w:color w:val="FF0000"/>
                <w:sz w:val="18"/>
              </w:rPr>
              <w:t>in progress</w:t>
            </w:r>
          </w:p>
        </w:tc>
        <w:tc>
          <w:tcPr>
            <w:tcW w:w="1257" w:type="dxa"/>
            <w:shd w:val="clear" w:color="auto" w:fill="auto"/>
            <w:vAlign w:val="center"/>
          </w:tcPr>
          <w:p w14:paraId="7E878E69" w14:textId="77777777" w:rsidR="004162FA" w:rsidRDefault="003738CB" w:rsidP="004162FA">
            <w:pPr>
              <w:rPr>
                <w:rFonts w:ascii="Calibri" w:hAnsi="Calibri"/>
                <w:color w:val="000000" w:themeColor="text1"/>
                <w:sz w:val="18"/>
              </w:rPr>
            </w:pPr>
            <w:r>
              <w:rPr>
                <w:rFonts w:ascii="Calibri" w:hAnsi="Calibri"/>
                <w:color w:val="000000" w:themeColor="text1"/>
                <w:sz w:val="18"/>
              </w:rPr>
              <w:t>a. 6/27</w:t>
            </w:r>
          </w:p>
          <w:p w14:paraId="316F3E0B" w14:textId="77777777" w:rsidR="004162FA" w:rsidRDefault="004162FA" w:rsidP="004162FA">
            <w:pPr>
              <w:rPr>
                <w:rFonts w:ascii="Calibri" w:hAnsi="Calibri"/>
                <w:color w:val="000000" w:themeColor="text1"/>
                <w:sz w:val="18"/>
              </w:rPr>
            </w:pPr>
            <w:r>
              <w:rPr>
                <w:rFonts w:ascii="Calibri" w:hAnsi="Calibri"/>
                <w:color w:val="000000" w:themeColor="text1"/>
                <w:sz w:val="18"/>
              </w:rPr>
              <w:t>b. 6/24</w:t>
            </w:r>
          </w:p>
          <w:p w14:paraId="13ABF50E" w14:textId="77777777" w:rsidR="00ED467D" w:rsidRPr="004162FA" w:rsidRDefault="00ED467D" w:rsidP="004162FA">
            <w:pPr>
              <w:rPr>
                <w:rFonts w:ascii="Calibri" w:hAnsi="Calibri"/>
                <w:color w:val="000000" w:themeColor="text1"/>
                <w:sz w:val="18"/>
              </w:rPr>
            </w:pPr>
            <w:r>
              <w:rPr>
                <w:rFonts w:ascii="Calibri" w:hAnsi="Calibri"/>
                <w:color w:val="000000" w:themeColor="text1"/>
                <w:sz w:val="18"/>
              </w:rPr>
              <w:t>c.</w:t>
            </w:r>
            <w:r>
              <w:rPr>
                <w:rFonts w:ascii="Calibri" w:hAnsi="Calibri"/>
                <w:color w:val="FF0000"/>
                <w:sz w:val="18"/>
              </w:rPr>
              <w:t xml:space="preserve"> 6/20</w:t>
            </w:r>
          </w:p>
        </w:tc>
      </w:tr>
      <w:tr w:rsidR="00ED467D" w:rsidRPr="00FE0C72" w14:paraId="5BDFF914" w14:textId="77777777" w:rsidTr="00594BE7">
        <w:trPr>
          <w:cantSplit/>
          <w:trHeight w:val="288"/>
        </w:trPr>
        <w:tc>
          <w:tcPr>
            <w:tcW w:w="5909" w:type="dxa"/>
            <w:shd w:val="clear" w:color="auto" w:fill="auto"/>
            <w:vAlign w:val="center"/>
          </w:tcPr>
          <w:p w14:paraId="53417863" w14:textId="77777777" w:rsidR="00ED467D" w:rsidRPr="004162FA" w:rsidRDefault="00ED467D" w:rsidP="004162FA">
            <w:pPr>
              <w:pStyle w:val="ListParagraph"/>
              <w:numPr>
                <w:ilvl w:val="0"/>
                <w:numId w:val="17"/>
              </w:numPr>
              <w:rPr>
                <w:rFonts w:ascii="Calibri" w:hAnsi="Calibri"/>
                <w:sz w:val="18"/>
              </w:rPr>
            </w:pPr>
            <w:proofErr w:type="spellStart"/>
            <w:r w:rsidRPr="004162FA">
              <w:rPr>
                <w:rFonts w:ascii="Calibri" w:hAnsi="Calibri"/>
                <w:b/>
                <w:sz w:val="18"/>
              </w:rPr>
              <w:t>V.Jay</w:t>
            </w:r>
            <w:proofErr w:type="spellEnd"/>
            <w:r w:rsidRPr="004162FA">
              <w:rPr>
                <w:rFonts w:ascii="Calibri" w:hAnsi="Calibri"/>
                <w:b/>
                <w:sz w:val="18"/>
              </w:rPr>
              <w:t xml:space="preserve"> would like to understand how the registration numbers break down by product</w:t>
            </w:r>
            <w:r w:rsidRPr="004162FA">
              <w:rPr>
                <w:rFonts w:ascii="Calibri" w:hAnsi="Calibri"/>
                <w:sz w:val="18"/>
              </w:rPr>
              <w:t>, this is complicated with clients who have multiple products, so will do by BU instead (Brenda).  Shane provided numbers on the call for RUN and sent out details in an email subsequently (683K over the past year).  V.Jay needs to justify IDology, wants to justify the cost, show the value and that we are seen publicly as having a strong backend process</w:t>
            </w:r>
          </w:p>
        </w:tc>
        <w:tc>
          <w:tcPr>
            <w:tcW w:w="2924" w:type="dxa"/>
            <w:shd w:val="clear" w:color="auto" w:fill="auto"/>
            <w:vAlign w:val="center"/>
          </w:tcPr>
          <w:p w14:paraId="11B45B5D" w14:textId="77777777" w:rsidR="00ED467D" w:rsidRPr="008D4E7F" w:rsidRDefault="004162FA" w:rsidP="004162FA">
            <w:pPr>
              <w:ind w:left="0"/>
              <w:rPr>
                <w:rFonts w:ascii="Calibri" w:hAnsi="Calibri"/>
                <w:color w:val="FF0000"/>
                <w:sz w:val="18"/>
              </w:rPr>
            </w:pPr>
            <w:r>
              <w:rPr>
                <w:rFonts w:ascii="Calibri" w:hAnsi="Calibri"/>
                <w:sz w:val="18"/>
              </w:rPr>
              <w:t>a.</w:t>
            </w:r>
            <w:r w:rsidR="00ED467D" w:rsidRPr="00A82062">
              <w:rPr>
                <w:rFonts w:ascii="Calibri" w:hAnsi="Calibri"/>
                <w:sz w:val="18"/>
              </w:rPr>
              <w:t>. Brenda, Deepak, Shane – Shane provided metrics on 6/13</w:t>
            </w:r>
            <w:r w:rsidR="00ED467D" w:rsidRPr="000D368F">
              <w:rPr>
                <w:rFonts w:ascii="Calibri" w:hAnsi="Calibri"/>
                <w:sz w:val="18"/>
              </w:rPr>
              <w:t>, expect a report on all registrations this week from Brenda</w:t>
            </w:r>
            <w:r w:rsidR="00ED467D">
              <w:rPr>
                <w:rFonts w:ascii="Calibri" w:hAnsi="Calibri"/>
                <w:sz w:val="18"/>
              </w:rPr>
              <w:t xml:space="preserve"> – </w:t>
            </w:r>
            <w:r w:rsidRPr="00DB2369">
              <w:rPr>
                <w:rFonts w:ascii="Calibri" w:hAnsi="Calibri"/>
                <w:color w:val="000000" w:themeColor="text1"/>
                <w:sz w:val="18"/>
              </w:rPr>
              <w:t xml:space="preserve">a report provided to </w:t>
            </w:r>
            <w:proofErr w:type="spellStart"/>
            <w:r w:rsidRPr="00DB2369">
              <w:rPr>
                <w:rFonts w:ascii="Calibri" w:hAnsi="Calibri"/>
                <w:color w:val="000000" w:themeColor="text1"/>
                <w:sz w:val="18"/>
              </w:rPr>
              <w:t>VJay</w:t>
            </w:r>
            <w:proofErr w:type="spellEnd"/>
            <w:r w:rsidR="00ED467D" w:rsidRPr="00DB2369">
              <w:rPr>
                <w:rFonts w:ascii="Calibri" w:hAnsi="Calibri"/>
                <w:color w:val="000000" w:themeColor="text1"/>
                <w:sz w:val="18"/>
              </w:rPr>
              <w:t xml:space="preserve"> included ALL registrations, Brenda to deliver a version by EOW that is weak registrations only</w:t>
            </w:r>
            <w:r w:rsidR="00DB2369" w:rsidRPr="00DB2369">
              <w:rPr>
                <w:rFonts w:ascii="Calibri" w:hAnsi="Calibri"/>
                <w:color w:val="000000" w:themeColor="text1"/>
                <w:sz w:val="18"/>
              </w:rPr>
              <w:t xml:space="preserve"> – </w:t>
            </w:r>
            <w:r w:rsidR="00DB2369">
              <w:rPr>
                <w:rFonts w:ascii="Calibri" w:hAnsi="Calibri"/>
                <w:color w:val="FF0000"/>
                <w:sz w:val="18"/>
              </w:rPr>
              <w:t xml:space="preserve">initial version of this report is concerning, Brenda / Jay to take another pass at this, then </w:t>
            </w:r>
            <w:proofErr w:type="spellStart"/>
            <w:r w:rsidR="00DB2369">
              <w:rPr>
                <w:rFonts w:ascii="Calibri" w:hAnsi="Calibri"/>
                <w:color w:val="FF0000"/>
                <w:sz w:val="18"/>
              </w:rPr>
              <w:t>VJay</w:t>
            </w:r>
            <w:proofErr w:type="spellEnd"/>
            <w:r w:rsidR="00DB2369">
              <w:rPr>
                <w:rFonts w:ascii="Calibri" w:hAnsi="Calibri"/>
                <w:color w:val="FF0000"/>
                <w:sz w:val="18"/>
              </w:rPr>
              <w:t xml:space="preserve"> to set up a follow up meeting, include Deepak in the follow up meeting</w:t>
            </w:r>
          </w:p>
        </w:tc>
        <w:tc>
          <w:tcPr>
            <w:tcW w:w="1257" w:type="dxa"/>
            <w:shd w:val="clear" w:color="auto" w:fill="auto"/>
            <w:vAlign w:val="center"/>
          </w:tcPr>
          <w:p w14:paraId="4F21B9C1" w14:textId="77777777" w:rsidR="00ED467D" w:rsidRDefault="00ED467D" w:rsidP="00BD5C78">
            <w:pPr>
              <w:rPr>
                <w:rFonts w:ascii="Calibri" w:hAnsi="Calibri"/>
                <w:color w:val="000000" w:themeColor="text1"/>
                <w:sz w:val="18"/>
              </w:rPr>
            </w:pPr>
            <w:r>
              <w:rPr>
                <w:rFonts w:ascii="Calibri" w:hAnsi="Calibri"/>
                <w:color w:val="000000" w:themeColor="text1"/>
                <w:sz w:val="18"/>
              </w:rPr>
              <w:t>e. 6/24</w:t>
            </w:r>
          </w:p>
        </w:tc>
      </w:tr>
      <w:tr w:rsidR="00ED467D" w:rsidRPr="00FE0C72" w14:paraId="5A84A5CD" w14:textId="77777777" w:rsidTr="00594BE7">
        <w:trPr>
          <w:cantSplit/>
          <w:trHeight w:val="288"/>
        </w:trPr>
        <w:tc>
          <w:tcPr>
            <w:tcW w:w="5909" w:type="dxa"/>
            <w:shd w:val="clear" w:color="auto" w:fill="auto"/>
            <w:vAlign w:val="center"/>
          </w:tcPr>
          <w:p w14:paraId="3A63578C" w14:textId="77777777" w:rsidR="00ED467D" w:rsidRPr="002D2B06" w:rsidRDefault="00ED467D" w:rsidP="000926B8">
            <w:pPr>
              <w:pStyle w:val="ListParagraph"/>
              <w:numPr>
                <w:ilvl w:val="0"/>
                <w:numId w:val="17"/>
              </w:numPr>
              <w:rPr>
                <w:rFonts w:ascii="Calibri" w:hAnsi="Calibri"/>
                <w:sz w:val="18"/>
              </w:rPr>
            </w:pPr>
            <w:r w:rsidRPr="002D2B06">
              <w:rPr>
                <w:rFonts w:ascii="Calibri" w:hAnsi="Calibri"/>
                <w:b/>
                <w:sz w:val="18"/>
              </w:rPr>
              <w:lastRenderedPageBreak/>
              <w:t>Online registration reg code and PII data protection</w:t>
            </w:r>
            <w:r w:rsidRPr="002D2B06">
              <w:rPr>
                <w:rFonts w:ascii="Calibri" w:hAnsi="Calibri"/>
                <w:sz w:val="18"/>
              </w:rPr>
              <w:t>:</w:t>
            </w:r>
          </w:p>
          <w:p w14:paraId="10226330" w14:textId="77777777" w:rsidR="00ED467D" w:rsidRPr="002D2B06" w:rsidRDefault="00ED467D" w:rsidP="000926B8">
            <w:pPr>
              <w:pStyle w:val="ListParagraph"/>
              <w:numPr>
                <w:ilvl w:val="0"/>
                <w:numId w:val="29"/>
              </w:numPr>
              <w:shd w:val="clear" w:color="auto" w:fill="FFFFFF"/>
              <w:rPr>
                <w:rFonts w:ascii="Calibri" w:hAnsi="Calibri"/>
                <w:spacing w:val="0"/>
                <w:sz w:val="18"/>
              </w:rPr>
            </w:pPr>
            <w:r w:rsidRPr="002D2B06">
              <w:rPr>
                <w:rFonts w:ascii="Calibri" w:hAnsi="Calibri"/>
                <w:spacing w:val="0"/>
                <w:sz w:val="18"/>
              </w:rPr>
              <w:t>PI</w:t>
            </w:r>
            <w:r w:rsidR="004162FA">
              <w:rPr>
                <w:rFonts w:ascii="Calibri" w:hAnsi="Calibri"/>
                <w:spacing w:val="0"/>
                <w:sz w:val="18"/>
              </w:rPr>
              <w:t xml:space="preserve">A for </w:t>
            </w:r>
            <w:proofErr w:type="spellStart"/>
            <w:r w:rsidR="004162FA">
              <w:rPr>
                <w:rFonts w:ascii="Calibri" w:hAnsi="Calibri"/>
                <w:spacing w:val="0"/>
                <w:sz w:val="18"/>
              </w:rPr>
              <w:t>noCAPTCHA</w:t>
            </w:r>
            <w:proofErr w:type="spellEnd"/>
          </w:p>
          <w:p w14:paraId="1243ED4D" w14:textId="77777777" w:rsidR="00ED467D" w:rsidRPr="004162FA" w:rsidRDefault="00ED467D" w:rsidP="004162FA">
            <w:pPr>
              <w:pStyle w:val="ListParagraph"/>
              <w:numPr>
                <w:ilvl w:val="0"/>
                <w:numId w:val="29"/>
              </w:numPr>
              <w:shd w:val="clear" w:color="auto" w:fill="FFFFFF"/>
              <w:rPr>
                <w:rFonts w:ascii="Calibri" w:hAnsi="Calibri"/>
                <w:spacing w:val="0"/>
                <w:sz w:val="18"/>
              </w:rPr>
            </w:pPr>
            <w:r w:rsidRPr="002D2B06">
              <w:rPr>
                <w:rFonts w:ascii="Calibri" w:hAnsi="Calibri"/>
                <w:spacing w:val="0"/>
                <w:sz w:val="18"/>
              </w:rPr>
              <w:t>Investigate a Plan C just in case Privacy or Legal encounters a road block in the assessment process - Owen and Juan</w:t>
            </w:r>
          </w:p>
        </w:tc>
        <w:tc>
          <w:tcPr>
            <w:tcW w:w="2924" w:type="dxa"/>
            <w:shd w:val="clear" w:color="auto" w:fill="auto"/>
            <w:vAlign w:val="center"/>
          </w:tcPr>
          <w:p w14:paraId="52F353AD" w14:textId="77777777" w:rsidR="00ED467D" w:rsidRPr="004162FA" w:rsidRDefault="004162FA" w:rsidP="004162FA">
            <w:pPr>
              <w:pStyle w:val="ListParagraph"/>
              <w:numPr>
                <w:ilvl w:val="0"/>
                <w:numId w:val="30"/>
              </w:numPr>
              <w:rPr>
                <w:rFonts w:ascii="Calibri" w:hAnsi="Calibri"/>
                <w:sz w:val="18"/>
              </w:rPr>
            </w:pPr>
            <w:r>
              <w:rPr>
                <w:rFonts w:ascii="Calibri" w:hAnsi="Calibri"/>
                <w:sz w:val="18"/>
              </w:rPr>
              <w:t xml:space="preserve">Owen / </w:t>
            </w:r>
            <w:r w:rsidR="00ED467D" w:rsidRPr="004162FA">
              <w:rPr>
                <w:rFonts w:ascii="Calibri" w:hAnsi="Calibri"/>
                <w:sz w:val="18"/>
              </w:rPr>
              <w:t xml:space="preserve">Privacy – </w:t>
            </w:r>
            <w:r w:rsidR="00ED467D" w:rsidRPr="004162FA">
              <w:rPr>
                <w:rFonts w:ascii="Calibri" w:hAnsi="Calibri"/>
                <w:color w:val="FF0000"/>
                <w:sz w:val="18"/>
              </w:rPr>
              <w:t>I/P</w:t>
            </w:r>
            <w:r w:rsidR="00A33B20">
              <w:rPr>
                <w:rFonts w:ascii="Calibri" w:hAnsi="Calibri"/>
                <w:color w:val="FF0000"/>
                <w:sz w:val="18"/>
              </w:rPr>
              <w:t xml:space="preserve"> – expect to be done by Mon.</w:t>
            </w:r>
          </w:p>
          <w:p w14:paraId="5BDDF03C" w14:textId="77777777" w:rsidR="00ED467D" w:rsidRPr="004162FA" w:rsidRDefault="00ED467D" w:rsidP="004162FA">
            <w:pPr>
              <w:pStyle w:val="ListParagraph"/>
              <w:numPr>
                <w:ilvl w:val="0"/>
                <w:numId w:val="30"/>
              </w:numPr>
              <w:rPr>
                <w:rFonts w:ascii="Calibri" w:hAnsi="Calibri"/>
                <w:color w:val="FF0000"/>
                <w:sz w:val="18"/>
              </w:rPr>
            </w:pPr>
            <w:r w:rsidRPr="002D2B06">
              <w:rPr>
                <w:rFonts w:ascii="Calibri" w:hAnsi="Calibri"/>
                <w:sz w:val="18"/>
              </w:rPr>
              <w:t xml:space="preserve">Owen / Juan – </w:t>
            </w:r>
            <w:r w:rsidRPr="00044EDE">
              <w:rPr>
                <w:rFonts w:ascii="Calibri" w:hAnsi="Calibri"/>
                <w:color w:val="FF0000"/>
                <w:sz w:val="18"/>
              </w:rPr>
              <w:t>complete for now</w:t>
            </w:r>
          </w:p>
        </w:tc>
        <w:tc>
          <w:tcPr>
            <w:tcW w:w="1257" w:type="dxa"/>
            <w:shd w:val="clear" w:color="auto" w:fill="auto"/>
            <w:vAlign w:val="center"/>
          </w:tcPr>
          <w:p w14:paraId="6C560636" w14:textId="77777777" w:rsidR="00ED467D" w:rsidRDefault="00ED467D" w:rsidP="00EB7321">
            <w:pPr>
              <w:ind w:left="0"/>
              <w:rPr>
                <w:rFonts w:ascii="Calibri" w:hAnsi="Calibri"/>
                <w:sz w:val="18"/>
              </w:rPr>
            </w:pPr>
          </w:p>
          <w:p w14:paraId="3B392C58" w14:textId="77777777" w:rsidR="00ED467D" w:rsidRDefault="004162FA" w:rsidP="000926B8">
            <w:pPr>
              <w:rPr>
                <w:rFonts w:ascii="Calibri" w:hAnsi="Calibri"/>
                <w:sz w:val="18"/>
              </w:rPr>
            </w:pPr>
            <w:r>
              <w:rPr>
                <w:rFonts w:ascii="Calibri" w:hAnsi="Calibri"/>
                <w:sz w:val="18"/>
              </w:rPr>
              <w:t>a.</w:t>
            </w:r>
            <w:r w:rsidR="00ED467D">
              <w:rPr>
                <w:rFonts w:ascii="Calibri" w:hAnsi="Calibri"/>
                <w:sz w:val="18"/>
              </w:rPr>
              <w:t xml:space="preserve"> TBD</w:t>
            </w:r>
          </w:p>
          <w:p w14:paraId="1B670702" w14:textId="77777777" w:rsidR="00ED467D" w:rsidRDefault="00ED467D" w:rsidP="004162FA">
            <w:pPr>
              <w:rPr>
                <w:rFonts w:ascii="Calibri" w:hAnsi="Calibri"/>
                <w:sz w:val="18"/>
              </w:rPr>
            </w:pPr>
            <w:r>
              <w:rPr>
                <w:rFonts w:ascii="Calibri" w:hAnsi="Calibri"/>
                <w:sz w:val="18"/>
              </w:rPr>
              <w:t>d. DONE for now</w:t>
            </w:r>
          </w:p>
        </w:tc>
      </w:tr>
      <w:tr w:rsidR="00ED467D" w:rsidRPr="00FE0C72" w14:paraId="23A9573C" w14:textId="77777777" w:rsidTr="00594BE7">
        <w:trPr>
          <w:cantSplit/>
          <w:trHeight w:val="288"/>
        </w:trPr>
        <w:tc>
          <w:tcPr>
            <w:tcW w:w="5909" w:type="dxa"/>
            <w:shd w:val="clear" w:color="auto" w:fill="auto"/>
            <w:vAlign w:val="center"/>
          </w:tcPr>
          <w:p w14:paraId="2DD98DA7" w14:textId="77777777" w:rsidR="00ED467D" w:rsidRPr="00C71EE3" w:rsidRDefault="00ED467D" w:rsidP="000926B8">
            <w:pPr>
              <w:pStyle w:val="ListParagraph"/>
              <w:numPr>
                <w:ilvl w:val="0"/>
                <w:numId w:val="17"/>
              </w:numPr>
              <w:rPr>
                <w:rFonts w:ascii="Calibri" w:hAnsi="Calibri"/>
                <w:sz w:val="18"/>
              </w:rPr>
            </w:pPr>
            <w:r>
              <w:rPr>
                <w:rFonts w:ascii="Calibri" w:hAnsi="Calibri"/>
                <w:color w:val="000000" w:themeColor="text1"/>
                <w:sz w:val="18"/>
              </w:rPr>
              <w:t xml:space="preserve">Capping the # of tries on the identity page.  </w:t>
            </w:r>
          </w:p>
          <w:p w14:paraId="0E1C13E4" w14:textId="77777777" w:rsidR="00ED467D" w:rsidRPr="00C71EE3" w:rsidRDefault="00ED467D" w:rsidP="000926B8">
            <w:pPr>
              <w:pStyle w:val="ListParagraph"/>
              <w:numPr>
                <w:ilvl w:val="1"/>
                <w:numId w:val="17"/>
              </w:numPr>
              <w:rPr>
                <w:rFonts w:ascii="Calibri" w:hAnsi="Calibri"/>
                <w:sz w:val="18"/>
              </w:rPr>
            </w:pPr>
            <w:r w:rsidRPr="00042520">
              <w:rPr>
                <w:rFonts w:ascii="Calibri" w:hAnsi="Calibri"/>
                <w:color w:val="000000" w:themeColor="text1"/>
                <w:sz w:val="18"/>
              </w:rPr>
              <w:t xml:space="preserve">6 fails in 24 hours and that SSN is locked out.  </w:t>
            </w:r>
          </w:p>
          <w:p w14:paraId="6633CB99" w14:textId="77777777" w:rsidR="00ED467D" w:rsidRPr="006A35CD" w:rsidRDefault="00ED467D" w:rsidP="006A35CD">
            <w:pPr>
              <w:pStyle w:val="ListParagraph"/>
              <w:numPr>
                <w:ilvl w:val="1"/>
                <w:numId w:val="17"/>
              </w:numPr>
              <w:rPr>
                <w:rFonts w:ascii="Calibri" w:hAnsi="Calibri"/>
                <w:sz w:val="18"/>
              </w:rPr>
            </w:pPr>
            <w:r w:rsidRPr="00042520">
              <w:rPr>
                <w:rFonts w:ascii="Calibri" w:hAnsi="Calibri"/>
                <w:color w:val="000000" w:themeColor="text1"/>
                <w:sz w:val="18"/>
              </w:rPr>
              <w:t xml:space="preserve">This needs to be documented and then represented in the standards.  </w:t>
            </w:r>
          </w:p>
        </w:tc>
        <w:tc>
          <w:tcPr>
            <w:tcW w:w="2924" w:type="dxa"/>
            <w:shd w:val="clear" w:color="auto" w:fill="auto"/>
            <w:vAlign w:val="center"/>
          </w:tcPr>
          <w:p w14:paraId="6C168824" w14:textId="77777777" w:rsidR="00ED467D" w:rsidRPr="00C71EE3" w:rsidRDefault="00ED467D" w:rsidP="006A35CD">
            <w:pPr>
              <w:ind w:left="0"/>
              <w:rPr>
                <w:rFonts w:ascii="Calibri" w:hAnsi="Calibri"/>
                <w:color w:val="FF0000"/>
                <w:sz w:val="18"/>
              </w:rPr>
            </w:pPr>
            <w:r>
              <w:rPr>
                <w:rFonts w:ascii="Calibri" w:hAnsi="Calibri"/>
                <w:sz w:val="18"/>
              </w:rPr>
              <w:t>b. Owen to update standards – TBD –</w:t>
            </w:r>
            <w:r>
              <w:rPr>
                <w:rFonts w:ascii="Calibri" w:hAnsi="Calibri"/>
                <w:color w:val="FF0000"/>
                <w:sz w:val="18"/>
              </w:rPr>
              <w:t xml:space="preserve"> likely to be post go live due to length of time required to update </w:t>
            </w:r>
            <w:proofErr w:type="spellStart"/>
            <w:r>
              <w:rPr>
                <w:rFonts w:ascii="Calibri" w:hAnsi="Calibri"/>
                <w:color w:val="FF0000"/>
                <w:sz w:val="18"/>
              </w:rPr>
              <w:t>std.s</w:t>
            </w:r>
            <w:proofErr w:type="spellEnd"/>
          </w:p>
        </w:tc>
        <w:tc>
          <w:tcPr>
            <w:tcW w:w="1257" w:type="dxa"/>
            <w:shd w:val="clear" w:color="auto" w:fill="auto"/>
            <w:vAlign w:val="center"/>
          </w:tcPr>
          <w:p w14:paraId="3771CBEF" w14:textId="77777777" w:rsidR="00ED467D" w:rsidRDefault="00ED467D" w:rsidP="000926B8">
            <w:pPr>
              <w:rPr>
                <w:rFonts w:ascii="Calibri" w:hAnsi="Calibri"/>
                <w:sz w:val="18"/>
              </w:rPr>
            </w:pPr>
          </w:p>
        </w:tc>
      </w:tr>
      <w:tr w:rsidR="00ED467D" w:rsidRPr="00FE0C72" w14:paraId="39054E5F" w14:textId="77777777" w:rsidTr="00594BE7">
        <w:trPr>
          <w:cantSplit/>
          <w:trHeight w:val="288"/>
        </w:trPr>
        <w:tc>
          <w:tcPr>
            <w:tcW w:w="5909" w:type="dxa"/>
            <w:shd w:val="clear" w:color="auto" w:fill="auto"/>
            <w:vAlign w:val="center"/>
          </w:tcPr>
          <w:p w14:paraId="3284503F" w14:textId="77777777" w:rsidR="00ED467D" w:rsidRPr="001076CB" w:rsidRDefault="00ED467D" w:rsidP="00EB282D">
            <w:pPr>
              <w:pStyle w:val="ListParagraph"/>
              <w:numPr>
                <w:ilvl w:val="0"/>
                <w:numId w:val="17"/>
              </w:numPr>
              <w:rPr>
                <w:rFonts w:ascii="Calibri" w:hAnsi="Calibri"/>
                <w:color w:val="000000" w:themeColor="text1"/>
                <w:sz w:val="18"/>
              </w:rPr>
            </w:pPr>
            <w:r>
              <w:rPr>
                <w:rFonts w:ascii="Calibri" w:hAnsi="Calibri"/>
                <w:color w:val="000000" w:themeColor="text1"/>
                <w:sz w:val="18"/>
              </w:rPr>
              <w:t>Integrating non-</w:t>
            </w:r>
            <w:proofErr w:type="spellStart"/>
            <w:r>
              <w:rPr>
                <w:rFonts w:ascii="Calibri" w:hAnsi="Calibri"/>
                <w:color w:val="000000" w:themeColor="text1"/>
                <w:sz w:val="18"/>
              </w:rPr>
              <w:t>NetSecure</w:t>
            </w:r>
            <w:proofErr w:type="spellEnd"/>
            <w:r>
              <w:rPr>
                <w:rFonts w:ascii="Calibri" w:hAnsi="Calibri"/>
                <w:color w:val="000000" w:themeColor="text1"/>
                <w:sz w:val="18"/>
              </w:rPr>
              <w:t xml:space="preserve"> applications into the Identity Proofing solution.  Only RUN is being considered.  </w:t>
            </w:r>
            <w:r w:rsidR="001076CB">
              <w:rPr>
                <w:rFonts w:ascii="Calibri" w:hAnsi="Calibri"/>
                <w:color w:val="FF0000"/>
                <w:sz w:val="18"/>
              </w:rPr>
              <w:t xml:space="preserve">– checkpoint meeting held 6/22, </w:t>
            </w:r>
          </w:p>
          <w:p w14:paraId="19074440" w14:textId="77777777" w:rsidR="001076CB" w:rsidRPr="001076CB" w:rsidRDefault="001076CB" w:rsidP="001076CB">
            <w:pPr>
              <w:pStyle w:val="ListParagraph"/>
              <w:numPr>
                <w:ilvl w:val="1"/>
                <w:numId w:val="17"/>
              </w:numPr>
              <w:rPr>
                <w:rFonts w:ascii="Calibri" w:hAnsi="Calibri"/>
                <w:color w:val="000000" w:themeColor="text1"/>
                <w:sz w:val="18"/>
              </w:rPr>
            </w:pPr>
            <w:r>
              <w:rPr>
                <w:rFonts w:ascii="Calibri" w:hAnsi="Calibri"/>
                <w:color w:val="FF0000"/>
                <w:sz w:val="18"/>
              </w:rPr>
              <w:t>Deepak to confirm routing requirements for the API Proxy to expose the APIs to RUN</w:t>
            </w:r>
          </w:p>
          <w:p w14:paraId="46D20A0A" w14:textId="77777777" w:rsidR="001076CB" w:rsidRPr="001076CB" w:rsidRDefault="001076CB" w:rsidP="001076CB">
            <w:pPr>
              <w:pStyle w:val="ListParagraph"/>
              <w:numPr>
                <w:ilvl w:val="1"/>
                <w:numId w:val="17"/>
              </w:numPr>
              <w:rPr>
                <w:rFonts w:ascii="Calibri" w:hAnsi="Calibri"/>
                <w:color w:val="000000" w:themeColor="text1"/>
                <w:sz w:val="18"/>
              </w:rPr>
            </w:pPr>
            <w:r>
              <w:rPr>
                <w:rFonts w:ascii="Calibri" w:hAnsi="Calibri"/>
                <w:color w:val="FF0000"/>
                <w:sz w:val="18"/>
              </w:rPr>
              <w:t>Deepak to share API design with Shane when available</w:t>
            </w:r>
          </w:p>
          <w:p w14:paraId="02D803B8" w14:textId="77777777" w:rsidR="001076CB" w:rsidRPr="001076CB" w:rsidRDefault="001076CB" w:rsidP="001076CB">
            <w:pPr>
              <w:pStyle w:val="ListParagraph"/>
              <w:numPr>
                <w:ilvl w:val="1"/>
                <w:numId w:val="17"/>
              </w:numPr>
              <w:rPr>
                <w:rFonts w:ascii="Calibri" w:hAnsi="Calibri"/>
                <w:color w:val="000000" w:themeColor="text1"/>
                <w:sz w:val="18"/>
              </w:rPr>
            </w:pPr>
            <w:r>
              <w:rPr>
                <w:rFonts w:ascii="Calibri" w:hAnsi="Calibri"/>
                <w:color w:val="FF0000"/>
                <w:sz w:val="18"/>
              </w:rPr>
              <w:t>Deepak, Shane, Mike Z, Owen to follow up on admin concerns</w:t>
            </w:r>
          </w:p>
          <w:p w14:paraId="34135467" w14:textId="77777777" w:rsidR="001076CB" w:rsidRPr="00EB282D" w:rsidRDefault="001076CB" w:rsidP="001076CB">
            <w:pPr>
              <w:pStyle w:val="ListParagraph"/>
              <w:numPr>
                <w:ilvl w:val="1"/>
                <w:numId w:val="17"/>
              </w:numPr>
              <w:rPr>
                <w:rFonts w:ascii="Calibri" w:hAnsi="Calibri"/>
                <w:color w:val="000000" w:themeColor="text1"/>
                <w:sz w:val="18"/>
              </w:rPr>
            </w:pPr>
            <w:r>
              <w:rPr>
                <w:rFonts w:ascii="Calibri" w:hAnsi="Calibri"/>
                <w:color w:val="FF0000"/>
                <w:sz w:val="18"/>
              </w:rPr>
              <w:t xml:space="preserve">Shane is requesting info on </w:t>
            </w:r>
            <w:proofErr w:type="spellStart"/>
            <w:r>
              <w:rPr>
                <w:rFonts w:ascii="Calibri" w:hAnsi="Calibri"/>
                <w:color w:val="FF0000"/>
                <w:sz w:val="18"/>
              </w:rPr>
              <w:t>noCAPTCHA</w:t>
            </w:r>
            <w:proofErr w:type="spellEnd"/>
            <w:r>
              <w:rPr>
                <w:rFonts w:ascii="Calibri" w:hAnsi="Calibri"/>
                <w:color w:val="FF0000"/>
                <w:sz w:val="18"/>
              </w:rPr>
              <w:t xml:space="preserve"> user experience but little is known and research on the net has provided little insight – Shane to communicate this to the business and come back with a decision to go or not with </w:t>
            </w:r>
            <w:proofErr w:type="spellStart"/>
            <w:r>
              <w:rPr>
                <w:rFonts w:ascii="Calibri" w:hAnsi="Calibri"/>
                <w:color w:val="FF0000"/>
                <w:sz w:val="18"/>
              </w:rPr>
              <w:t>noCAPTCHA</w:t>
            </w:r>
            <w:proofErr w:type="spellEnd"/>
            <w:r>
              <w:rPr>
                <w:rFonts w:ascii="Calibri" w:hAnsi="Calibri"/>
                <w:color w:val="FF0000"/>
                <w:sz w:val="18"/>
              </w:rPr>
              <w:t>, Shane proposed an alternate solution and will present that to the business as well</w:t>
            </w:r>
          </w:p>
        </w:tc>
        <w:tc>
          <w:tcPr>
            <w:tcW w:w="2924" w:type="dxa"/>
            <w:shd w:val="clear" w:color="auto" w:fill="auto"/>
            <w:vAlign w:val="center"/>
          </w:tcPr>
          <w:p w14:paraId="6499D3DA" w14:textId="77777777" w:rsidR="00ED467D" w:rsidRPr="00EB282D" w:rsidRDefault="00ED467D" w:rsidP="000926B8">
            <w:pPr>
              <w:ind w:left="0"/>
              <w:rPr>
                <w:rFonts w:ascii="Calibri" w:hAnsi="Calibri"/>
                <w:color w:val="FF0000"/>
                <w:sz w:val="18"/>
              </w:rPr>
            </w:pPr>
            <w:r>
              <w:rPr>
                <w:rFonts w:ascii="Calibri" w:hAnsi="Calibri"/>
                <w:sz w:val="18"/>
              </w:rPr>
              <w:t xml:space="preserve">Shane, ADP, OpenSky – </w:t>
            </w:r>
            <w:r>
              <w:rPr>
                <w:rFonts w:ascii="Calibri" w:hAnsi="Calibri"/>
                <w:color w:val="FF0000"/>
                <w:sz w:val="18"/>
              </w:rPr>
              <w:t xml:space="preserve">I/P, checkpoint </w:t>
            </w:r>
            <w:r w:rsidR="001076CB">
              <w:rPr>
                <w:rFonts w:ascii="Calibri" w:hAnsi="Calibri"/>
                <w:color w:val="FF0000"/>
                <w:sz w:val="18"/>
              </w:rPr>
              <w:t>7/1</w:t>
            </w:r>
          </w:p>
        </w:tc>
        <w:tc>
          <w:tcPr>
            <w:tcW w:w="1257" w:type="dxa"/>
            <w:shd w:val="clear" w:color="auto" w:fill="auto"/>
            <w:vAlign w:val="center"/>
          </w:tcPr>
          <w:p w14:paraId="7C613A44" w14:textId="77777777" w:rsidR="00ED467D" w:rsidRDefault="00ED467D" w:rsidP="000926B8">
            <w:pPr>
              <w:rPr>
                <w:rFonts w:ascii="Calibri" w:hAnsi="Calibri"/>
                <w:sz w:val="18"/>
              </w:rPr>
            </w:pPr>
            <w:r>
              <w:rPr>
                <w:rFonts w:ascii="Calibri" w:hAnsi="Calibri"/>
                <w:sz w:val="18"/>
              </w:rPr>
              <w:t>TBD</w:t>
            </w:r>
          </w:p>
        </w:tc>
      </w:tr>
      <w:tr w:rsidR="00ED467D" w:rsidRPr="00FE0C72" w14:paraId="2B2B4279" w14:textId="77777777" w:rsidTr="00594BE7">
        <w:trPr>
          <w:cantSplit/>
          <w:trHeight w:val="288"/>
        </w:trPr>
        <w:tc>
          <w:tcPr>
            <w:tcW w:w="5909" w:type="dxa"/>
            <w:shd w:val="clear" w:color="auto" w:fill="auto"/>
            <w:vAlign w:val="center"/>
          </w:tcPr>
          <w:p w14:paraId="1B9C5C2B" w14:textId="77777777" w:rsidR="00ED467D" w:rsidRPr="00466B71" w:rsidRDefault="00ED467D" w:rsidP="00466B71">
            <w:pPr>
              <w:pStyle w:val="ListParagraph"/>
              <w:numPr>
                <w:ilvl w:val="0"/>
                <w:numId w:val="17"/>
              </w:numPr>
              <w:rPr>
                <w:rFonts w:ascii="Calibri" w:hAnsi="Calibri"/>
                <w:sz w:val="18"/>
              </w:rPr>
            </w:pPr>
            <w:proofErr w:type="spellStart"/>
            <w:r w:rsidRPr="00466B71">
              <w:rPr>
                <w:rFonts w:ascii="Calibri" w:hAnsi="Calibri"/>
                <w:sz w:val="18"/>
              </w:rPr>
              <w:t>OpenSky</w:t>
            </w:r>
            <w:proofErr w:type="spellEnd"/>
            <w:r w:rsidRPr="00466B71">
              <w:rPr>
                <w:rFonts w:ascii="Calibri" w:hAnsi="Calibri"/>
                <w:sz w:val="18"/>
              </w:rPr>
              <w:t xml:space="preserve"> Threat Modeling v3 – adding in ADP controls, followed by assessment of strength of those controls and calculating residual risk, then rescoring the full inventory – </w:t>
            </w:r>
            <w:proofErr w:type="spellStart"/>
            <w:r w:rsidRPr="00466B71">
              <w:rPr>
                <w:rFonts w:ascii="Calibri" w:hAnsi="Calibri"/>
                <w:color w:val="FF0000"/>
                <w:sz w:val="18"/>
              </w:rPr>
              <w:t>OpenSky</w:t>
            </w:r>
            <w:proofErr w:type="spellEnd"/>
            <w:r w:rsidRPr="00466B71">
              <w:rPr>
                <w:rFonts w:ascii="Calibri" w:hAnsi="Calibri"/>
                <w:color w:val="FF0000"/>
                <w:sz w:val="18"/>
              </w:rPr>
              <w:t xml:space="preserve"> dependent on identified controls from Juan and Owen to build out V3 (changing from </w:t>
            </w:r>
            <w:proofErr w:type="spellStart"/>
            <w:r w:rsidRPr="00466B71">
              <w:rPr>
                <w:rFonts w:ascii="Calibri" w:hAnsi="Calibri"/>
                <w:color w:val="FF0000"/>
                <w:sz w:val="18"/>
              </w:rPr>
              <w:t>ReST</w:t>
            </w:r>
            <w:proofErr w:type="spellEnd"/>
            <w:r w:rsidRPr="00466B71">
              <w:rPr>
                <w:rFonts w:ascii="Calibri" w:hAnsi="Calibri"/>
                <w:color w:val="FF0000"/>
                <w:sz w:val="18"/>
              </w:rPr>
              <w:t xml:space="preserve"> to SOAP with the change to LexisNexis – will revisit the threats and bring them current – and work with Juan and Owen on mapping the controls and then scoring holistically)</w:t>
            </w:r>
          </w:p>
        </w:tc>
        <w:tc>
          <w:tcPr>
            <w:tcW w:w="2924" w:type="dxa"/>
            <w:shd w:val="clear" w:color="auto" w:fill="auto"/>
            <w:vAlign w:val="center"/>
          </w:tcPr>
          <w:p w14:paraId="5888A64D" w14:textId="77777777" w:rsidR="00ED467D" w:rsidRDefault="00ED467D">
            <w:pPr>
              <w:ind w:left="0"/>
              <w:rPr>
                <w:rFonts w:ascii="Calibri" w:hAnsi="Calibri"/>
                <w:color w:val="FF0000"/>
                <w:sz w:val="18"/>
                <w:highlight w:val="yellow"/>
              </w:rPr>
            </w:pPr>
            <w:r>
              <w:rPr>
                <w:rFonts w:ascii="Calibri" w:hAnsi="Calibri"/>
                <w:sz w:val="18"/>
              </w:rPr>
              <w:t xml:space="preserve">   Mohan, Mike, Juan, Owen </w:t>
            </w:r>
            <w:r>
              <w:rPr>
                <w:rFonts w:ascii="Calibri" w:hAnsi="Calibri"/>
                <w:color w:val="FF0000"/>
                <w:sz w:val="18"/>
              </w:rPr>
              <w:t>– I/P</w:t>
            </w:r>
          </w:p>
        </w:tc>
        <w:tc>
          <w:tcPr>
            <w:tcW w:w="1257" w:type="dxa"/>
            <w:shd w:val="clear" w:color="auto" w:fill="auto"/>
            <w:vAlign w:val="center"/>
          </w:tcPr>
          <w:p w14:paraId="0D60B928" w14:textId="77777777" w:rsidR="00ED467D" w:rsidRDefault="00ED467D">
            <w:pPr>
              <w:rPr>
                <w:rFonts w:ascii="Calibri" w:hAnsi="Calibri"/>
                <w:color w:val="FF0000"/>
                <w:sz w:val="18"/>
              </w:rPr>
            </w:pPr>
            <w:r>
              <w:rPr>
                <w:rFonts w:ascii="Calibri" w:hAnsi="Calibri"/>
                <w:sz w:val="18"/>
              </w:rPr>
              <w:t xml:space="preserve">V2 – 6/8 - </w:t>
            </w:r>
            <w:r>
              <w:rPr>
                <w:rFonts w:ascii="Calibri" w:hAnsi="Calibri"/>
                <w:color w:val="FF0000"/>
                <w:sz w:val="18"/>
              </w:rPr>
              <w:t>DONE</w:t>
            </w:r>
          </w:p>
          <w:p w14:paraId="52ABFD8F" w14:textId="77777777" w:rsidR="00ED467D" w:rsidRDefault="00ED467D">
            <w:pPr>
              <w:rPr>
                <w:rFonts w:ascii="Calibri" w:hAnsi="Calibri"/>
                <w:sz w:val="18"/>
              </w:rPr>
            </w:pPr>
            <w:r>
              <w:rPr>
                <w:rFonts w:ascii="Calibri" w:hAnsi="Calibri"/>
                <w:sz w:val="18"/>
              </w:rPr>
              <w:t xml:space="preserve">V3 – </w:t>
            </w:r>
            <w:r>
              <w:rPr>
                <w:rFonts w:ascii="Calibri" w:hAnsi="Calibri"/>
                <w:color w:val="FF0000"/>
                <w:sz w:val="18"/>
              </w:rPr>
              <w:t>TBD – shooting to complete by mid-July</w:t>
            </w:r>
          </w:p>
        </w:tc>
      </w:tr>
      <w:tr w:rsidR="00ED467D" w:rsidRPr="00FE0C72" w14:paraId="4301356C" w14:textId="77777777" w:rsidTr="00594BE7">
        <w:trPr>
          <w:cantSplit/>
          <w:trHeight w:val="288"/>
        </w:trPr>
        <w:tc>
          <w:tcPr>
            <w:tcW w:w="5909" w:type="dxa"/>
            <w:shd w:val="clear" w:color="auto" w:fill="auto"/>
            <w:vAlign w:val="center"/>
          </w:tcPr>
          <w:p w14:paraId="35A1E889" w14:textId="77777777" w:rsidR="00ED467D" w:rsidRPr="0037087B" w:rsidRDefault="00ED467D" w:rsidP="0037087B">
            <w:pPr>
              <w:pStyle w:val="ListParagraph"/>
              <w:numPr>
                <w:ilvl w:val="0"/>
                <w:numId w:val="17"/>
              </w:numPr>
              <w:rPr>
                <w:rFonts w:ascii="Calibri" w:hAnsi="Calibri"/>
                <w:sz w:val="18"/>
              </w:rPr>
            </w:pPr>
            <w:r>
              <w:rPr>
                <w:rFonts w:ascii="Calibri" w:hAnsi="Calibri"/>
                <w:sz w:val="18"/>
              </w:rPr>
              <w:t>Business Processes / Procedures:</w:t>
            </w:r>
          </w:p>
          <w:p w14:paraId="1F629BAD" w14:textId="77777777" w:rsidR="00ED467D" w:rsidRDefault="00ED467D" w:rsidP="000926B8">
            <w:pPr>
              <w:pStyle w:val="ListParagraph"/>
              <w:numPr>
                <w:ilvl w:val="1"/>
                <w:numId w:val="17"/>
              </w:numPr>
              <w:rPr>
                <w:rFonts w:ascii="Calibri" w:hAnsi="Calibri"/>
                <w:sz w:val="18"/>
              </w:rPr>
            </w:pPr>
            <w:r>
              <w:rPr>
                <w:rFonts w:ascii="Calibri" w:hAnsi="Calibri"/>
                <w:sz w:val="18"/>
              </w:rPr>
              <w:t>L</w:t>
            </w:r>
            <w:r w:rsidRPr="000926B8">
              <w:rPr>
                <w:rFonts w:ascii="Calibri" w:hAnsi="Calibri"/>
                <w:sz w:val="18"/>
              </w:rPr>
              <w:t>og inspection process</w:t>
            </w:r>
          </w:p>
          <w:p w14:paraId="24FAEF66" w14:textId="77777777" w:rsidR="00ED467D" w:rsidRPr="00F23C33" w:rsidRDefault="00ED467D" w:rsidP="00CB2DB7">
            <w:pPr>
              <w:pStyle w:val="ListParagraph"/>
              <w:numPr>
                <w:ilvl w:val="1"/>
                <w:numId w:val="17"/>
              </w:numPr>
              <w:rPr>
                <w:rFonts w:ascii="Calibri" w:hAnsi="Calibri"/>
                <w:sz w:val="18"/>
              </w:rPr>
            </w:pPr>
            <w:r w:rsidRPr="001C40D2">
              <w:rPr>
                <w:rFonts w:ascii="Calibri" w:hAnsi="Calibri"/>
                <w:sz w:val="18"/>
              </w:rPr>
              <w:t xml:space="preserve">Process for escalation to ADP Fraud and/or incident management </w:t>
            </w:r>
            <w:r w:rsidRPr="00F23C33">
              <w:rPr>
                <w:rFonts w:ascii="Calibri" w:hAnsi="Calibri"/>
                <w:sz w:val="18"/>
              </w:rPr>
              <w:t>-  David, Cherie would talk to Carlos’s team to map the IDology solution into the general process, for best way to address anything suspicious.  It may involve guidelines on what type of proofing responses may trigger an escalation.  We can discuss this in the workshop with the CIRC – Faith.</w:t>
            </w:r>
          </w:p>
          <w:p w14:paraId="49BEF4B2" w14:textId="77777777" w:rsidR="00ED467D" w:rsidRDefault="00ED467D" w:rsidP="00CB2DB7">
            <w:pPr>
              <w:pStyle w:val="ListParagraph"/>
              <w:numPr>
                <w:ilvl w:val="1"/>
                <w:numId w:val="17"/>
              </w:numPr>
              <w:rPr>
                <w:rFonts w:ascii="Calibri" w:hAnsi="Calibri"/>
                <w:sz w:val="18"/>
              </w:rPr>
            </w:pPr>
            <w:r w:rsidRPr="001C40D2">
              <w:rPr>
                <w:rFonts w:ascii="Calibri" w:hAnsi="Calibri"/>
                <w:sz w:val="18"/>
              </w:rPr>
              <w:t>Process established for monitoring proofing statistics: trend report to see activity week over week</w:t>
            </w:r>
            <w:r w:rsidRPr="00CB2DB7">
              <w:rPr>
                <w:rFonts w:ascii="Calibri" w:hAnsi="Calibri"/>
                <w:sz w:val="18"/>
              </w:rPr>
              <w:t xml:space="preserve"> with daily cadence: successes, failures, abandonments</w:t>
            </w:r>
            <w:r>
              <w:rPr>
                <w:rFonts w:ascii="Calibri" w:hAnsi="Calibri"/>
                <w:sz w:val="18"/>
              </w:rPr>
              <w:t>, w</w:t>
            </w:r>
            <w:r w:rsidRPr="00CB2DB7">
              <w:rPr>
                <w:rFonts w:ascii="Calibri" w:hAnsi="Calibri"/>
                <w:sz w:val="18"/>
              </w:rPr>
              <w:t>alk-aways</w:t>
            </w:r>
          </w:p>
          <w:p w14:paraId="3DBE25EF" w14:textId="77777777" w:rsidR="00ED467D" w:rsidRPr="00FE0C72" w:rsidRDefault="00ED467D" w:rsidP="00CB2DB7">
            <w:pPr>
              <w:pStyle w:val="ListParagraph"/>
              <w:numPr>
                <w:ilvl w:val="1"/>
                <w:numId w:val="17"/>
              </w:numPr>
              <w:rPr>
                <w:rFonts w:ascii="Calibri" w:hAnsi="Calibri"/>
                <w:sz w:val="18"/>
              </w:rPr>
            </w:pPr>
            <w:r>
              <w:rPr>
                <w:rFonts w:ascii="Calibri" w:hAnsi="Calibri"/>
                <w:sz w:val="18"/>
              </w:rPr>
              <w:t>P</w:t>
            </w:r>
            <w:r w:rsidRPr="00CB2DB7">
              <w:rPr>
                <w:rFonts w:ascii="Calibri" w:hAnsi="Calibri"/>
                <w:sz w:val="18"/>
              </w:rPr>
              <w:t>rocess for onboarding future users to the Identity Proofing solution(s)</w:t>
            </w:r>
          </w:p>
        </w:tc>
        <w:tc>
          <w:tcPr>
            <w:tcW w:w="2924" w:type="dxa"/>
            <w:shd w:val="clear" w:color="auto" w:fill="auto"/>
            <w:vAlign w:val="center"/>
          </w:tcPr>
          <w:p w14:paraId="42C2106D" w14:textId="77777777" w:rsidR="00ED467D" w:rsidRPr="00F23C33" w:rsidRDefault="00ED467D" w:rsidP="000926B8">
            <w:pPr>
              <w:ind w:left="0"/>
              <w:rPr>
                <w:rFonts w:ascii="Calibri" w:hAnsi="Calibri"/>
                <w:sz w:val="18"/>
              </w:rPr>
            </w:pPr>
            <w:r w:rsidRPr="00F23C33">
              <w:rPr>
                <w:rFonts w:ascii="Calibri" w:hAnsi="Calibri"/>
                <w:sz w:val="18"/>
              </w:rPr>
              <w:t>a. David Meyer, Tracy Cafaro – follow up with Josh (Faith)</w:t>
            </w:r>
          </w:p>
          <w:p w14:paraId="29FCEDD5" w14:textId="77777777" w:rsidR="00ED467D" w:rsidRPr="00F23C33" w:rsidRDefault="00ED467D" w:rsidP="000926B8">
            <w:pPr>
              <w:ind w:left="0"/>
              <w:rPr>
                <w:rFonts w:ascii="Calibri" w:hAnsi="Calibri"/>
                <w:sz w:val="18"/>
              </w:rPr>
            </w:pPr>
            <w:r w:rsidRPr="00F23C33">
              <w:rPr>
                <w:rFonts w:ascii="Calibri" w:hAnsi="Calibri"/>
                <w:sz w:val="18"/>
              </w:rPr>
              <w:t>b. David Meyer, Tracy Cafaro, OpenSky</w:t>
            </w:r>
          </w:p>
          <w:p w14:paraId="673CBBC0" w14:textId="77777777" w:rsidR="00ED467D" w:rsidRPr="00F23C33" w:rsidRDefault="00ED467D" w:rsidP="000926B8">
            <w:pPr>
              <w:ind w:left="0"/>
              <w:rPr>
                <w:rFonts w:ascii="Calibri" w:hAnsi="Calibri"/>
                <w:sz w:val="18"/>
              </w:rPr>
            </w:pPr>
            <w:r w:rsidRPr="00F23C33">
              <w:rPr>
                <w:rFonts w:ascii="Calibri" w:hAnsi="Calibri"/>
                <w:sz w:val="18"/>
              </w:rPr>
              <w:t xml:space="preserve">c. David Meyer, Tracy Cafaro, VJay –informal process in place, formalize later, revisit </w:t>
            </w:r>
          </w:p>
          <w:p w14:paraId="1FFB9782" w14:textId="77777777" w:rsidR="00ED467D" w:rsidRPr="007C56CB" w:rsidRDefault="00ED467D" w:rsidP="00882898">
            <w:pPr>
              <w:ind w:left="0"/>
              <w:rPr>
                <w:rFonts w:ascii="Calibri" w:hAnsi="Calibri"/>
                <w:color w:val="FF0000"/>
                <w:sz w:val="18"/>
              </w:rPr>
            </w:pPr>
            <w:r>
              <w:rPr>
                <w:rFonts w:ascii="Calibri" w:hAnsi="Calibri"/>
                <w:color w:val="000000" w:themeColor="text1"/>
                <w:sz w:val="18"/>
              </w:rPr>
              <w:t xml:space="preserve">d. Tracy Cafaro, TBD – </w:t>
            </w:r>
            <w:r>
              <w:rPr>
                <w:rFonts w:ascii="Calibri" w:hAnsi="Calibri"/>
                <w:color w:val="FF0000"/>
                <w:sz w:val="18"/>
              </w:rPr>
              <w:t>take away, dependent on finalization of solution partner</w:t>
            </w:r>
          </w:p>
        </w:tc>
        <w:tc>
          <w:tcPr>
            <w:tcW w:w="1257" w:type="dxa"/>
            <w:shd w:val="clear" w:color="auto" w:fill="auto"/>
            <w:vAlign w:val="center"/>
          </w:tcPr>
          <w:p w14:paraId="11F01924" w14:textId="77777777" w:rsidR="00ED467D" w:rsidRPr="00572124" w:rsidRDefault="00ED467D" w:rsidP="000926B8">
            <w:pPr>
              <w:rPr>
                <w:rFonts w:ascii="Calibri" w:hAnsi="Calibri"/>
                <w:sz w:val="18"/>
              </w:rPr>
            </w:pPr>
            <w:r>
              <w:rPr>
                <w:rFonts w:ascii="Calibri" w:hAnsi="Calibri"/>
                <w:sz w:val="18"/>
              </w:rPr>
              <w:t>*Status requested by email</w:t>
            </w:r>
          </w:p>
        </w:tc>
      </w:tr>
      <w:tr w:rsidR="00ED467D" w:rsidRPr="00FE0C72" w14:paraId="4E56F75F" w14:textId="77777777" w:rsidTr="00594BE7">
        <w:trPr>
          <w:cantSplit/>
          <w:trHeight w:val="288"/>
        </w:trPr>
        <w:tc>
          <w:tcPr>
            <w:tcW w:w="5909" w:type="dxa"/>
            <w:shd w:val="clear" w:color="auto" w:fill="auto"/>
            <w:vAlign w:val="center"/>
          </w:tcPr>
          <w:p w14:paraId="206B44AE" w14:textId="77777777" w:rsidR="00ED467D" w:rsidRPr="00FE0C72" w:rsidRDefault="00ED467D" w:rsidP="000926B8">
            <w:pPr>
              <w:pStyle w:val="ListParagraph"/>
              <w:numPr>
                <w:ilvl w:val="0"/>
                <w:numId w:val="17"/>
              </w:numPr>
              <w:rPr>
                <w:rFonts w:ascii="Calibri" w:hAnsi="Calibri"/>
                <w:sz w:val="18"/>
              </w:rPr>
            </w:pPr>
            <w:r w:rsidRPr="00FE0C72">
              <w:rPr>
                <w:rFonts w:ascii="Calibri" w:hAnsi="Calibri"/>
                <w:sz w:val="18"/>
              </w:rPr>
              <w:t>Test sandbox</w:t>
            </w:r>
          </w:p>
        </w:tc>
        <w:tc>
          <w:tcPr>
            <w:tcW w:w="2924" w:type="dxa"/>
            <w:shd w:val="clear" w:color="auto" w:fill="auto"/>
            <w:vAlign w:val="center"/>
          </w:tcPr>
          <w:p w14:paraId="4E3695E3" w14:textId="77777777" w:rsidR="00ED467D" w:rsidRPr="002D2B06" w:rsidRDefault="00ED467D" w:rsidP="000926B8">
            <w:pPr>
              <w:rPr>
                <w:rFonts w:ascii="Calibri" w:hAnsi="Calibri"/>
                <w:sz w:val="18"/>
              </w:rPr>
            </w:pPr>
            <w:r w:rsidRPr="002D2B06">
              <w:rPr>
                <w:rFonts w:ascii="Calibri" w:hAnsi="Calibri"/>
                <w:sz w:val="18"/>
              </w:rPr>
              <w:t>Deepak, Larry, Lili – In Progress</w:t>
            </w:r>
          </w:p>
        </w:tc>
        <w:tc>
          <w:tcPr>
            <w:tcW w:w="1257" w:type="dxa"/>
            <w:shd w:val="clear" w:color="auto" w:fill="auto"/>
            <w:vAlign w:val="center"/>
          </w:tcPr>
          <w:p w14:paraId="1F20F4AB" w14:textId="77777777" w:rsidR="00ED467D" w:rsidRPr="002D2B06" w:rsidRDefault="00ED467D" w:rsidP="000926B8">
            <w:pPr>
              <w:rPr>
                <w:rFonts w:ascii="Calibri" w:hAnsi="Calibri"/>
                <w:sz w:val="18"/>
              </w:rPr>
            </w:pPr>
            <w:r w:rsidRPr="002D2B06">
              <w:rPr>
                <w:rFonts w:ascii="Calibri" w:hAnsi="Calibri"/>
                <w:sz w:val="18"/>
              </w:rPr>
              <w:t>6/17 – will be delayed</w:t>
            </w:r>
          </w:p>
        </w:tc>
      </w:tr>
      <w:tr w:rsidR="00ED467D" w:rsidRPr="00FE0C72" w14:paraId="16B63B52" w14:textId="77777777" w:rsidTr="00594BE7">
        <w:trPr>
          <w:cantSplit/>
          <w:trHeight w:val="288"/>
        </w:trPr>
        <w:tc>
          <w:tcPr>
            <w:tcW w:w="5909" w:type="dxa"/>
            <w:shd w:val="clear" w:color="auto" w:fill="auto"/>
            <w:vAlign w:val="center"/>
          </w:tcPr>
          <w:p w14:paraId="795CDAA4" w14:textId="77777777" w:rsidR="00ED467D" w:rsidRPr="00D65E6F" w:rsidRDefault="00ED467D" w:rsidP="000926B8">
            <w:pPr>
              <w:pStyle w:val="ListParagraph"/>
              <w:numPr>
                <w:ilvl w:val="0"/>
                <w:numId w:val="17"/>
              </w:numPr>
              <w:rPr>
                <w:rFonts w:ascii="Calibri" w:hAnsi="Calibri" w:cstheme="majorHAnsi"/>
                <w:sz w:val="18"/>
              </w:rPr>
            </w:pPr>
            <w:r>
              <w:rPr>
                <w:rFonts w:ascii="Calibri" w:hAnsi="Calibri" w:cstheme="majorHAnsi"/>
                <w:sz w:val="18"/>
              </w:rPr>
              <w:t xml:space="preserve">Coding for the API solution </w:t>
            </w:r>
          </w:p>
        </w:tc>
        <w:tc>
          <w:tcPr>
            <w:tcW w:w="2924" w:type="dxa"/>
            <w:shd w:val="clear" w:color="auto" w:fill="auto"/>
            <w:vAlign w:val="center"/>
          </w:tcPr>
          <w:p w14:paraId="7A3CAB54" w14:textId="77777777" w:rsidR="00ED467D" w:rsidRPr="002D2B06" w:rsidRDefault="00ED467D" w:rsidP="000926B8">
            <w:pPr>
              <w:rPr>
                <w:rFonts w:ascii="Calibri" w:hAnsi="Calibri"/>
                <w:sz w:val="18"/>
              </w:rPr>
            </w:pPr>
            <w:r w:rsidRPr="002D2B06">
              <w:rPr>
                <w:rFonts w:ascii="Calibri" w:hAnsi="Calibri"/>
                <w:sz w:val="18"/>
              </w:rPr>
              <w:t>Deepak and team</w:t>
            </w:r>
          </w:p>
        </w:tc>
        <w:tc>
          <w:tcPr>
            <w:tcW w:w="1257" w:type="dxa"/>
            <w:shd w:val="clear" w:color="auto" w:fill="auto"/>
            <w:vAlign w:val="center"/>
          </w:tcPr>
          <w:p w14:paraId="0485A922" w14:textId="77777777" w:rsidR="00ED467D" w:rsidRPr="002D2B06" w:rsidRDefault="00ED467D" w:rsidP="000926B8">
            <w:pPr>
              <w:rPr>
                <w:rFonts w:ascii="Calibri" w:hAnsi="Calibri"/>
                <w:sz w:val="18"/>
              </w:rPr>
            </w:pPr>
            <w:r w:rsidRPr="002D2B06">
              <w:rPr>
                <w:rFonts w:ascii="Calibri" w:hAnsi="Calibri"/>
                <w:sz w:val="18"/>
              </w:rPr>
              <w:t>6/17 – will be delayed</w:t>
            </w:r>
          </w:p>
        </w:tc>
      </w:tr>
      <w:tr w:rsidR="00ED467D" w:rsidRPr="00FE0C72" w14:paraId="40AB67F1" w14:textId="77777777" w:rsidTr="00594BE7">
        <w:trPr>
          <w:cantSplit/>
          <w:trHeight w:val="288"/>
        </w:trPr>
        <w:tc>
          <w:tcPr>
            <w:tcW w:w="5909" w:type="dxa"/>
            <w:shd w:val="clear" w:color="auto" w:fill="auto"/>
            <w:vAlign w:val="center"/>
          </w:tcPr>
          <w:p w14:paraId="680E7494" w14:textId="77777777" w:rsidR="00ED467D" w:rsidRDefault="00ED467D" w:rsidP="000926B8">
            <w:pPr>
              <w:pStyle w:val="ListParagraph"/>
              <w:numPr>
                <w:ilvl w:val="0"/>
                <w:numId w:val="17"/>
              </w:numPr>
              <w:rPr>
                <w:rFonts w:ascii="Calibri" w:hAnsi="Calibri"/>
                <w:sz w:val="18"/>
              </w:rPr>
            </w:pPr>
            <w:r>
              <w:rPr>
                <w:rFonts w:ascii="Calibri" w:hAnsi="Calibri"/>
                <w:sz w:val="18"/>
              </w:rPr>
              <w:t xml:space="preserve">Communication Plan for enterprise level readiness:  </w:t>
            </w:r>
          </w:p>
          <w:p w14:paraId="0D9B5006" w14:textId="77777777" w:rsidR="00ED467D" w:rsidRDefault="00ED467D" w:rsidP="000926B8">
            <w:pPr>
              <w:pStyle w:val="ListParagraph"/>
              <w:numPr>
                <w:ilvl w:val="1"/>
                <w:numId w:val="17"/>
              </w:numPr>
              <w:rPr>
                <w:rFonts w:ascii="Calibri" w:hAnsi="Calibri"/>
                <w:sz w:val="18"/>
              </w:rPr>
            </w:pPr>
            <w:r w:rsidRPr="00DD67B8">
              <w:rPr>
                <w:rFonts w:ascii="Calibri" w:hAnsi="Calibri"/>
                <w:sz w:val="18"/>
              </w:rPr>
              <w:t xml:space="preserve">Produce all materials (internal and external communications / educational artifacts) </w:t>
            </w:r>
          </w:p>
          <w:p w14:paraId="1A59AC21" w14:textId="77777777" w:rsidR="00ED467D" w:rsidRPr="00DD67B8" w:rsidRDefault="00ED467D" w:rsidP="000926B8">
            <w:pPr>
              <w:pStyle w:val="ListParagraph"/>
              <w:numPr>
                <w:ilvl w:val="1"/>
                <w:numId w:val="17"/>
              </w:numPr>
              <w:rPr>
                <w:rFonts w:ascii="Calibri" w:hAnsi="Calibri"/>
                <w:sz w:val="18"/>
              </w:rPr>
            </w:pPr>
            <w:r w:rsidRPr="00DD67B8">
              <w:rPr>
                <w:rFonts w:ascii="Calibri" w:hAnsi="Calibri"/>
                <w:sz w:val="18"/>
              </w:rPr>
              <w:t>Finalize all materials, communication schedule(s)</w:t>
            </w:r>
          </w:p>
          <w:p w14:paraId="7D2D3F6F" w14:textId="77777777" w:rsidR="00ED467D" w:rsidRDefault="00ED467D" w:rsidP="000926B8">
            <w:pPr>
              <w:pStyle w:val="ListParagraph"/>
              <w:numPr>
                <w:ilvl w:val="1"/>
                <w:numId w:val="17"/>
              </w:numPr>
              <w:rPr>
                <w:rFonts w:ascii="Calibri" w:hAnsi="Calibri"/>
                <w:sz w:val="18"/>
              </w:rPr>
            </w:pPr>
            <w:r>
              <w:rPr>
                <w:rFonts w:ascii="Calibri" w:hAnsi="Calibri"/>
                <w:sz w:val="18"/>
              </w:rPr>
              <w:t>Execute the week of 7/5</w:t>
            </w:r>
            <w:r w:rsidR="004B0CBC">
              <w:rPr>
                <w:rFonts w:ascii="Calibri" w:hAnsi="Calibri"/>
                <w:color w:val="FF0000"/>
                <w:sz w:val="18"/>
              </w:rPr>
              <w:t xml:space="preserve"> – will be changing this date, waiting to hear back from Deepak to set the new date!!</w:t>
            </w:r>
            <w:r w:rsidR="00AA4C37">
              <w:rPr>
                <w:rFonts w:ascii="Calibri" w:hAnsi="Calibri"/>
                <w:color w:val="FF0000"/>
                <w:sz w:val="18"/>
              </w:rPr>
              <w:t xml:space="preserve">  Sprint starts on 6/29 – add three weeks to</w:t>
            </w:r>
            <w:r w:rsidR="0063323C">
              <w:rPr>
                <w:rFonts w:ascii="Calibri" w:hAnsi="Calibri"/>
                <w:color w:val="FF0000"/>
                <w:sz w:val="18"/>
              </w:rPr>
              <w:t xml:space="preserve"> be able to provide a demo,</w:t>
            </w:r>
            <w:r w:rsidR="00AA4C37">
              <w:rPr>
                <w:rFonts w:ascii="Calibri" w:hAnsi="Calibri"/>
                <w:color w:val="FF0000"/>
                <w:sz w:val="18"/>
              </w:rPr>
              <w:t xml:space="preserve"> looking at July 18</w:t>
            </w:r>
            <w:r w:rsidR="00AA4C37" w:rsidRPr="00AA4C37">
              <w:rPr>
                <w:rFonts w:ascii="Calibri" w:hAnsi="Calibri"/>
                <w:color w:val="FF0000"/>
                <w:sz w:val="18"/>
                <w:vertAlign w:val="superscript"/>
              </w:rPr>
              <w:t>th</w:t>
            </w:r>
            <w:r w:rsidR="0063323C">
              <w:rPr>
                <w:rFonts w:ascii="Calibri" w:hAnsi="Calibri"/>
                <w:color w:val="FF0000"/>
                <w:sz w:val="18"/>
              </w:rPr>
              <w:t xml:space="preserve"> for demo, Jyotsna says add a week for enterprise meeting, expect it to be rescheduled to 7/25</w:t>
            </w:r>
          </w:p>
          <w:p w14:paraId="4BE7702C" w14:textId="77777777" w:rsidR="00ED467D" w:rsidRDefault="00ED467D" w:rsidP="000926B8">
            <w:pPr>
              <w:pStyle w:val="ListParagraph"/>
              <w:numPr>
                <w:ilvl w:val="1"/>
                <w:numId w:val="17"/>
              </w:numPr>
              <w:rPr>
                <w:rFonts w:ascii="Calibri" w:hAnsi="Calibri"/>
                <w:sz w:val="18"/>
              </w:rPr>
            </w:pPr>
            <w:r>
              <w:rPr>
                <w:rFonts w:ascii="Calibri" w:hAnsi="Calibri"/>
                <w:sz w:val="18"/>
              </w:rPr>
              <w:t>Coordinate between 401K and RUN</w:t>
            </w:r>
          </w:p>
          <w:p w14:paraId="08C722BA" w14:textId="77777777" w:rsidR="00ED467D" w:rsidRDefault="00ED467D" w:rsidP="000926B8">
            <w:pPr>
              <w:pStyle w:val="ListParagraph"/>
              <w:numPr>
                <w:ilvl w:val="1"/>
                <w:numId w:val="17"/>
              </w:numPr>
              <w:rPr>
                <w:rFonts w:ascii="Calibri" w:hAnsi="Calibri"/>
                <w:sz w:val="18"/>
              </w:rPr>
            </w:pPr>
            <w:r>
              <w:rPr>
                <w:rFonts w:ascii="Calibri" w:hAnsi="Calibri"/>
                <w:sz w:val="18"/>
              </w:rPr>
              <w:t>Kim Lerner and Clarisse Colwell requesting a copy of the PPT</w:t>
            </w:r>
          </w:p>
        </w:tc>
        <w:tc>
          <w:tcPr>
            <w:tcW w:w="2924" w:type="dxa"/>
            <w:shd w:val="clear" w:color="auto" w:fill="auto"/>
            <w:vAlign w:val="center"/>
          </w:tcPr>
          <w:p w14:paraId="5A8BEBC5" w14:textId="77777777" w:rsidR="00ED467D" w:rsidRPr="002B68C5" w:rsidRDefault="00ED467D" w:rsidP="000926B8">
            <w:pPr>
              <w:rPr>
                <w:rFonts w:ascii="Calibri" w:hAnsi="Calibri"/>
                <w:color w:val="000000" w:themeColor="text1"/>
                <w:sz w:val="18"/>
              </w:rPr>
            </w:pPr>
            <w:r w:rsidRPr="002B68C5">
              <w:rPr>
                <w:rFonts w:ascii="Calibri" w:hAnsi="Calibri"/>
                <w:color w:val="000000" w:themeColor="text1"/>
                <w:sz w:val="18"/>
              </w:rPr>
              <w:t xml:space="preserve">a. I/P Jyotsna, Brenda, Helene – </w:t>
            </w:r>
            <w:r w:rsidRPr="002B68C5">
              <w:rPr>
                <w:rFonts w:ascii="Calibri" w:hAnsi="Calibri"/>
                <w:color w:val="FF0000"/>
                <w:sz w:val="18"/>
              </w:rPr>
              <w:t xml:space="preserve">pushed </w:t>
            </w:r>
            <w:r w:rsidR="006D52B4">
              <w:rPr>
                <w:rFonts w:ascii="Calibri" w:hAnsi="Calibri"/>
                <w:color w:val="FF0000"/>
                <w:sz w:val="18"/>
              </w:rPr>
              <w:t>to 7/18</w:t>
            </w:r>
          </w:p>
          <w:p w14:paraId="44E0D93B" w14:textId="77777777" w:rsidR="00ED467D" w:rsidRPr="002B68C5" w:rsidRDefault="00ED467D" w:rsidP="000926B8">
            <w:pPr>
              <w:rPr>
                <w:rFonts w:ascii="Calibri" w:hAnsi="Calibri"/>
                <w:color w:val="FF0000"/>
                <w:sz w:val="18"/>
              </w:rPr>
            </w:pPr>
            <w:r w:rsidRPr="002B68C5">
              <w:rPr>
                <w:rFonts w:ascii="Calibri" w:hAnsi="Calibri"/>
                <w:color w:val="000000" w:themeColor="text1"/>
                <w:sz w:val="18"/>
              </w:rPr>
              <w:t xml:space="preserve">b. I/P: </w:t>
            </w:r>
            <w:r>
              <w:rPr>
                <w:rFonts w:ascii="Calibri" w:hAnsi="Calibri"/>
                <w:color w:val="000000" w:themeColor="text1"/>
                <w:sz w:val="18"/>
              </w:rPr>
              <w:t>Jyotsna, Bre</w:t>
            </w:r>
            <w:r w:rsidRPr="002B68C5">
              <w:rPr>
                <w:rFonts w:ascii="Calibri" w:hAnsi="Calibri"/>
                <w:color w:val="000000" w:themeColor="text1"/>
                <w:sz w:val="18"/>
              </w:rPr>
              <w:t>nd</w:t>
            </w:r>
            <w:r>
              <w:rPr>
                <w:rFonts w:ascii="Calibri" w:hAnsi="Calibri"/>
                <w:color w:val="000000" w:themeColor="text1"/>
                <w:sz w:val="18"/>
              </w:rPr>
              <w:t>a</w:t>
            </w:r>
            <w:r w:rsidRPr="002B68C5">
              <w:rPr>
                <w:rFonts w:ascii="Calibri" w:hAnsi="Calibri"/>
                <w:color w:val="000000" w:themeColor="text1"/>
                <w:sz w:val="18"/>
              </w:rPr>
              <w:t xml:space="preserve">, Helene – </w:t>
            </w:r>
            <w:r w:rsidR="006D52B4">
              <w:rPr>
                <w:rFonts w:ascii="Calibri" w:hAnsi="Calibri"/>
                <w:color w:val="FF0000"/>
                <w:sz w:val="18"/>
              </w:rPr>
              <w:t>pushed to 7/18</w:t>
            </w:r>
          </w:p>
          <w:p w14:paraId="00FA7F29" w14:textId="77777777" w:rsidR="00ED467D" w:rsidRPr="002B68C5" w:rsidRDefault="00ED467D" w:rsidP="000926B8">
            <w:pPr>
              <w:rPr>
                <w:rFonts w:ascii="Calibri" w:hAnsi="Calibri"/>
                <w:color w:val="000000" w:themeColor="text1"/>
                <w:sz w:val="18"/>
              </w:rPr>
            </w:pPr>
            <w:r w:rsidRPr="002B68C5">
              <w:rPr>
                <w:rFonts w:ascii="Calibri" w:hAnsi="Calibri"/>
                <w:color w:val="000000" w:themeColor="text1"/>
                <w:sz w:val="18"/>
              </w:rPr>
              <w:t xml:space="preserve">c. Team – </w:t>
            </w:r>
            <w:r w:rsidR="006D52B4">
              <w:rPr>
                <w:rFonts w:ascii="Calibri" w:hAnsi="Calibri"/>
                <w:color w:val="FF0000"/>
                <w:sz w:val="18"/>
              </w:rPr>
              <w:t>to be rescheduled, most likely 7/25</w:t>
            </w:r>
          </w:p>
          <w:p w14:paraId="24ECE964" w14:textId="77777777" w:rsidR="00ED467D" w:rsidRPr="006D52B4" w:rsidRDefault="00ED467D" w:rsidP="000926B8">
            <w:pPr>
              <w:rPr>
                <w:rFonts w:ascii="Calibri" w:hAnsi="Calibri"/>
                <w:color w:val="FF0000"/>
                <w:sz w:val="18"/>
              </w:rPr>
            </w:pPr>
            <w:r w:rsidRPr="002B68C5">
              <w:rPr>
                <w:rFonts w:ascii="Calibri" w:hAnsi="Calibri"/>
                <w:color w:val="000000" w:themeColor="text1"/>
                <w:sz w:val="18"/>
              </w:rPr>
              <w:t>d. Jyotsna, Shane</w:t>
            </w:r>
            <w:r w:rsidR="006D52B4">
              <w:rPr>
                <w:rFonts w:ascii="Calibri" w:hAnsi="Calibri"/>
                <w:color w:val="000000" w:themeColor="text1"/>
                <w:sz w:val="18"/>
              </w:rPr>
              <w:t xml:space="preserve"> – </w:t>
            </w:r>
            <w:r w:rsidR="006D52B4">
              <w:rPr>
                <w:rFonts w:ascii="Calibri" w:hAnsi="Calibri"/>
                <w:color w:val="FF0000"/>
                <w:sz w:val="18"/>
              </w:rPr>
              <w:t>in progress</w:t>
            </w:r>
          </w:p>
          <w:p w14:paraId="2FC25C39" w14:textId="77777777" w:rsidR="00ED467D" w:rsidRPr="00532F00" w:rsidRDefault="00ED467D" w:rsidP="000926B8">
            <w:pPr>
              <w:rPr>
                <w:rFonts w:ascii="Calibri" w:hAnsi="Calibri"/>
                <w:color w:val="FF0000"/>
                <w:sz w:val="18"/>
              </w:rPr>
            </w:pPr>
            <w:r w:rsidRPr="002B68C5">
              <w:rPr>
                <w:rFonts w:ascii="Calibri" w:hAnsi="Calibri"/>
                <w:color w:val="000000" w:themeColor="text1"/>
                <w:sz w:val="18"/>
              </w:rPr>
              <w:t>e. Brenda</w:t>
            </w:r>
          </w:p>
        </w:tc>
        <w:tc>
          <w:tcPr>
            <w:tcW w:w="1257" w:type="dxa"/>
            <w:shd w:val="clear" w:color="auto" w:fill="auto"/>
            <w:vAlign w:val="center"/>
          </w:tcPr>
          <w:p w14:paraId="4E58D335" w14:textId="77777777" w:rsidR="00ED467D" w:rsidRDefault="00ED467D" w:rsidP="000926B8">
            <w:pPr>
              <w:rPr>
                <w:rFonts w:ascii="Calibri" w:hAnsi="Calibri"/>
                <w:sz w:val="18"/>
              </w:rPr>
            </w:pPr>
            <w:r>
              <w:rPr>
                <w:rFonts w:ascii="Calibri" w:hAnsi="Calibri"/>
                <w:sz w:val="18"/>
              </w:rPr>
              <w:t>7/5</w:t>
            </w:r>
          </w:p>
        </w:tc>
      </w:tr>
      <w:tr w:rsidR="00ED467D" w:rsidRPr="00FE0C72" w14:paraId="326BF5B1" w14:textId="77777777" w:rsidTr="00594BE7">
        <w:trPr>
          <w:cantSplit/>
          <w:trHeight w:val="288"/>
        </w:trPr>
        <w:tc>
          <w:tcPr>
            <w:tcW w:w="5909" w:type="dxa"/>
            <w:shd w:val="clear" w:color="auto" w:fill="auto"/>
            <w:vAlign w:val="center"/>
          </w:tcPr>
          <w:p w14:paraId="0ABF55E1" w14:textId="77777777" w:rsidR="00ED467D" w:rsidRDefault="00ED467D" w:rsidP="00126B30">
            <w:pPr>
              <w:pStyle w:val="ListParagraph"/>
              <w:numPr>
                <w:ilvl w:val="0"/>
                <w:numId w:val="17"/>
              </w:numPr>
              <w:rPr>
                <w:rFonts w:ascii="Calibri" w:hAnsi="Calibri"/>
                <w:color w:val="000000" w:themeColor="text1"/>
                <w:sz w:val="18"/>
              </w:rPr>
            </w:pPr>
            <w:r>
              <w:rPr>
                <w:rFonts w:ascii="Calibri" w:hAnsi="Calibri"/>
                <w:color w:val="000000" w:themeColor="text1"/>
                <w:sz w:val="18"/>
              </w:rPr>
              <w:lastRenderedPageBreak/>
              <w:t>Proposal for a user object / attribute based solution for tracking an identity (source of failure or pass, date passed, number of failures, locked, level 1 assurance, etc.) – review with ADP and establish next steps</w:t>
            </w:r>
          </w:p>
        </w:tc>
        <w:tc>
          <w:tcPr>
            <w:tcW w:w="2924" w:type="dxa"/>
            <w:shd w:val="clear" w:color="auto" w:fill="auto"/>
            <w:vAlign w:val="center"/>
          </w:tcPr>
          <w:p w14:paraId="694E5D98" w14:textId="77777777" w:rsidR="00ED467D" w:rsidRPr="00F138AA" w:rsidRDefault="00ED467D" w:rsidP="000926B8">
            <w:pPr>
              <w:ind w:left="0"/>
              <w:rPr>
                <w:rFonts w:ascii="Calibri" w:hAnsi="Calibri"/>
                <w:color w:val="FF0000"/>
                <w:sz w:val="18"/>
              </w:rPr>
            </w:pPr>
            <w:r>
              <w:rPr>
                <w:rFonts w:ascii="Calibri" w:hAnsi="Calibri"/>
                <w:color w:val="000000" w:themeColor="text1"/>
                <w:sz w:val="18"/>
              </w:rPr>
              <w:t xml:space="preserve"> OpenSky – </w:t>
            </w:r>
            <w:r>
              <w:rPr>
                <w:rFonts w:ascii="Calibri" w:hAnsi="Calibri"/>
                <w:color w:val="FF0000"/>
                <w:sz w:val="18"/>
              </w:rPr>
              <w:t>I/P (to be presented to VJay, Frank, Juan, Owen, et al)</w:t>
            </w:r>
          </w:p>
        </w:tc>
        <w:tc>
          <w:tcPr>
            <w:tcW w:w="1257" w:type="dxa"/>
            <w:shd w:val="clear" w:color="auto" w:fill="auto"/>
            <w:vAlign w:val="center"/>
          </w:tcPr>
          <w:p w14:paraId="7E698DA5" w14:textId="77777777" w:rsidR="00ED467D" w:rsidRDefault="00AA4C37" w:rsidP="000926B8">
            <w:pPr>
              <w:rPr>
                <w:rFonts w:ascii="Calibri" w:hAnsi="Calibri"/>
                <w:sz w:val="18"/>
              </w:rPr>
            </w:pPr>
            <w:r>
              <w:rPr>
                <w:rFonts w:ascii="Calibri" w:hAnsi="Calibri"/>
                <w:sz w:val="18"/>
              </w:rPr>
              <w:t>TBD</w:t>
            </w:r>
          </w:p>
        </w:tc>
      </w:tr>
    </w:tbl>
    <w:p w14:paraId="72BD5FCA" w14:textId="77777777" w:rsidR="0063323C" w:rsidRDefault="0063323C">
      <w:pPr>
        <w:rPr>
          <w:rFonts w:ascii="Calibri" w:hAnsi="Calibri"/>
          <w:sz w:val="18"/>
        </w:rPr>
      </w:pPr>
    </w:p>
    <w:p w14:paraId="6610B613" w14:textId="77777777" w:rsidR="0063323C" w:rsidRDefault="0063323C" w:rsidP="0063323C">
      <w:r>
        <w:br w:type="page"/>
      </w:r>
    </w:p>
    <w:p w14:paraId="2A25F41C" w14:textId="77777777" w:rsidR="00DD67B8" w:rsidRDefault="00DD67B8">
      <w:pPr>
        <w:rPr>
          <w:rFonts w:ascii="Calibri" w:hAnsi="Calibri"/>
          <w:sz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5909"/>
        <w:gridCol w:w="2924"/>
        <w:gridCol w:w="1257"/>
      </w:tblGrid>
      <w:tr w:rsidR="00CA3EDD" w:rsidRPr="00692553" w14:paraId="3F7D41FB" w14:textId="77777777" w:rsidTr="008A0E6B">
        <w:trPr>
          <w:cantSplit/>
          <w:trHeight w:val="288"/>
          <w:tblHeader/>
        </w:trPr>
        <w:tc>
          <w:tcPr>
            <w:tcW w:w="5909" w:type="dxa"/>
            <w:tcBorders>
              <w:top w:val="single" w:sz="12" w:space="0" w:color="BFBFBF" w:themeColor="background1" w:themeShade="BF"/>
            </w:tcBorders>
            <w:shd w:val="clear" w:color="auto" w:fill="F2F2F2" w:themeFill="background1" w:themeFillShade="F2"/>
            <w:vAlign w:val="center"/>
          </w:tcPr>
          <w:p w14:paraId="0D129DA8" w14:textId="77777777" w:rsidR="00CA3EDD" w:rsidRPr="00692553" w:rsidRDefault="00DD67B8" w:rsidP="00354067">
            <w:pPr>
              <w:pStyle w:val="Heading3"/>
              <w:ind w:left="0"/>
            </w:pPr>
            <w:r>
              <w:br w:type="page"/>
            </w:r>
            <w:bookmarkEnd w:id="2"/>
            <w:r w:rsidR="00CA3EDD">
              <w:t xml:space="preserve">  Parking lot items</w:t>
            </w:r>
          </w:p>
        </w:tc>
        <w:tc>
          <w:tcPr>
            <w:tcW w:w="2924" w:type="dxa"/>
            <w:tcBorders>
              <w:top w:val="single" w:sz="12" w:space="0" w:color="BFBFBF" w:themeColor="background1" w:themeShade="BF"/>
            </w:tcBorders>
            <w:shd w:val="clear" w:color="auto" w:fill="F2F2F2" w:themeFill="background1" w:themeFillShade="F2"/>
            <w:vAlign w:val="center"/>
          </w:tcPr>
          <w:p w14:paraId="1E36F473" w14:textId="77777777" w:rsidR="00CA3EDD" w:rsidRPr="00692553" w:rsidRDefault="00CA3EDD" w:rsidP="00354067">
            <w:pPr>
              <w:pStyle w:val="Heading3"/>
            </w:pPr>
            <w:r>
              <w:t>Person responsible</w:t>
            </w:r>
          </w:p>
        </w:tc>
        <w:tc>
          <w:tcPr>
            <w:tcW w:w="1257" w:type="dxa"/>
            <w:tcBorders>
              <w:top w:val="single" w:sz="12" w:space="0" w:color="BFBFBF" w:themeColor="background1" w:themeShade="BF"/>
            </w:tcBorders>
            <w:shd w:val="clear" w:color="auto" w:fill="F2F2F2" w:themeFill="background1" w:themeFillShade="F2"/>
            <w:vAlign w:val="center"/>
          </w:tcPr>
          <w:p w14:paraId="3D4C9F04" w14:textId="77777777" w:rsidR="00CA3EDD" w:rsidRPr="00692553" w:rsidRDefault="00CA3EDD" w:rsidP="00354067">
            <w:pPr>
              <w:pStyle w:val="Heading3"/>
            </w:pPr>
            <w:r>
              <w:t>Deadline</w:t>
            </w:r>
          </w:p>
        </w:tc>
      </w:tr>
      <w:tr w:rsidR="00CA3EDD" w:rsidRPr="00FE0C72" w14:paraId="449BDE8E" w14:textId="77777777" w:rsidTr="008A0E6B">
        <w:trPr>
          <w:cantSplit/>
          <w:trHeight w:val="288"/>
        </w:trPr>
        <w:tc>
          <w:tcPr>
            <w:tcW w:w="5909" w:type="dxa"/>
            <w:shd w:val="clear" w:color="auto" w:fill="auto"/>
            <w:vAlign w:val="center"/>
          </w:tcPr>
          <w:p w14:paraId="435918BE" w14:textId="77777777" w:rsidR="00CA3EDD" w:rsidRPr="007801BC" w:rsidRDefault="007801BC" w:rsidP="007801BC">
            <w:pPr>
              <w:pStyle w:val="ListParagraph"/>
              <w:numPr>
                <w:ilvl w:val="0"/>
                <w:numId w:val="26"/>
              </w:numPr>
              <w:rPr>
                <w:rFonts w:ascii="Calibri" w:hAnsi="Calibri"/>
                <w:color w:val="000000" w:themeColor="text1"/>
                <w:sz w:val="18"/>
              </w:rPr>
            </w:pPr>
            <w:r>
              <w:rPr>
                <w:rFonts w:ascii="Calibri" w:hAnsi="Calibri"/>
                <w:color w:val="000000" w:themeColor="text1"/>
                <w:sz w:val="18"/>
              </w:rPr>
              <w:t>Future design considerations</w:t>
            </w:r>
          </w:p>
          <w:p w14:paraId="4C1713B4" w14:textId="77777777" w:rsidR="00CA3EDD" w:rsidRPr="00A11D62" w:rsidRDefault="00CA3EDD" w:rsidP="00CA3EDD">
            <w:pPr>
              <w:pStyle w:val="ListParagraph"/>
              <w:numPr>
                <w:ilvl w:val="1"/>
                <w:numId w:val="26"/>
              </w:numPr>
              <w:rPr>
                <w:rFonts w:ascii="Calibri" w:hAnsi="Calibri"/>
                <w:color w:val="000000" w:themeColor="text1"/>
                <w:sz w:val="18"/>
              </w:rPr>
            </w:pPr>
            <w:r w:rsidRPr="00A11D62">
              <w:rPr>
                <w:rFonts w:ascii="Calibri" w:hAnsi="Calibri"/>
                <w:color w:val="000000" w:themeColor="text1"/>
                <w:sz w:val="18"/>
              </w:rPr>
              <w:t xml:space="preserve">Once a user is validated, can ADP have a simpler way to address that same user in the future w/o having to do the full ID proofing procedures (the idea of a PIN is not favored) </w:t>
            </w:r>
          </w:p>
          <w:p w14:paraId="2C5BC2B3" w14:textId="77777777" w:rsidR="00CA3EDD" w:rsidRPr="00A11D62" w:rsidRDefault="00CA3EDD" w:rsidP="00CA3EDD">
            <w:pPr>
              <w:pStyle w:val="ListParagraph"/>
              <w:numPr>
                <w:ilvl w:val="1"/>
                <w:numId w:val="26"/>
              </w:numPr>
              <w:rPr>
                <w:rFonts w:ascii="Calibri" w:hAnsi="Calibri"/>
                <w:color w:val="000000" w:themeColor="text1"/>
                <w:sz w:val="18"/>
              </w:rPr>
            </w:pPr>
            <w:r w:rsidRPr="00A11D62">
              <w:rPr>
                <w:rFonts w:ascii="Calibri" w:hAnsi="Calibri"/>
                <w:color w:val="000000" w:themeColor="text1"/>
                <w:sz w:val="18"/>
              </w:rPr>
              <w:t>Adding the IDology URL to the second desktop i</w:t>
            </w:r>
            <w:r>
              <w:rPr>
                <w:rFonts w:ascii="Calibri" w:hAnsi="Calibri"/>
                <w:color w:val="000000" w:themeColor="text1"/>
                <w:sz w:val="18"/>
              </w:rPr>
              <w:t>mage for the India Call Center</w:t>
            </w:r>
            <w:r w:rsidR="00823FFC">
              <w:rPr>
                <w:rFonts w:ascii="Calibri" w:hAnsi="Calibri"/>
                <w:color w:val="000000" w:themeColor="text1"/>
                <w:sz w:val="18"/>
              </w:rPr>
              <w:t xml:space="preserve"> – adding as a bookmark is a phase two, requires getting packaging team involved</w:t>
            </w:r>
          </w:p>
          <w:p w14:paraId="57490C7E" w14:textId="77777777" w:rsidR="00CA3EDD" w:rsidRPr="00A11D62" w:rsidRDefault="00CA3EDD" w:rsidP="00CA3EDD">
            <w:pPr>
              <w:pStyle w:val="ListParagraph"/>
              <w:numPr>
                <w:ilvl w:val="1"/>
                <w:numId w:val="26"/>
              </w:numPr>
              <w:rPr>
                <w:rFonts w:ascii="Calibri" w:hAnsi="Calibri"/>
                <w:color w:val="000000" w:themeColor="text1"/>
                <w:sz w:val="18"/>
              </w:rPr>
            </w:pPr>
            <w:r w:rsidRPr="00A11D62">
              <w:rPr>
                <w:rFonts w:ascii="Calibri" w:hAnsi="Calibri"/>
                <w:color w:val="000000" w:themeColor="text1"/>
                <w:sz w:val="18"/>
              </w:rPr>
              <w:t xml:space="preserve">If a master switch is implemented for disabling the service, procedures must be written around a req’ment for strong justification, and if done at the client level then </w:t>
            </w:r>
            <w:r>
              <w:rPr>
                <w:rFonts w:ascii="Calibri" w:hAnsi="Calibri"/>
                <w:color w:val="000000" w:themeColor="text1"/>
                <w:sz w:val="18"/>
              </w:rPr>
              <w:t xml:space="preserve">the request is that </w:t>
            </w:r>
            <w:r w:rsidRPr="00A11D62">
              <w:rPr>
                <w:rFonts w:ascii="Calibri" w:hAnsi="Calibri"/>
                <w:color w:val="000000" w:themeColor="text1"/>
                <w:sz w:val="18"/>
              </w:rPr>
              <w:t>self-service has to be disabled.</w:t>
            </w:r>
            <w:r>
              <w:rPr>
                <w:rFonts w:ascii="Calibri" w:hAnsi="Calibri"/>
                <w:color w:val="000000" w:themeColor="text1"/>
                <w:sz w:val="18"/>
              </w:rPr>
              <w:t xml:space="preserve"> At this time, the switch only turns off the KBA at the client level.</w:t>
            </w:r>
          </w:p>
          <w:p w14:paraId="287111D8" w14:textId="77777777" w:rsidR="00CA3EDD" w:rsidRDefault="00CA3EDD" w:rsidP="00CA3EDD">
            <w:pPr>
              <w:pStyle w:val="ListParagraph"/>
              <w:numPr>
                <w:ilvl w:val="1"/>
                <w:numId w:val="26"/>
              </w:numPr>
              <w:rPr>
                <w:rFonts w:ascii="Calibri" w:hAnsi="Calibri"/>
                <w:color w:val="000000" w:themeColor="text1"/>
                <w:sz w:val="18"/>
              </w:rPr>
            </w:pPr>
            <w:r w:rsidRPr="00A11D62">
              <w:rPr>
                <w:rFonts w:ascii="Calibri" w:hAnsi="Calibri"/>
                <w:bCs/>
                <w:color w:val="000000" w:themeColor="text1"/>
                <w:sz w:val="18"/>
              </w:rPr>
              <w:t>Can we push p</w:t>
            </w:r>
            <w:r w:rsidRPr="00A11D62">
              <w:rPr>
                <w:rFonts w:ascii="Calibri" w:hAnsi="Calibri"/>
                <w:color w:val="000000" w:themeColor="text1"/>
                <w:sz w:val="18"/>
              </w:rPr>
              <w:t>roofing results straight into a custom attribute with the result AND the trxid from Idology, the attribute should be protected from random reads/writes</w:t>
            </w:r>
            <w:r>
              <w:rPr>
                <w:rFonts w:ascii="Calibri" w:hAnsi="Calibri"/>
                <w:color w:val="000000" w:themeColor="text1"/>
                <w:sz w:val="18"/>
              </w:rPr>
              <w:t xml:space="preserve"> </w:t>
            </w:r>
          </w:p>
          <w:p w14:paraId="14C65DAB" w14:textId="77777777" w:rsidR="00CA3EDD" w:rsidRPr="00823FFC" w:rsidRDefault="00CA3EDD" w:rsidP="00823FFC">
            <w:pPr>
              <w:pStyle w:val="ListParagraph"/>
              <w:numPr>
                <w:ilvl w:val="1"/>
                <w:numId w:val="26"/>
              </w:numPr>
              <w:rPr>
                <w:rFonts w:ascii="Calibri" w:hAnsi="Calibri"/>
                <w:color w:val="000000" w:themeColor="text1"/>
                <w:sz w:val="18"/>
              </w:rPr>
            </w:pPr>
            <w:r>
              <w:rPr>
                <w:rFonts w:ascii="Calibri" w:hAnsi="Calibri"/>
                <w:color w:val="000000" w:themeColor="text1"/>
                <w:sz w:val="18"/>
              </w:rPr>
              <w:t xml:space="preserve">Capability for multi-lingual access for users </w:t>
            </w:r>
            <w:r w:rsidRPr="00B67E28">
              <w:rPr>
                <w:rFonts w:ascii="Calibri" w:hAnsi="Calibri"/>
                <w:color w:val="FF0000"/>
                <w:sz w:val="18"/>
              </w:rPr>
              <w:t>(KBA for Canadian residents – No) (IDology can match question responses to language needs of US residents – add a new config for the API for a new language, on the IDology credential window there is a dropdown that will allow choosing the language for the ID Proofing process (submit user credentials in the language config of choice and questions will be translated on the IDology end and sent in the language of choice.  ADP could provide a question set in another language if need be to be configured in IDology.)</w:t>
            </w:r>
          </w:p>
        </w:tc>
        <w:tc>
          <w:tcPr>
            <w:tcW w:w="2924" w:type="dxa"/>
            <w:shd w:val="clear" w:color="auto" w:fill="auto"/>
            <w:vAlign w:val="center"/>
          </w:tcPr>
          <w:p w14:paraId="19042691" w14:textId="77777777" w:rsidR="00CA3EDD" w:rsidRDefault="00823FFC" w:rsidP="00CA3EDD">
            <w:pPr>
              <w:ind w:left="0"/>
              <w:rPr>
                <w:rFonts w:ascii="Calibri" w:hAnsi="Calibri"/>
                <w:color w:val="000000" w:themeColor="text1"/>
                <w:sz w:val="18"/>
              </w:rPr>
            </w:pPr>
            <w:r>
              <w:rPr>
                <w:rFonts w:ascii="Calibri" w:hAnsi="Calibri"/>
                <w:color w:val="000000" w:themeColor="text1"/>
                <w:sz w:val="18"/>
              </w:rPr>
              <w:t>a</w:t>
            </w:r>
            <w:r w:rsidR="00CA3EDD">
              <w:rPr>
                <w:rFonts w:ascii="Calibri" w:hAnsi="Calibri"/>
                <w:color w:val="000000" w:themeColor="text1"/>
                <w:sz w:val="18"/>
              </w:rPr>
              <w:t xml:space="preserve">. </w:t>
            </w:r>
            <w:r w:rsidR="00CA3EDD" w:rsidRPr="00FE0C72">
              <w:rPr>
                <w:rFonts w:ascii="Calibri" w:hAnsi="Calibri"/>
                <w:color w:val="000000" w:themeColor="text1"/>
                <w:sz w:val="18"/>
              </w:rPr>
              <w:t>Deepak</w:t>
            </w:r>
            <w:r w:rsidR="00CA3EDD">
              <w:rPr>
                <w:rFonts w:ascii="Calibri" w:hAnsi="Calibri"/>
                <w:color w:val="000000" w:themeColor="text1"/>
                <w:sz w:val="18"/>
              </w:rPr>
              <w:t xml:space="preserve"> – not a critical path item, low value, will be addressed later</w:t>
            </w:r>
            <w:r w:rsidR="00CA3EDD" w:rsidRPr="00FE0C72">
              <w:rPr>
                <w:rFonts w:ascii="Calibri" w:hAnsi="Calibri"/>
                <w:color w:val="000000" w:themeColor="text1"/>
                <w:sz w:val="18"/>
              </w:rPr>
              <w:t xml:space="preserve">, </w:t>
            </w:r>
          </w:p>
          <w:p w14:paraId="4F483A0E" w14:textId="77777777" w:rsidR="00CA3EDD" w:rsidRDefault="00CA3EDD" w:rsidP="00CA3EDD">
            <w:pPr>
              <w:ind w:left="0"/>
              <w:rPr>
                <w:rFonts w:ascii="Calibri" w:hAnsi="Calibri"/>
                <w:color w:val="000000" w:themeColor="text1"/>
                <w:sz w:val="18"/>
              </w:rPr>
            </w:pPr>
          </w:p>
          <w:p w14:paraId="20E7F977" w14:textId="77777777" w:rsidR="00CA3EDD" w:rsidRDefault="00823FFC" w:rsidP="00CA3EDD">
            <w:pPr>
              <w:ind w:left="0"/>
              <w:rPr>
                <w:rFonts w:ascii="Calibri" w:hAnsi="Calibri"/>
                <w:color w:val="000000" w:themeColor="text1"/>
                <w:sz w:val="18"/>
              </w:rPr>
            </w:pPr>
            <w:r>
              <w:rPr>
                <w:rFonts w:ascii="Calibri" w:hAnsi="Calibri"/>
                <w:color w:val="000000" w:themeColor="text1"/>
                <w:sz w:val="18"/>
              </w:rPr>
              <w:t>c</w:t>
            </w:r>
            <w:r w:rsidR="00CA3EDD">
              <w:rPr>
                <w:rFonts w:ascii="Calibri" w:hAnsi="Calibri"/>
                <w:color w:val="000000" w:themeColor="text1"/>
                <w:sz w:val="18"/>
              </w:rPr>
              <w:t xml:space="preserve">. Deepak on point (not critical path, disabling self-service to be assessed and recommendation </w:t>
            </w:r>
            <w:r>
              <w:rPr>
                <w:rFonts w:ascii="Calibri" w:hAnsi="Calibri"/>
                <w:color w:val="000000" w:themeColor="text1"/>
                <w:sz w:val="18"/>
              </w:rPr>
              <w:t xml:space="preserve">developed </w:t>
            </w:r>
            <w:r w:rsidR="00CA3EDD">
              <w:rPr>
                <w:rFonts w:ascii="Calibri" w:hAnsi="Calibri"/>
                <w:color w:val="000000" w:themeColor="text1"/>
                <w:sz w:val="18"/>
              </w:rPr>
              <w:t>later on)</w:t>
            </w:r>
          </w:p>
          <w:p w14:paraId="7E59FD8E" w14:textId="77777777" w:rsidR="00CA3EDD" w:rsidRDefault="00CA3EDD" w:rsidP="00CA3EDD">
            <w:pPr>
              <w:ind w:left="0"/>
              <w:rPr>
                <w:rFonts w:ascii="Calibri" w:hAnsi="Calibri"/>
                <w:color w:val="000000" w:themeColor="text1"/>
                <w:sz w:val="18"/>
              </w:rPr>
            </w:pPr>
          </w:p>
          <w:p w14:paraId="5D611AAF" w14:textId="77777777" w:rsidR="00CA3EDD" w:rsidRDefault="00823FFC" w:rsidP="00CA3EDD">
            <w:pPr>
              <w:ind w:left="0"/>
              <w:rPr>
                <w:rFonts w:ascii="Calibri" w:hAnsi="Calibri"/>
                <w:color w:val="000000" w:themeColor="text1"/>
                <w:sz w:val="18"/>
              </w:rPr>
            </w:pPr>
            <w:r>
              <w:rPr>
                <w:rFonts w:ascii="Calibri" w:hAnsi="Calibri"/>
                <w:color w:val="000000" w:themeColor="text1"/>
                <w:sz w:val="18"/>
              </w:rPr>
              <w:t>d</w:t>
            </w:r>
            <w:r w:rsidR="00CA3EDD">
              <w:rPr>
                <w:rFonts w:ascii="Calibri" w:hAnsi="Calibri"/>
                <w:color w:val="000000" w:themeColor="text1"/>
                <w:sz w:val="18"/>
              </w:rPr>
              <w:t>. Frank, Brenda (not critical path, may come in a second release)</w:t>
            </w:r>
          </w:p>
          <w:p w14:paraId="71498D34" w14:textId="77777777" w:rsidR="00CA3EDD" w:rsidRDefault="00CA3EDD" w:rsidP="00CA3EDD">
            <w:pPr>
              <w:ind w:left="0"/>
              <w:rPr>
                <w:rFonts w:ascii="Calibri" w:hAnsi="Calibri"/>
                <w:color w:val="000000" w:themeColor="text1"/>
                <w:sz w:val="18"/>
              </w:rPr>
            </w:pPr>
          </w:p>
          <w:p w14:paraId="2DBAF7BB" w14:textId="77777777" w:rsidR="00CA3EDD" w:rsidRDefault="00CA3EDD" w:rsidP="00CA3EDD">
            <w:pPr>
              <w:ind w:left="0"/>
              <w:rPr>
                <w:rFonts w:ascii="Calibri" w:hAnsi="Calibri"/>
                <w:color w:val="FF0000"/>
                <w:sz w:val="18"/>
              </w:rPr>
            </w:pPr>
            <w:r>
              <w:rPr>
                <w:rFonts w:ascii="Calibri" w:hAnsi="Calibri"/>
                <w:color w:val="000000" w:themeColor="text1"/>
                <w:sz w:val="18"/>
              </w:rPr>
              <w:t>g. Brenda / IDology (</w:t>
            </w:r>
            <w:r w:rsidR="00823FFC">
              <w:rPr>
                <w:rFonts w:ascii="Calibri" w:hAnsi="Calibri"/>
                <w:color w:val="FF0000"/>
                <w:sz w:val="18"/>
              </w:rPr>
              <w:t>fo</w:t>
            </w:r>
            <w:r w:rsidR="00350DE7">
              <w:rPr>
                <w:rFonts w:ascii="Calibri" w:hAnsi="Calibri"/>
                <w:color w:val="FF0000"/>
                <w:sz w:val="18"/>
              </w:rPr>
              <w:t>r</w:t>
            </w:r>
            <w:r w:rsidR="00823FFC">
              <w:rPr>
                <w:rFonts w:ascii="Calibri" w:hAnsi="Calibri"/>
                <w:color w:val="FF0000"/>
                <w:sz w:val="18"/>
              </w:rPr>
              <w:t xml:space="preserve"> Day 1, going with English only)</w:t>
            </w:r>
          </w:p>
          <w:p w14:paraId="78BE93E0" w14:textId="77777777" w:rsidR="00CA3EDD" w:rsidRPr="00F838C1" w:rsidRDefault="00CA3EDD" w:rsidP="00CA3EDD">
            <w:pPr>
              <w:ind w:left="0"/>
              <w:rPr>
                <w:rFonts w:ascii="Calibri" w:hAnsi="Calibri"/>
                <w:color w:val="FF0000"/>
                <w:sz w:val="18"/>
              </w:rPr>
            </w:pPr>
          </w:p>
          <w:p w14:paraId="423BFB80" w14:textId="77777777" w:rsidR="00CA3EDD" w:rsidRPr="00FE0C72" w:rsidRDefault="00CA3EDD" w:rsidP="00CA3EDD">
            <w:pPr>
              <w:ind w:left="0"/>
              <w:rPr>
                <w:rFonts w:ascii="Calibri" w:hAnsi="Calibri"/>
                <w:color w:val="000000" w:themeColor="text1"/>
                <w:sz w:val="18"/>
              </w:rPr>
            </w:pPr>
          </w:p>
        </w:tc>
        <w:tc>
          <w:tcPr>
            <w:tcW w:w="1257" w:type="dxa"/>
            <w:shd w:val="clear" w:color="auto" w:fill="auto"/>
            <w:vAlign w:val="center"/>
          </w:tcPr>
          <w:p w14:paraId="122C328C" w14:textId="77777777" w:rsidR="00CA3EDD" w:rsidRPr="00FE0C72" w:rsidRDefault="00CA3EDD" w:rsidP="00CA3EDD">
            <w:pPr>
              <w:rPr>
                <w:rFonts w:ascii="Calibri" w:hAnsi="Calibri"/>
                <w:sz w:val="18"/>
              </w:rPr>
            </w:pPr>
          </w:p>
        </w:tc>
      </w:tr>
      <w:tr w:rsidR="00D65E6F" w:rsidRPr="00FE0C72" w14:paraId="43805A89" w14:textId="77777777" w:rsidTr="008A0E6B">
        <w:trPr>
          <w:cantSplit/>
          <w:trHeight w:val="288"/>
        </w:trPr>
        <w:tc>
          <w:tcPr>
            <w:tcW w:w="5909" w:type="dxa"/>
            <w:shd w:val="clear" w:color="auto" w:fill="auto"/>
            <w:vAlign w:val="center"/>
          </w:tcPr>
          <w:p w14:paraId="2AB5C22E" w14:textId="77777777" w:rsidR="00D65E6F" w:rsidRPr="00D65E6F" w:rsidRDefault="00D65E6F" w:rsidP="00D65E6F">
            <w:pPr>
              <w:pStyle w:val="ListParagraph"/>
              <w:numPr>
                <w:ilvl w:val="0"/>
                <w:numId w:val="26"/>
              </w:numPr>
              <w:rPr>
                <w:rFonts w:ascii="Calibri" w:hAnsi="Calibri" w:cstheme="majorHAnsi"/>
                <w:sz w:val="18"/>
              </w:rPr>
            </w:pPr>
            <w:r w:rsidRPr="00D65E6F">
              <w:rPr>
                <w:rFonts w:ascii="Calibri" w:hAnsi="Calibri"/>
                <w:sz w:val="18"/>
              </w:rPr>
              <w:t xml:space="preserve">Set up the AD User Group (Carlos and Lisa are the super users for adding </w:t>
            </w:r>
            <w:r w:rsidRPr="00D65E6F">
              <w:rPr>
                <w:rFonts w:ascii="Calibri" w:hAnsi="Calibri" w:cstheme="majorHAnsi"/>
                <w:sz w:val="18"/>
              </w:rPr>
              <w:t xml:space="preserve">members to an AD user group) (IDology accts need to be manually generated). </w:t>
            </w:r>
          </w:p>
        </w:tc>
        <w:tc>
          <w:tcPr>
            <w:tcW w:w="2924" w:type="dxa"/>
            <w:shd w:val="clear" w:color="auto" w:fill="auto"/>
            <w:vAlign w:val="center"/>
          </w:tcPr>
          <w:p w14:paraId="19E73B53" w14:textId="77777777" w:rsidR="00D65E6F" w:rsidRPr="00FE0C72" w:rsidRDefault="00D65E6F" w:rsidP="00D65E6F">
            <w:pPr>
              <w:rPr>
                <w:rFonts w:ascii="Calibri" w:hAnsi="Calibri"/>
                <w:color w:val="FF0000"/>
                <w:sz w:val="18"/>
              </w:rPr>
            </w:pPr>
            <w:r w:rsidRPr="00FE0C72">
              <w:rPr>
                <w:rFonts w:ascii="Calibri" w:hAnsi="Calibri"/>
                <w:sz w:val="18"/>
              </w:rPr>
              <w:t>Alex / Carlos / Lisa K. / OpenSky</w:t>
            </w:r>
            <w:r>
              <w:rPr>
                <w:rFonts w:ascii="Calibri" w:hAnsi="Calibri"/>
                <w:color w:val="FF0000"/>
                <w:sz w:val="18"/>
              </w:rPr>
              <w:t xml:space="preserve"> ADP group will be moved to a later phase</w:t>
            </w:r>
          </w:p>
        </w:tc>
        <w:tc>
          <w:tcPr>
            <w:tcW w:w="1257" w:type="dxa"/>
            <w:shd w:val="clear" w:color="auto" w:fill="auto"/>
            <w:vAlign w:val="center"/>
          </w:tcPr>
          <w:p w14:paraId="56DBA61C" w14:textId="77777777" w:rsidR="00D65E6F" w:rsidRPr="00FE0C72" w:rsidRDefault="00D65E6F" w:rsidP="00D65E6F">
            <w:pPr>
              <w:rPr>
                <w:rFonts w:ascii="Calibri" w:hAnsi="Calibri"/>
                <w:sz w:val="18"/>
              </w:rPr>
            </w:pPr>
            <w:r>
              <w:rPr>
                <w:rFonts w:ascii="Calibri" w:hAnsi="Calibri"/>
                <w:sz w:val="18"/>
              </w:rPr>
              <w:t>TBD</w:t>
            </w:r>
          </w:p>
        </w:tc>
      </w:tr>
      <w:tr w:rsidR="00BB74E8" w:rsidRPr="00FE0C72" w14:paraId="189AE3BC" w14:textId="77777777" w:rsidTr="008A0E6B">
        <w:trPr>
          <w:cantSplit/>
          <w:trHeight w:val="288"/>
        </w:trPr>
        <w:tc>
          <w:tcPr>
            <w:tcW w:w="5909" w:type="dxa"/>
            <w:shd w:val="clear" w:color="auto" w:fill="auto"/>
            <w:vAlign w:val="center"/>
          </w:tcPr>
          <w:p w14:paraId="2E1E15DC" w14:textId="77777777" w:rsidR="00BB74E8" w:rsidRPr="00D65E6F" w:rsidRDefault="00BB74E8" w:rsidP="00D65E6F">
            <w:pPr>
              <w:pStyle w:val="ListParagraph"/>
              <w:numPr>
                <w:ilvl w:val="0"/>
                <w:numId w:val="26"/>
              </w:numPr>
              <w:rPr>
                <w:rFonts w:ascii="Calibri" w:hAnsi="Calibri"/>
                <w:sz w:val="18"/>
              </w:rPr>
            </w:pPr>
            <w:r>
              <w:rPr>
                <w:rFonts w:ascii="Calibri" w:hAnsi="Calibri"/>
                <w:sz w:val="18"/>
              </w:rPr>
              <w:t>Will need to reconsider multiple config files for the future, in particular when adding other Bus Units and for the online reg portal</w:t>
            </w:r>
          </w:p>
        </w:tc>
        <w:tc>
          <w:tcPr>
            <w:tcW w:w="2924" w:type="dxa"/>
            <w:shd w:val="clear" w:color="auto" w:fill="auto"/>
            <w:vAlign w:val="center"/>
          </w:tcPr>
          <w:p w14:paraId="53395577" w14:textId="77777777" w:rsidR="00BB74E8" w:rsidRPr="00FE0C72" w:rsidRDefault="00BB74E8" w:rsidP="00D65E6F">
            <w:pPr>
              <w:rPr>
                <w:rFonts w:ascii="Calibri" w:hAnsi="Calibri"/>
                <w:sz w:val="18"/>
              </w:rPr>
            </w:pPr>
          </w:p>
        </w:tc>
        <w:tc>
          <w:tcPr>
            <w:tcW w:w="1257" w:type="dxa"/>
            <w:shd w:val="clear" w:color="auto" w:fill="auto"/>
            <w:vAlign w:val="center"/>
          </w:tcPr>
          <w:p w14:paraId="59908714" w14:textId="77777777" w:rsidR="00BB74E8" w:rsidRDefault="00BB74E8" w:rsidP="00D65E6F">
            <w:pPr>
              <w:rPr>
                <w:rFonts w:ascii="Calibri" w:hAnsi="Calibri"/>
                <w:sz w:val="18"/>
              </w:rPr>
            </w:pPr>
          </w:p>
        </w:tc>
      </w:tr>
      <w:tr w:rsidR="00894915" w:rsidRPr="00FE0C72" w14:paraId="004B30E6" w14:textId="77777777" w:rsidTr="008A0E6B">
        <w:trPr>
          <w:cantSplit/>
          <w:trHeight w:val="288"/>
        </w:trPr>
        <w:tc>
          <w:tcPr>
            <w:tcW w:w="5909" w:type="dxa"/>
            <w:shd w:val="clear" w:color="auto" w:fill="auto"/>
            <w:vAlign w:val="center"/>
          </w:tcPr>
          <w:p w14:paraId="091F5221" w14:textId="77777777" w:rsidR="00894915" w:rsidRDefault="007147B7" w:rsidP="00D65E6F">
            <w:pPr>
              <w:pStyle w:val="ListParagraph"/>
              <w:numPr>
                <w:ilvl w:val="0"/>
                <w:numId w:val="26"/>
              </w:numPr>
              <w:rPr>
                <w:rFonts w:ascii="Calibri" w:hAnsi="Calibri"/>
                <w:sz w:val="18"/>
              </w:rPr>
            </w:pPr>
            <w:r>
              <w:rPr>
                <w:rFonts w:ascii="Calibri" w:hAnsi="Calibri"/>
                <w:sz w:val="18"/>
              </w:rPr>
              <w:t>Site wide</w:t>
            </w:r>
            <w:r w:rsidR="00894915">
              <w:rPr>
                <w:rFonts w:ascii="Calibri" w:hAnsi="Calibri"/>
                <w:sz w:val="18"/>
              </w:rPr>
              <w:t xml:space="preserve"> automation detection – reconsider F5 screen scraping, and look at other options</w:t>
            </w:r>
          </w:p>
        </w:tc>
        <w:tc>
          <w:tcPr>
            <w:tcW w:w="2924" w:type="dxa"/>
            <w:shd w:val="clear" w:color="auto" w:fill="auto"/>
            <w:vAlign w:val="center"/>
          </w:tcPr>
          <w:p w14:paraId="119E839F" w14:textId="77777777" w:rsidR="00894915" w:rsidRPr="00FE0C72" w:rsidRDefault="00894915" w:rsidP="00D65E6F">
            <w:pPr>
              <w:rPr>
                <w:rFonts w:ascii="Calibri" w:hAnsi="Calibri"/>
                <w:sz w:val="18"/>
              </w:rPr>
            </w:pPr>
          </w:p>
        </w:tc>
        <w:tc>
          <w:tcPr>
            <w:tcW w:w="1257" w:type="dxa"/>
            <w:shd w:val="clear" w:color="auto" w:fill="auto"/>
            <w:vAlign w:val="center"/>
          </w:tcPr>
          <w:p w14:paraId="092C371E" w14:textId="77777777" w:rsidR="00894915" w:rsidRDefault="00894915" w:rsidP="00D65E6F">
            <w:pPr>
              <w:rPr>
                <w:rFonts w:ascii="Calibri" w:hAnsi="Calibri"/>
                <w:sz w:val="18"/>
              </w:rPr>
            </w:pPr>
          </w:p>
        </w:tc>
      </w:tr>
      <w:tr w:rsidR="004162FA" w:rsidRPr="00FE0C72" w14:paraId="4F13C0D2" w14:textId="77777777" w:rsidTr="008A0E6B">
        <w:trPr>
          <w:cantSplit/>
          <w:trHeight w:val="288"/>
        </w:trPr>
        <w:tc>
          <w:tcPr>
            <w:tcW w:w="5909" w:type="dxa"/>
            <w:shd w:val="clear" w:color="auto" w:fill="auto"/>
            <w:vAlign w:val="center"/>
          </w:tcPr>
          <w:p w14:paraId="5F9FA778" w14:textId="77777777" w:rsidR="004162FA" w:rsidRDefault="004162FA" w:rsidP="00A0246B">
            <w:pPr>
              <w:pStyle w:val="ListParagraph"/>
              <w:numPr>
                <w:ilvl w:val="0"/>
                <w:numId w:val="17"/>
              </w:numPr>
              <w:rPr>
                <w:rFonts w:ascii="Calibri" w:hAnsi="Calibri"/>
                <w:sz w:val="18"/>
              </w:rPr>
            </w:pPr>
            <w:r>
              <w:rPr>
                <w:rFonts w:ascii="Calibri" w:hAnsi="Calibri"/>
                <w:sz w:val="18"/>
              </w:rPr>
              <w:t>Strategic Roadmap actions:</w:t>
            </w:r>
          </w:p>
          <w:p w14:paraId="0AE87E1D" w14:textId="77777777" w:rsidR="004162FA" w:rsidRDefault="004162FA" w:rsidP="00A0246B">
            <w:pPr>
              <w:pStyle w:val="ListParagraph"/>
              <w:numPr>
                <w:ilvl w:val="1"/>
                <w:numId w:val="17"/>
              </w:numPr>
              <w:rPr>
                <w:rFonts w:ascii="Calibri" w:hAnsi="Calibri"/>
                <w:sz w:val="18"/>
              </w:rPr>
            </w:pPr>
            <w:r>
              <w:rPr>
                <w:rFonts w:ascii="Calibri" w:hAnsi="Calibri"/>
                <w:sz w:val="18"/>
              </w:rPr>
              <w:t>Reach out to business partners / senior leadership and request we start capturing emails today</w:t>
            </w:r>
          </w:p>
          <w:p w14:paraId="143AE665" w14:textId="77777777" w:rsidR="004162FA" w:rsidRDefault="004162FA" w:rsidP="00A0246B">
            <w:pPr>
              <w:pStyle w:val="ListParagraph"/>
              <w:numPr>
                <w:ilvl w:val="1"/>
                <w:numId w:val="17"/>
              </w:numPr>
              <w:rPr>
                <w:rFonts w:ascii="Calibri" w:hAnsi="Calibri"/>
                <w:sz w:val="18"/>
              </w:rPr>
            </w:pPr>
            <w:r>
              <w:rPr>
                <w:rFonts w:ascii="Calibri" w:hAnsi="Calibri"/>
                <w:sz w:val="18"/>
              </w:rPr>
              <w:t xml:space="preserve">Reduce the original estimate of Identity Proofing transactions by 1/3 or 1/2 so that we can reduce the cost of the project and stay with </w:t>
            </w:r>
            <w:proofErr w:type="spellStart"/>
            <w:r>
              <w:rPr>
                <w:rFonts w:ascii="Calibri" w:hAnsi="Calibri"/>
                <w:sz w:val="18"/>
              </w:rPr>
              <w:t>IDology</w:t>
            </w:r>
            <w:proofErr w:type="spellEnd"/>
            <w:r>
              <w:rPr>
                <w:rFonts w:ascii="Calibri" w:hAnsi="Calibri"/>
                <w:sz w:val="18"/>
              </w:rPr>
              <w:t>.  Can we measure this now and ongoing to show reductions over time. (Current est. is 62 cents / transaction)</w:t>
            </w:r>
          </w:p>
          <w:p w14:paraId="32A56B96" w14:textId="77777777" w:rsidR="004162FA" w:rsidRDefault="004162FA" w:rsidP="00A0246B">
            <w:pPr>
              <w:pStyle w:val="ListParagraph"/>
              <w:numPr>
                <w:ilvl w:val="1"/>
                <w:numId w:val="17"/>
              </w:numPr>
              <w:rPr>
                <w:rFonts w:ascii="Calibri" w:hAnsi="Calibri"/>
                <w:sz w:val="18"/>
              </w:rPr>
            </w:pPr>
            <w:r>
              <w:rPr>
                <w:rFonts w:ascii="Calibri" w:hAnsi="Calibri"/>
                <w:sz w:val="18"/>
              </w:rPr>
              <w:t>BU call center discovery initiative (what is being done for caller validation, who is a candidate to migrate to new solution) (interview 70+ bus/product owners)</w:t>
            </w:r>
          </w:p>
          <w:p w14:paraId="0F1D2A7E" w14:textId="77777777" w:rsidR="004162FA" w:rsidRPr="004162FA" w:rsidRDefault="004162FA" w:rsidP="004162FA">
            <w:pPr>
              <w:pStyle w:val="ListParagraph"/>
              <w:numPr>
                <w:ilvl w:val="1"/>
                <w:numId w:val="17"/>
              </w:numPr>
              <w:rPr>
                <w:rFonts w:ascii="Calibri" w:hAnsi="Calibri"/>
                <w:sz w:val="18"/>
              </w:rPr>
            </w:pPr>
            <w:r>
              <w:rPr>
                <w:rFonts w:ascii="Calibri" w:hAnsi="Calibri"/>
                <w:sz w:val="18"/>
              </w:rPr>
              <w:t xml:space="preserve">Set up a meeting to discuss ADP KBA solution/roadmap. (Frank, Brenda, </w:t>
            </w:r>
            <w:proofErr w:type="spellStart"/>
            <w:r>
              <w:rPr>
                <w:rFonts w:ascii="Calibri" w:hAnsi="Calibri"/>
                <w:sz w:val="18"/>
              </w:rPr>
              <w:t>V.Jay</w:t>
            </w:r>
            <w:proofErr w:type="spellEnd"/>
            <w:r>
              <w:rPr>
                <w:rFonts w:ascii="Calibri" w:hAnsi="Calibri"/>
                <w:sz w:val="18"/>
              </w:rPr>
              <w:t xml:space="preserve">, Juan, Deepak, </w:t>
            </w:r>
            <w:proofErr w:type="spellStart"/>
            <w:r>
              <w:rPr>
                <w:rFonts w:ascii="Calibri" w:hAnsi="Calibri"/>
                <w:sz w:val="18"/>
              </w:rPr>
              <w:t>OpenSky</w:t>
            </w:r>
            <w:proofErr w:type="spellEnd"/>
            <w:r>
              <w:rPr>
                <w:rFonts w:ascii="Calibri" w:hAnsi="Calibri"/>
                <w:sz w:val="18"/>
              </w:rPr>
              <w:t>: include call center verification, developing our own questions, back end data validation, etc.) (Address “cross over contamination” in home grown KBA solution)</w:t>
            </w:r>
          </w:p>
        </w:tc>
        <w:tc>
          <w:tcPr>
            <w:tcW w:w="2924" w:type="dxa"/>
            <w:shd w:val="clear" w:color="auto" w:fill="auto"/>
            <w:vAlign w:val="center"/>
          </w:tcPr>
          <w:p w14:paraId="6CF3E4CF" w14:textId="77777777" w:rsidR="004162FA" w:rsidRPr="00A82062" w:rsidRDefault="004162FA" w:rsidP="00A0246B">
            <w:pPr>
              <w:ind w:left="0"/>
              <w:rPr>
                <w:rFonts w:ascii="Calibri" w:hAnsi="Calibri"/>
                <w:sz w:val="18"/>
              </w:rPr>
            </w:pPr>
            <w:r w:rsidRPr="00A82062">
              <w:rPr>
                <w:rFonts w:ascii="Calibri" w:hAnsi="Calibri"/>
                <w:sz w:val="18"/>
              </w:rPr>
              <w:t xml:space="preserve">a. </w:t>
            </w:r>
            <w:proofErr w:type="spellStart"/>
            <w:r w:rsidRPr="00A82062">
              <w:rPr>
                <w:rFonts w:ascii="Calibri" w:hAnsi="Calibri"/>
                <w:sz w:val="18"/>
              </w:rPr>
              <w:t>VJay</w:t>
            </w:r>
            <w:proofErr w:type="spellEnd"/>
          </w:p>
          <w:p w14:paraId="639DCC83" w14:textId="77777777" w:rsidR="004162FA" w:rsidRPr="00A82062" w:rsidRDefault="004162FA" w:rsidP="00A0246B">
            <w:pPr>
              <w:ind w:left="0"/>
              <w:rPr>
                <w:rFonts w:ascii="Calibri" w:hAnsi="Calibri"/>
                <w:sz w:val="18"/>
              </w:rPr>
            </w:pPr>
            <w:r w:rsidRPr="00A82062">
              <w:rPr>
                <w:rFonts w:ascii="Calibri" w:hAnsi="Calibri"/>
                <w:sz w:val="18"/>
              </w:rPr>
              <w:t xml:space="preserve">b.. </w:t>
            </w:r>
            <w:proofErr w:type="spellStart"/>
            <w:r w:rsidRPr="00A82062">
              <w:rPr>
                <w:rFonts w:ascii="Calibri" w:hAnsi="Calibri"/>
                <w:sz w:val="18"/>
              </w:rPr>
              <w:t>VJay</w:t>
            </w:r>
            <w:proofErr w:type="spellEnd"/>
            <w:r w:rsidRPr="00A82062">
              <w:rPr>
                <w:rFonts w:ascii="Calibri" w:hAnsi="Calibri"/>
                <w:sz w:val="18"/>
              </w:rPr>
              <w:t>, et al</w:t>
            </w:r>
          </w:p>
          <w:p w14:paraId="37BBAC69" w14:textId="77777777" w:rsidR="004162FA" w:rsidRPr="00A82062" w:rsidRDefault="004162FA" w:rsidP="00A0246B">
            <w:pPr>
              <w:ind w:left="0"/>
              <w:rPr>
                <w:rFonts w:ascii="Calibri" w:hAnsi="Calibri"/>
                <w:sz w:val="18"/>
              </w:rPr>
            </w:pPr>
            <w:r w:rsidRPr="00A82062">
              <w:rPr>
                <w:rFonts w:ascii="Calibri" w:hAnsi="Calibri"/>
                <w:sz w:val="18"/>
              </w:rPr>
              <w:t xml:space="preserve">c.. Faith, Gautham, </w:t>
            </w:r>
            <w:proofErr w:type="spellStart"/>
            <w:r w:rsidRPr="00A82062">
              <w:rPr>
                <w:rFonts w:ascii="Calibri" w:hAnsi="Calibri"/>
                <w:sz w:val="18"/>
              </w:rPr>
              <w:t>VJay</w:t>
            </w:r>
            <w:proofErr w:type="spellEnd"/>
            <w:r w:rsidRPr="00A82062">
              <w:rPr>
                <w:rFonts w:ascii="Calibri" w:hAnsi="Calibri"/>
                <w:sz w:val="18"/>
              </w:rPr>
              <w:t>, BU(s) – I/P</w:t>
            </w:r>
          </w:p>
          <w:p w14:paraId="35D2046C" w14:textId="77777777" w:rsidR="004162FA" w:rsidRPr="00A82062" w:rsidRDefault="004162FA" w:rsidP="00A0246B">
            <w:pPr>
              <w:ind w:left="0"/>
              <w:rPr>
                <w:rFonts w:ascii="Calibri" w:hAnsi="Calibri"/>
                <w:sz w:val="18"/>
              </w:rPr>
            </w:pPr>
            <w:r>
              <w:rPr>
                <w:rFonts w:ascii="Calibri" w:hAnsi="Calibri"/>
                <w:sz w:val="18"/>
              </w:rPr>
              <w:t>d</w:t>
            </w:r>
            <w:r w:rsidRPr="00A82062">
              <w:rPr>
                <w:rFonts w:ascii="Calibri" w:hAnsi="Calibri"/>
                <w:sz w:val="18"/>
              </w:rPr>
              <w:t xml:space="preserve">. </w:t>
            </w:r>
            <w:r>
              <w:rPr>
                <w:rFonts w:ascii="Calibri" w:hAnsi="Calibri"/>
                <w:sz w:val="18"/>
              </w:rPr>
              <w:t>S</w:t>
            </w:r>
            <w:r w:rsidRPr="00A82062">
              <w:rPr>
                <w:rFonts w:ascii="Calibri" w:hAnsi="Calibri"/>
                <w:sz w:val="18"/>
              </w:rPr>
              <w:t>cheduled for July 6</w:t>
            </w:r>
            <w:r w:rsidRPr="00A82062">
              <w:rPr>
                <w:rFonts w:ascii="Calibri" w:hAnsi="Calibri"/>
                <w:sz w:val="18"/>
                <w:vertAlign w:val="superscript"/>
              </w:rPr>
              <w:t>th</w:t>
            </w:r>
            <w:r w:rsidRPr="00A82062">
              <w:rPr>
                <w:rFonts w:ascii="Calibri" w:hAnsi="Calibri"/>
                <w:sz w:val="18"/>
              </w:rPr>
              <w:t xml:space="preserve"> 4 p.m.</w:t>
            </w:r>
          </w:p>
          <w:p w14:paraId="550079A0" w14:textId="77777777" w:rsidR="004162FA" w:rsidRPr="008D4E7F" w:rsidRDefault="004162FA" w:rsidP="00A0246B">
            <w:pPr>
              <w:ind w:left="0"/>
              <w:rPr>
                <w:rFonts w:ascii="Calibri" w:hAnsi="Calibri"/>
                <w:color w:val="FF0000"/>
                <w:sz w:val="18"/>
              </w:rPr>
            </w:pPr>
          </w:p>
        </w:tc>
        <w:tc>
          <w:tcPr>
            <w:tcW w:w="1257" w:type="dxa"/>
            <w:shd w:val="clear" w:color="auto" w:fill="auto"/>
            <w:vAlign w:val="center"/>
          </w:tcPr>
          <w:p w14:paraId="0E46D987" w14:textId="77777777" w:rsidR="004162FA" w:rsidRDefault="004162FA" w:rsidP="00A0246B">
            <w:pPr>
              <w:rPr>
                <w:rFonts w:ascii="Calibri" w:hAnsi="Calibri"/>
                <w:color w:val="000000" w:themeColor="text1"/>
                <w:sz w:val="18"/>
              </w:rPr>
            </w:pPr>
            <w:r>
              <w:rPr>
                <w:rFonts w:ascii="Calibri" w:hAnsi="Calibri"/>
                <w:color w:val="000000" w:themeColor="text1"/>
                <w:sz w:val="18"/>
              </w:rPr>
              <w:t>e. 6/24</w:t>
            </w:r>
          </w:p>
        </w:tc>
      </w:tr>
    </w:tbl>
    <w:p w14:paraId="43D91BA5" w14:textId="77777777" w:rsidR="0085168B" w:rsidRPr="00FE0C72" w:rsidRDefault="0085168B" w:rsidP="00BB5323">
      <w:pPr>
        <w:rPr>
          <w:rFonts w:ascii="Calibri" w:hAnsi="Calibri"/>
          <w:sz w:val="18"/>
        </w:rPr>
      </w:pPr>
    </w:p>
    <w:sectPr w:rsidR="0085168B" w:rsidRPr="00FE0C72" w:rsidSect="00D75E89">
      <w:type w:val="continuous"/>
      <w:pgSz w:w="12240" w:h="15840" w:code="1"/>
      <w:pgMar w:top="864" w:right="1080" w:bottom="86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45437" w14:textId="77777777" w:rsidR="00D75E89" w:rsidRDefault="00D75E89" w:rsidP="004F07B6">
      <w:r>
        <w:separator/>
      </w:r>
    </w:p>
  </w:endnote>
  <w:endnote w:type="continuationSeparator" w:id="0">
    <w:p w14:paraId="26988540" w14:textId="77777777" w:rsidR="00D75E89" w:rsidRDefault="00D75E89" w:rsidP="004F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96789" w14:textId="77777777" w:rsidR="00D75E89" w:rsidRDefault="00D75E89" w:rsidP="004F07B6">
      <w:r>
        <w:separator/>
      </w:r>
    </w:p>
  </w:footnote>
  <w:footnote w:type="continuationSeparator" w:id="0">
    <w:p w14:paraId="568493D5" w14:textId="77777777" w:rsidR="00D75E89" w:rsidRDefault="00D75E89" w:rsidP="004F0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77FC2"/>
    <w:multiLevelType w:val="hybridMultilevel"/>
    <w:tmpl w:val="480428B8"/>
    <w:lvl w:ilvl="0" w:tplc="0F7C53C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039E646B"/>
    <w:multiLevelType w:val="hybridMultilevel"/>
    <w:tmpl w:val="41945B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A726677"/>
    <w:multiLevelType w:val="hybridMultilevel"/>
    <w:tmpl w:val="4D4E0FA8"/>
    <w:lvl w:ilvl="0" w:tplc="7008844E">
      <w:numFmt w:val="bullet"/>
      <w:lvlText w:val=""/>
      <w:lvlJc w:val="left"/>
      <w:pPr>
        <w:ind w:left="44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366AED"/>
    <w:multiLevelType w:val="hybridMultilevel"/>
    <w:tmpl w:val="20DE5930"/>
    <w:lvl w:ilvl="0" w:tplc="C48A9C0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1B1358D9"/>
    <w:multiLevelType w:val="hybridMultilevel"/>
    <w:tmpl w:val="F6968B4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C19F7"/>
    <w:multiLevelType w:val="hybridMultilevel"/>
    <w:tmpl w:val="2A8CABCE"/>
    <w:lvl w:ilvl="0" w:tplc="7008844E">
      <w:numFmt w:val="bullet"/>
      <w:lvlText w:val=""/>
      <w:lvlJc w:val="left"/>
      <w:pPr>
        <w:ind w:left="446" w:hanging="360"/>
      </w:pPr>
      <w:rPr>
        <w:rFonts w:ascii="Symbol" w:eastAsia="Times New Roman" w:hAnsi="Symbol" w:cs="Times New Roman"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6" w15:restartNumberingAfterBreak="0">
    <w:nsid w:val="32A0619E"/>
    <w:multiLevelType w:val="hybridMultilevel"/>
    <w:tmpl w:val="5B60EB4A"/>
    <w:lvl w:ilvl="0" w:tplc="0409000F">
      <w:start w:val="1"/>
      <w:numFmt w:val="decimal"/>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525B7"/>
    <w:multiLevelType w:val="hybridMultilevel"/>
    <w:tmpl w:val="40A45302"/>
    <w:lvl w:ilvl="0" w:tplc="E170324C">
      <w:start w:val="1"/>
      <w:numFmt w:val="bullet"/>
      <w:lvlText w:val=""/>
      <w:lvlJc w:val="left"/>
      <w:pPr>
        <w:tabs>
          <w:tab w:val="num" w:pos="720"/>
        </w:tabs>
        <w:ind w:left="720" w:hanging="360"/>
      </w:pPr>
      <w:rPr>
        <w:rFonts w:ascii="Wingdings" w:hAnsi="Wingdings" w:hint="default"/>
      </w:rPr>
    </w:lvl>
    <w:lvl w:ilvl="1" w:tplc="02060D08" w:tentative="1">
      <w:start w:val="1"/>
      <w:numFmt w:val="bullet"/>
      <w:lvlText w:val=""/>
      <w:lvlJc w:val="left"/>
      <w:pPr>
        <w:tabs>
          <w:tab w:val="num" w:pos="1440"/>
        </w:tabs>
        <w:ind w:left="1440" w:hanging="360"/>
      </w:pPr>
      <w:rPr>
        <w:rFonts w:ascii="Wingdings" w:hAnsi="Wingdings" w:hint="default"/>
      </w:rPr>
    </w:lvl>
    <w:lvl w:ilvl="2" w:tplc="62A4B10E" w:tentative="1">
      <w:start w:val="1"/>
      <w:numFmt w:val="bullet"/>
      <w:lvlText w:val=""/>
      <w:lvlJc w:val="left"/>
      <w:pPr>
        <w:tabs>
          <w:tab w:val="num" w:pos="2160"/>
        </w:tabs>
        <w:ind w:left="2160" w:hanging="360"/>
      </w:pPr>
      <w:rPr>
        <w:rFonts w:ascii="Wingdings" w:hAnsi="Wingdings" w:hint="default"/>
      </w:rPr>
    </w:lvl>
    <w:lvl w:ilvl="3" w:tplc="0FDE01C0" w:tentative="1">
      <w:start w:val="1"/>
      <w:numFmt w:val="bullet"/>
      <w:lvlText w:val=""/>
      <w:lvlJc w:val="left"/>
      <w:pPr>
        <w:tabs>
          <w:tab w:val="num" w:pos="2880"/>
        </w:tabs>
        <w:ind w:left="2880" w:hanging="360"/>
      </w:pPr>
      <w:rPr>
        <w:rFonts w:ascii="Wingdings" w:hAnsi="Wingdings" w:hint="default"/>
      </w:rPr>
    </w:lvl>
    <w:lvl w:ilvl="4" w:tplc="8BB4FEB8" w:tentative="1">
      <w:start w:val="1"/>
      <w:numFmt w:val="bullet"/>
      <w:lvlText w:val=""/>
      <w:lvlJc w:val="left"/>
      <w:pPr>
        <w:tabs>
          <w:tab w:val="num" w:pos="3600"/>
        </w:tabs>
        <w:ind w:left="3600" w:hanging="360"/>
      </w:pPr>
      <w:rPr>
        <w:rFonts w:ascii="Wingdings" w:hAnsi="Wingdings" w:hint="default"/>
      </w:rPr>
    </w:lvl>
    <w:lvl w:ilvl="5" w:tplc="8634DD52" w:tentative="1">
      <w:start w:val="1"/>
      <w:numFmt w:val="bullet"/>
      <w:lvlText w:val=""/>
      <w:lvlJc w:val="left"/>
      <w:pPr>
        <w:tabs>
          <w:tab w:val="num" w:pos="4320"/>
        </w:tabs>
        <w:ind w:left="4320" w:hanging="360"/>
      </w:pPr>
      <w:rPr>
        <w:rFonts w:ascii="Wingdings" w:hAnsi="Wingdings" w:hint="default"/>
      </w:rPr>
    </w:lvl>
    <w:lvl w:ilvl="6" w:tplc="1F5C6A10" w:tentative="1">
      <w:start w:val="1"/>
      <w:numFmt w:val="bullet"/>
      <w:lvlText w:val=""/>
      <w:lvlJc w:val="left"/>
      <w:pPr>
        <w:tabs>
          <w:tab w:val="num" w:pos="5040"/>
        </w:tabs>
        <w:ind w:left="5040" w:hanging="360"/>
      </w:pPr>
      <w:rPr>
        <w:rFonts w:ascii="Wingdings" w:hAnsi="Wingdings" w:hint="default"/>
      </w:rPr>
    </w:lvl>
    <w:lvl w:ilvl="7" w:tplc="6D248622" w:tentative="1">
      <w:start w:val="1"/>
      <w:numFmt w:val="bullet"/>
      <w:lvlText w:val=""/>
      <w:lvlJc w:val="left"/>
      <w:pPr>
        <w:tabs>
          <w:tab w:val="num" w:pos="5760"/>
        </w:tabs>
        <w:ind w:left="5760" w:hanging="360"/>
      </w:pPr>
      <w:rPr>
        <w:rFonts w:ascii="Wingdings" w:hAnsi="Wingdings" w:hint="default"/>
      </w:rPr>
    </w:lvl>
    <w:lvl w:ilvl="8" w:tplc="28A0C5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95CF1"/>
    <w:multiLevelType w:val="hybridMultilevel"/>
    <w:tmpl w:val="61A6A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40B9"/>
    <w:multiLevelType w:val="hybridMultilevel"/>
    <w:tmpl w:val="2C5E98DA"/>
    <w:lvl w:ilvl="0" w:tplc="ED300D3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A061B6F"/>
    <w:multiLevelType w:val="hybridMultilevel"/>
    <w:tmpl w:val="10145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F08CC"/>
    <w:multiLevelType w:val="hybridMultilevel"/>
    <w:tmpl w:val="053E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C114C"/>
    <w:multiLevelType w:val="hybridMultilevel"/>
    <w:tmpl w:val="10145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A5661"/>
    <w:multiLevelType w:val="hybridMultilevel"/>
    <w:tmpl w:val="1438F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96F49"/>
    <w:multiLevelType w:val="hybridMultilevel"/>
    <w:tmpl w:val="28628B38"/>
    <w:lvl w:ilvl="0" w:tplc="D676F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667A43"/>
    <w:multiLevelType w:val="hybridMultilevel"/>
    <w:tmpl w:val="9BE8AA74"/>
    <w:lvl w:ilvl="0" w:tplc="0409000F">
      <w:start w:val="1"/>
      <w:numFmt w:val="decimal"/>
      <w:lvlText w:val="%1."/>
      <w:lvlJc w:val="left"/>
      <w:pPr>
        <w:ind w:left="720" w:hanging="360"/>
      </w:pPr>
      <w:rPr>
        <w:rFonts w:hint="default"/>
      </w:rPr>
    </w:lvl>
    <w:lvl w:ilvl="1" w:tplc="8FB0EC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B07F4"/>
    <w:multiLevelType w:val="hybridMultilevel"/>
    <w:tmpl w:val="90B4C7E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820BB"/>
    <w:multiLevelType w:val="hybridMultilevel"/>
    <w:tmpl w:val="90B4C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F06C1"/>
    <w:multiLevelType w:val="hybridMultilevel"/>
    <w:tmpl w:val="77A8F6A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9" w15:restartNumberingAfterBreak="0">
    <w:nsid w:val="753C40F0"/>
    <w:multiLevelType w:val="hybridMultilevel"/>
    <w:tmpl w:val="F100477A"/>
    <w:lvl w:ilvl="0" w:tplc="9F6804F0">
      <w:start w:val="1"/>
      <w:numFmt w:val="lowerLetter"/>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816DA9"/>
    <w:multiLevelType w:val="hybridMultilevel"/>
    <w:tmpl w:val="77C4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822609">
    <w:abstractNumId w:val="9"/>
  </w:num>
  <w:num w:numId="2" w16cid:durableId="1270892686">
    <w:abstractNumId w:val="7"/>
  </w:num>
  <w:num w:numId="3" w16cid:durableId="1385909736">
    <w:abstractNumId w:val="6"/>
  </w:num>
  <w:num w:numId="4" w16cid:durableId="1220019820">
    <w:abstractNumId w:val="5"/>
  </w:num>
  <w:num w:numId="5" w16cid:durableId="553784542">
    <w:abstractNumId w:val="4"/>
  </w:num>
  <w:num w:numId="6" w16cid:durableId="838422906">
    <w:abstractNumId w:val="8"/>
  </w:num>
  <w:num w:numId="7" w16cid:durableId="484247429">
    <w:abstractNumId w:val="3"/>
  </w:num>
  <w:num w:numId="8" w16cid:durableId="893585080">
    <w:abstractNumId w:val="2"/>
  </w:num>
  <w:num w:numId="9" w16cid:durableId="35662892">
    <w:abstractNumId w:val="1"/>
  </w:num>
  <w:num w:numId="10" w16cid:durableId="253175614">
    <w:abstractNumId w:val="0"/>
  </w:num>
  <w:num w:numId="11" w16cid:durableId="1116289475">
    <w:abstractNumId w:val="15"/>
  </w:num>
  <w:num w:numId="12" w16cid:durableId="598374822">
    <w:abstractNumId w:val="12"/>
  </w:num>
  <w:num w:numId="13" w16cid:durableId="1135101991">
    <w:abstractNumId w:val="23"/>
  </w:num>
  <w:num w:numId="14" w16cid:durableId="538320097">
    <w:abstractNumId w:val="28"/>
  </w:num>
  <w:num w:numId="15" w16cid:durableId="1849756127">
    <w:abstractNumId w:val="22"/>
  </w:num>
  <w:num w:numId="16" w16cid:durableId="397749609">
    <w:abstractNumId w:val="10"/>
  </w:num>
  <w:num w:numId="17" w16cid:durableId="679430578">
    <w:abstractNumId w:val="26"/>
  </w:num>
  <w:num w:numId="18" w16cid:durableId="1707484874">
    <w:abstractNumId w:val="25"/>
  </w:num>
  <w:num w:numId="19" w16cid:durableId="1074623108">
    <w:abstractNumId w:val="24"/>
  </w:num>
  <w:num w:numId="20" w16cid:durableId="268128666">
    <w:abstractNumId w:val="13"/>
  </w:num>
  <w:num w:numId="21" w16cid:durableId="118301346">
    <w:abstractNumId w:val="21"/>
  </w:num>
  <w:num w:numId="22" w16cid:durableId="1053701937">
    <w:abstractNumId w:val="16"/>
  </w:num>
  <w:num w:numId="23" w16cid:durableId="2001422334">
    <w:abstractNumId w:val="14"/>
  </w:num>
  <w:num w:numId="24" w16cid:durableId="2010136308">
    <w:abstractNumId w:val="30"/>
  </w:num>
  <w:num w:numId="25" w16cid:durableId="1847935974">
    <w:abstractNumId w:val="27"/>
  </w:num>
  <w:num w:numId="26" w16cid:durableId="724529938">
    <w:abstractNumId w:val="18"/>
  </w:num>
  <w:num w:numId="27" w16cid:durableId="414786467">
    <w:abstractNumId w:val="19"/>
  </w:num>
  <w:num w:numId="28" w16cid:durableId="1150638835">
    <w:abstractNumId w:val="17"/>
  </w:num>
  <w:num w:numId="29" w16cid:durableId="770509750">
    <w:abstractNumId w:val="11"/>
  </w:num>
  <w:num w:numId="30" w16cid:durableId="394401953">
    <w:abstractNumId w:val="29"/>
  </w:num>
  <w:num w:numId="31" w16cid:durableId="1273972020">
    <w:abstractNumId w:val="20"/>
  </w:num>
  <w:num w:numId="32" w16cid:durableId="12860361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Q0Mba0NDQ1MTY3NjJQ0lEKTi0uzszPAykwrAUAc3Z0nCwAAAA="/>
  </w:docVars>
  <w:rsids>
    <w:rsidRoot w:val="0057476E"/>
    <w:rsid w:val="000145A5"/>
    <w:rsid w:val="00015390"/>
    <w:rsid w:val="00022E1A"/>
    <w:rsid w:val="00024CEB"/>
    <w:rsid w:val="00033EDA"/>
    <w:rsid w:val="00040AF9"/>
    <w:rsid w:val="000420B7"/>
    <w:rsid w:val="00042520"/>
    <w:rsid w:val="00043514"/>
    <w:rsid w:val="00044EDE"/>
    <w:rsid w:val="00051F18"/>
    <w:rsid w:val="00055DB3"/>
    <w:rsid w:val="000620D2"/>
    <w:rsid w:val="00063F1C"/>
    <w:rsid w:val="0006448E"/>
    <w:rsid w:val="000926B8"/>
    <w:rsid w:val="00093FE6"/>
    <w:rsid w:val="0009476A"/>
    <w:rsid w:val="000A1547"/>
    <w:rsid w:val="000A2487"/>
    <w:rsid w:val="000A4900"/>
    <w:rsid w:val="000A6F0A"/>
    <w:rsid w:val="000B3190"/>
    <w:rsid w:val="000C0C81"/>
    <w:rsid w:val="000C15D6"/>
    <w:rsid w:val="000D09FC"/>
    <w:rsid w:val="000D368F"/>
    <w:rsid w:val="000D46DF"/>
    <w:rsid w:val="000E11CF"/>
    <w:rsid w:val="000E79F7"/>
    <w:rsid w:val="000F0588"/>
    <w:rsid w:val="00106CB8"/>
    <w:rsid w:val="001076CB"/>
    <w:rsid w:val="0011440A"/>
    <w:rsid w:val="00115715"/>
    <w:rsid w:val="001227BC"/>
    <w:rsid w:val="00124051"/>
    <w:rsid w:val="00126B30"/>
    <w:rsid w:val="0012782C"/>
    <w:rsid w:val="001355A2"/>
    <w:rsid w:val="0013665F"/>
    <w:rsid w:val="00136DE7"/>
    <w:rsid w:val="001409E3"/>
    <w:rsid w:val="001421F5"/>
    <w:rsid w:val="00147894"/>
    <w:rsid w:val="00150D5E"/>
    <w:rsid w:val="0016771B"/>
    <w:rsid w:val="00167DED"/>
    <w:rsid w:val="001704FF"/>
    <w:rsid w:val="00171E7B"/>
    <w:rsid w:val="001734F0"/>
    <w:rsid w:val="00173CB9"/>
    <w:rsid w:val="0017671C"/>
    <w:rsid w:val="00180981"/>
    <w:rsid w:val="00181694"/>
    <w:rsid w:val="00186C68"/>
    <w:rsid w:val="00191140"/>
    <w:rsid w:val="0019379E"/>
    <w:rsid w:val="00195AFF"/>
    <w:rsid w:val="0019783A"/>
    <w:rsid w:val="001A1CDB"/>
    <w:rsid w:val="001A670F"/>
    <w:rsid w:val="001B3E9F"/>
    <w:rsid w:val="001C0A70"/>
    <w:rsid w:val="001C40D2"/>
    <w:rsid w:val="001C4811"/>
    <w:rsid w:val="001D2EB3"/>
    <w:rsid w:val="001E03CE"/>
    <w:rsid w:val="001E2F9A"/>
    <w:rsid w:val="001E736D"/>
    <w:rsid w:val="001F512E"/>
    <w:rsid w:val="002017FD"/>
    <w:rsid w:val="00202A62"/>
    <w:rsid w:val="0020787F"/>
    <w:rsid w:val="002138F0"/>
    <w:rsid w:val="002148F9"/>
    <w:rsid w:val="00216256"/>
    <w:rsid w:val="00237497"/>
    <w:rsid w:val="00242BEE"/>
    <w:rsid w:val="002432FA"/>
    <w:rsid w:val="00246746"/>
    <w:rsid w:val="0025262C"/>
    <w:rsid w:val="00254042"/>
    <w:rsid w:val="0026072E"/>
    <w:rsid w:val="00264084"/>
    <w:rsid w:val="00272BAE"/>
    <w:rsid w:val="0027687C"/>
    <w:rsid w:val="00283D18"/>
    <w:rsid w:val="0029730D"/>
    <w:rsid w:val="002A0482"/>
    <w:rsid w:val="002A1190"/>
    <w:rsid w:val="002A3F8F"/>
    <w:rsid w:val="002B1379"/>
    <w:rsid w:val="002B28A3"/>
    <w:rsid w:val="002B68C5"/>
    <w:rsid w:val="002C7ECD"/>
    <w:rsid w:val="002D2B06"/>
    <w:rsid w:val="002E0F69"/>
    <w:rsid w:val="002E22E5"/>
    <w:rsid w:val="002E4B75"/>
    <w:rsid w:val="002E7D8C"/>
    <w:rsid w:val="002F0358"/>
    <w:rsid w:val="002F40FF"/>
    <w:rsid w:val="002F4909"/>
    <w:rsid w:val="002F5CC4"/>
    <w:rsid w:val="002F71B5"/>
    <w:rsid w:val="00306F72"/>
    <w:rsid w:val="0030781F"/>
    <w:rsid w:val="00307E1D"/>
    <w:rsid w:val="00313DC0"/>
    <w:rsid w:val="00317ECE"/>
    <w:rsid w:val="00325802"/>
    <w:rsid w:val="00330B14"/>
    <w:rsid w:val="00341E88"/>
    <w:rsid w:val="00343169"/>
    <w:rsid w:val="00343818"/>
    <w:rsid w:val="00344FA0"/>
    <w:rsid w:val="0034754F"/>
    <w:rsid w:val="00350DE7"/>
    <w:rsid w:val="00354067"/>
    <w:rsid w:val="00354E33"/>
    <w:rsid w:val="00356EEE"/>
    <w:rsid w:val="00362F4F"/>
    <w:rsid w:val="003639DB"/>
    <w:rsid w:val="00365324"/>
    <w:rsid w:val="0037087B"/>
    <w:rsid w:val="00370E97"/>
    <w:rsid w:val="003738CB"/>
    <w:rsid w:val="00382BB7"/>
    <w:rsid w:val="00384922"/>
    <w:rsid w:val="00386AA4"/>
    <w:rsid w:val="00387749"/>
    <w:rsid w:val="00390820"/>
    <w:rsid w:val="00390AE4"/>
    <w:rsid w:val="00394F2B"/>
    <w:rsid w:val="003955B6"/>
    <w:rsid w:val="003A439E"/>
    <w:rsid w:val="003A616D"/>
    <w:rsid w:val="003B0216"/>
    <w:rsid w:val="003B1C8A"/>
    <w:rsid w:val="003B3CB2"/>
    <w:rsid w:val="003B4F8E"/>
    <w:rsid w:val="003B53D5"/>
    <w:rsid w:val="003B6984"/>
    <w:rsid w:val="003C173A"/>
    <w:rsid w:val="003C40DF"/>
    <w:rsid w:val="003C447E"/>
    <w:rsid w:val="003C70DB"/>
    <w:rsid w:val="003D5F0C"/>
    <w:rsid w:val="003D7A7F"/>
    <w:rsid w:val="003F2DDB"/>
    <w:rsid w:val="003F56B0"/>
    <w:rsid w:val="003F5A5C"/>
    <w:rsid w:val="00401BC2"/>
    <w:rsid w:val="00414C79"/>
    <w:rsid w:val="00415BB2"/>
    <w:rsid w:val="004162FA"/>
    <w:rsid w:val="00417272"/>
    <w:rsid w:val="004179EB"/>
    <w:rsid w:val="00423552"/>
    <w:rsid w:val="00423E89"/>
    <w:rsid w:val="00425670"/>
    <w:rsid w:val="0043296F"/>
    <w:rsid w:val="0044573B"/>
    <w:rsid w:val="00446D7B"/>
    <w:rsid w:val="00447BED"/>
    <w:rsid w:val="004542EB"/>
    <w:rsid w:val="00456207"/>
    <w:rsid w:val="00456620"/>
    <w:rsid w:val="004601C5"/>
    <w:rsid w:val="00466B71"/>
    <w:rsid w:val="00467E43"/>
    <w:rsid w:val="00473257"/>
    <w:rsid w:val="0047751E"/>
    <w:rsid w:val="00483A58"/>
    <w:rsid w:val="00493400"/>
    <w:rsid w:val="00493EF6"/>
    <w:rsid w:val="00494AC8"/>
    <w:rsid w:val="004950B0"/>
    <w:rsid w:val="00495E0E"/>
    <w:rsid w:val="004A1920"/>
    <w:rsid w:val="004A3FE2"/>
    <w:rsid w:val="004A401C"/>
    <w:rsid w:val="004A5ACC"/>
    <w:rsid w:val="004A6995"/>
    <w:rsid w:val="004B0CBC"/>
    <w:rsid w:val="004D10BE"/>
    <w:rsid w:val="004E1316"/>
    <w:rsid w:val="004E1422"/>
    <w:rsid w:val="004E1F91"/>
    <w:rsid w:val="004E6D7A"/>
    <w:rsid w:val="004F06C6"/>
    <w:rsid w:val="004F07B6"/>
    <w:rsid w:val="005052C5"/>
    <w:rsid w:val="00515158"/>
    <w:rsid w:val="00522A01"/>
    <w:rsid w:val="00531002"/>
    <w:rsid w:val="00531E51"/>
    <w:rsid w:val="00532F00"/>
    <w:rsid w:val="00543DE4"/>
    <w:rsid w:val="00543F83"/>
    <w:rsid w:val="005466C5"/>
    <w:rsid w:val="00554B8A"/>
    <w:rsid w:val="00555B77"/>
    <w:rsid w:val="00555CB2"/>
    <w:rsid w:val="005628F9"/>
    <w:rsid w:val="00564BA3"/>
    <w:rsid w:val="005658AE"/>
    <w:rsid w:val="00567D08"/>
    <w:rsid w:val="00570269"/>
    <w:rsid w:val="00571373"/>
    <w:rsid w:val="00572124"/>
    <w:rsid w:val="005724B3"/>
    <w:rsid w:val="0057476E"/>
    <w:rsid w:val="0058136B"/>
    <w:rsid w:val="0058179C"/>
    <w:rsid w:val="005844E6"/>
    <w:rsid w:val="00594BE7"/>
    <w:rsid w:val="005A1BCC"/>
    <w:rsid w:val="005A3224"/>
    <w:rsid w:val="005A774C"/>
    <w:rsid w:val="005B1858"/>
    <w:rsid w:val="005B2BC1"/>
    <w:rsid w:val="005C4E72"/>
    <w:rsid w:val="005D4FA7"/>
    <w:rsid w:val="005E05AA"/>
    <w:rsid w:val="005E15AD"/>
    <w:rsid w:val="005F2488"/>
    <w:rsid w:val="005F58B2"/>
    <w:rsid w:val="006057AB"/>
    <w:rsid w:val="0060624D"/>
    <w:rsid w:val="00610DA1"/>
    <w:rsid w:val="00611F87"/>
    <w:rsid w:val="00615FD5"/>
    <w:rsid w:val="00620DAD"/>
    <w:rsid w:val="00620E3D"/>
    <w:rsid w:val="00624999"/>
    <w:rsid w:val="006300CA"/>
    <w:rsid w:val="00632206"/>
    <w:rsid w:val="0063323C"/>
    <w:rsid w:val="00633A05"/>
    <w:rsid w:val="006361BF"/>
    <w:rsid w:val="00637B2A"/>
    <w:rsid w:val="00640AF2"/>
    <w:rsid w:val="00641697"/>
    <w:rsid w:val="00647058"/>
    <w:rsid w:val="006477A8"/>
    <w:rsid w:val="00656B1E"/>
    <w:rsid w:val="00662632"/>
    <w:rsid w:val="006666AC"/>
    <w:rsid w:val="00672926"/>
    <w:rsid w:val="00673DB6"/>
    <w:rsid w:val="00675079"/>
    <w:rsid w:val="0069190E"/>
    <w:rsid w:val="00692553"/>
    <w:rsid w:val="006945FD"/>
    <w:rsid w:val="00694AAB"/>
    <w:rsid w:val="00695B77"/>
    <w:rsid w:val="00696873"/>
    <w:rsid w:val="006A35CD"/>
    <w:rsid w:val="006A3B51"/>
    <w:rsid w:val="006A5E8A"/>
    <w:rsid w:val="006A7E98"/>
    <w:rsid w:val="006B15B9"/>
    <w:rsid w:val="006C123B"/>
    <w:rsid w:val="006D0CF0"/>
    <w:rsid w:val="006D52B4"/>
    <w:rsid w:val="006E0175"/>
    <w:rsid w:val="006E700C"/>
    <w:rsid w:val="006F16E7"/>
    <w:rsid w:val="006F1C2E"/>
    <w:rsid w:val="0070725E"/>
    <w:rsid w:val="007147B7"/>
    <w:rsid w:val="007248A6"/>
    <w:rsid w:val="007269CD"/>
    <w:rsid w:val="0072794B"/>
    <w:rsid w:val="00731D60"/>
    <w:rsid w:val="00732727"/>
    <w:rsid w:val="00733C8F"/>
    <w:rsid w:val="0074053B"/>
    <w:rsid w:val="00742873"/>
    <w:rsid w:val="00744A76"/>
    <w:rsid w:val="007552B5"/>
    <w:rsid w:val="007554A1"/>
    <w:rsid w:val="00755575"/>
    <w:rsid w:val="007555BD"/>
    <w:rsid w:val="007651E7"/>
    <w:rsid w:val="00770F7D"/>
    <w:rsid w:val="00771C7E"/>
    <w:rsid w:val="00773D07"/>
    <w:rsid w:val="007740A5"/>
    <w:rsid w:val="007801BC"/>
    <w:rsid w:val="00780528"/>
    <w:rsid w:val="00783C6A"/>
    <w:rsid w:val="007847E9"/>
    <w:rsid w:val="007861B4"/>
    <w:rsid w:val="0079200D"/>
    <w:rsid w:val="00796B10"/>
    <w:rsid w:val="007A34F0"/>
    <w:rsid w:val="007B5D53"/>
    <w:rsid w:val="007B637E"/>
    <w:rsid w:val="007C174F"/>
    <w:rsid w:val="007C27B2"/>
    <w:rsid w:val="007C34A2"/>
    <w:rsid w:val="007C5560"/>
    <w:rsid w:val="007C56CB"/>
    <w:rsid w:val="007D0082"/>
    <w:rsid w:val="007D1744"/>
    <w:rsid w:val="007E56B3"/>
    <w:rsid w:val="007E6B9D"/>
    <w:rsid w:val="007E7EB3"/>
    <w:rsid w:val="007F0F4B"/>
    <w:rsid w:val="007F1001"/>
    <w:rsid w:val="007F1D72"/>
    <w:rsid w:val="007F5ADA"/>
    <w:rsid w:val="00801FBF"/>
    <w:rsid w:val="008029A7"/>
    <w:rsid w:val="008036FE"/>
    <w:rsid w:val="0081137D"/>
    <w:rsid w:val="0081255F"/>
    <w:rsid w:val="00821858"/>
    <w:rsid w:val="00822579"/>
    <w:rsid w:val="00823BB6"/>
    <w:rsid w:val="00823FFC"/>
    <w:rsid w:val="00830DBD"/>
    <w:rsid w:val="0083307B"/>
    <w:rsid w:val="008419C5"/>
    <w:rsid w:val="0084689A"/>
    <w:rsid w:val="0085168B"/>
    <w:rsid w:val="008539DA"/>
    <w:rsid w:val="00856455"/>
    <w:rsid w:val="008626CA"/>
    <w:rsid w:val="0086278C"/>
    <w:rsid w:val="008751AE"/>
    <w:rsid w:val="00882898"/>
    <w:rsid w:val="0089325B"/>
    <w:rsid w:val="008938E2"/>
    <w:rsid w:val="00894915"/>
    <w:rsid w:val="008A0E6B"/>
    <w:rsid w:val="008A1493"/>
    <w:rsid w:val="008A4221"/>
    <w:rsid w:val="008A5520"/>
    <w:rsid w:val="008A7E54"/>
    <w:rsid w:val="008B2336"/>
    <w:rsid w:val="008B39B8"/>
    <w:rsid w:val="008B5699"/>
    <w:rsid w:val="008B5D01"/>
    <w:rsid w:val="008B5DF2"/>
    <w:rsid w:val="008B7202"/>
    <w:rsid w:val="008C1291"/>
    <w:rsid w:val="008C14E9"/>
    <w:rsid w:val="008C154C"/>
    <w:rsid w:val="008C3540"/>
    <w:rsid w:val="008C6E14"/>
    <w:rsid w:val="008C6E7C"/>
    <w:rsid w:val="008D0598"/>
    <w:rsid w:val="008D2FF3"/>
    <w:rsid w:val="008D4E7F"/>
    <w:rsid w:val="008E4E18"/>
    <w:rsid w:val="008E5C64"/>
    <w:rsid w:val="008F2531"/>
    <w:rsid w:val="008F344B"/>
    <w:rsid w:val="008F49C0"/>
    <w:rsid w:val="008F7D31"/>
    <w:rsid w:val="0090152B"/>
    <w:rsid w:val="00907A04"/>
    <w:rsid w:val="00915B16"/>
    <w:rsid w:val="009173E0"/>
    <w:rsid w:val="0092598A"/>
    <w:rsid w:val="0092631F"/>
    <w:rsid w:val="009306F5"/>
    <w:rsid w:val="0094055C"/>
    <w:rsid w:val="0094406A"/>
    <w:rsid w:val="00945118"/>
    <w:rsid w:val="0095066E"/>
    <w:rsid w:val="009529ED"/>
    <w:rsid w:val="00953F25"/>
    <w:rsid w:val="00954110"/>
    <w:rsid w:val="00954378"/>
    <w:rsid w:val="00966110"/>
    <w:rsid w:val="00966EC7"/>
    <w:rsid w:val="009721AC"/>
    <w:rsid w:val="00976472"/>
    <w:rsid w:val="00981DD4"/>
    <w:rsid w:val="00987202"/>
    <w:rsid w:val="00994B5F"/>
    <w:rsid w:val="009A1FFD"/>
    <w:rsid w:val="009A4205"/>
    <w:rsid w:val="009C5853"/>
    <w:rsid w:val="009C7B36"/>
    <w:rsid w:val="009D23A2"/>
    <w:rsid w:val="009D6C9A"/>
    <w:rsid w:val="009E0C42"/>
    <w:rsid w:val="009F0E87"/>
    <w:rsid w:val="009F39E8"/>
    <w:rsid w:val="009F6009"/>
    <w:rsid w:val="00A044ED"/>
    <w:rsid w:val="00A11D62"/>
    <w:rsid w:val="00A122F5"/>
    <w:rsid w:val="00A1329F"/>
    <w:rsid w:val="00A13E58"/>
    <w:rsid w:val="00A20131"/>
    <w:rsid w:val="00A230DF"/>
    <w:rsid w:val="00A309F1"/>
    <w:rsid w:val="00A33B20"/>
    <w:rsid w:val="00A34751"/>
    <w:rsid w:val="00A52A30"/>
    <w:rsid w:val="00A54BDB"/>
    <w:rsid w:val="00A57106"/>
    <w:rsid w:val="00A62D0A"/>
    <w:rsid w:val="00A707F2"/>
    <w:rsid w:val="00A70873"/>
    <w:rsid w:val="00A750FD"/>
    <w:rsid w:val="00A7587C"/>
    <w:rsid w:val="00A82062"/>
    <w:rsid w:val="00A833B0"/>
    <w:rsid w:val="00A86C9B"/>
    <w:rsid w:val="00A87BDF"/>
    <w:rsid w:val="00AA4C37"/>
    <w:rsid w:val="00AA6314"/>
    <w:rsid w:val="00AA68D5"/>
    <w:rsid w:val="00AA77D9"/>
    <w:rsid w:val="00AB1647"/>
    <w:rsid w:val="00AB6F1F"/>
    <w:rsid w:val="00AC4188"/>
    <w:rsid w:val="00AD0640"/>
    <w:rsid w:val="00AD398E"/>
    <w:rsid w:val="00AE0F93"/>
    <w:rsid w:val="00AE16B9"/>
    <w:rsid w:val="00AE3851"/>
    <w:rsid w:val="00AF1131"/>
    <w:rsid w:val="00AF2C0D"/>
    <w:rsid w:val="00AF5DC3"/>
    <w:rsid w:val="00AF7CF8"/>
    <w:rsid w:val="00B076BE"/>
    <w:rsid w:val="00B16844"/>
    <w:rsid w:val="00B17790"/>
    <w:rsid w:val="00B20068"/>
    <w:rsid w:val="00B23BC3"/>
    <w:rsid w:val="00B24B8C"/>
    <w:rsid w:val="00B26926"/>
    <w:rsid w:val="00B34EE4"/>
    <w:rsid w:val="00B4420D"/>
    <w:rsid w:val="00B44C89"/>
    <w:rsid w:val="00B5347E"/>
    <w:rsid w:val="00B62AF1"/>
    <w:rsid w:val="00B62E10"/>
    <w:rsid w:val="00B64330"/>
    <w:rsid w:val="00B66602"/>
    <w:rsid w:val="00B67E28"/>
    <w:rsid w:val="00B70659"/>
    <w:rsid w:val="00B72A5B"/>
    <w:rsid w:val="00B838B8"/>
    <w:rsid w:val="00B84015"/>
    <w:rsid w:val="00B8676E"/>
    <w:rsid w:val="00BA0AC3"/>
    <w:rsid w:val="00BA0ADA"/>
    <w:rsid w:val="00BA6673"/>
    <w:rsid w:val="00BB0637"/>
    <w:rsid w:val="00BB08BA"/>
    <w:rsid w:val="00BB3F78"/>
    <w:rsid w:val="00BB5323"/>
    <w:rsid w:val="00BB74E8"/>
    <w:rsid w:val="00BB7DD1"/>
    <w:rsid w:val="00BC3ED9"/>
    <w:rsid w:val="00BC7393"/>
    <w:rsid w:val="00BD10F7"/>
    <w:rsid w:val="00BD1BD1"/>
    <w:rsid w:val="00BD5225"/>
    <w:rsid w:val="00BD5C78"/>
    <w:rsid w:val="00BE475A"/>
    <w:rsid w:val="00BE5AC8"/>
    <w:rsid w:val="00BE67AC"/>
    <w:rsid w:val="00BF26E2"/>
    <w:rsid w:val="00BF5175"/>
    <w:rsid w:val="00BF65DF"/>
    <w:rsid w:val="00C009A4"/>
    <w:rsid w:val="00C1277F"/>
    <w:rsid w:val="00C13684"/>
    <w:rsid w:val="00C166AB"/>
    <w:rsid w:val="00C22CF7"/>
    <w:rsid w:val="00C25270"/>
    <w:rsid w:val="00C2687A"/>
    <w:rsid w:val="00C32EE6"/>
    <w:rsid w:val="00C4330D"/>
    <w:rsid w:val="00C45985"/>
    <w:rsid w:val="00C554C3"/>
    <w:rsid w:val="00C632DD"/>
    <w:rsid w:val="00C63F8B"/>
    <w:rsid w:val="00C6585E"/>
    <w:rsid w:val="00C71EE3"/>
    <w:rsid w:val="00C7356B"/>
    <w:rsid w:val="00C74D75"/>
    <w:rsid w:val="00C773F9"/>
    <w:rsid w:val="00C800F6"/>
    <w:rsid w:val="00C92816"/>
    <w:rsid w:val="00C9357D"/>
    <w:rsid w:val="00C93E22"/>
    <w:rsid w:val="00C976B2"/>
    <w:rsid w:val="00CA0529"/>
    <w:rsid w:val="00CA3EDD"/>
    <w:rsid w:val="00CA529E"/>
    <w:rsid w:val="00CB2DB7"/>
    <w:rsid w:val="00CB3760"/>
    <w:rsid w:val="00CB702A"/>
    <w:rsid w:val="00CC3435"/>
    <w:rsid w:val="00CC3C28"/>
    <w:rsid w:val="00CC420C"/>
    <w:rsid w:val="00CC521E"/>
    <w:rsid w:val="00CD0637"/>
    <w:rsid w:val="00CD4486"/>
    <w:rsid w:val="00CD466F"/>
    <w:rsid w:val="00CD6201"/>
    <w:rsid w:val="00CD6B17"/>
    <w:rsid w:val="00CE10F7"/>
    <w:rsid w:val="00CE44D2"/>
    <w:rsid w:val="00CE589F"/>
    <w:rsid w:val="00CE59B7"/>
    <w:rsid w:val="00CE6342"/>
    <w:rsid w:val="00CF1686"/>
    <w:rsid w:val="00CF63CB"/>
    <w:rsid w:val="00CF68E4"/>
    <w:rsid w:val="00CF68FB"/>
    <w:rsid w:val="00D07DA8"/>
    <w:rsid w:val="00D10074"/>
    <w:rsid w:val="00D17B1C"/>
    <w:rsid w:val="00D20FD9"/>
    <w:rsid w:val="00D220BC"/>
    <w:rsid w:val="00D26C5A"/>
    <w:rsid w:val="00D427C3"/>
    <w:rsid w:val="00D457CA"/>
    <w:rsid w:val="00D52062"/>
    <w:rsid w:val="00D6089B"/>
    <w:rsid w:val="00D621F4"/>
    <w:rsid w:val="00D64AFC"/>
    <w:rsid w:val="00D65E6F"/>
    <w:rsid w:val="00D73A7C"/>
    <w:rsid w:val="00D75B01"/>
    <w:rsid w:val="00D75E89"/>
    <w:rsid w:val="00D809E5"/>
    <w:rsid w:val="00D8181B"/>
    <w:rsid w:val="00D82DBE"/>
    <w:rsid w:val="00D8409E"/>
    <w:rsid w:val="00DA00CF"/>
    <w:rsid w:val="00DA613A"/>
    <w:rsid w:val="00DB1D1E"/>
    <w:rsid w:val="00DB2369"/>
    <w:rsid w:val="00DB3365"/>
    <w:rsid w:val="00DC2E06"/>
    <w:rsid w:val="00DC6693"/>
    <w:rsid w:val="00DC6791"/>
    <w:rsid w:val="00DD48C3"/>
    <w:rsid w:val="00DD67B8"/>
    <w:rsid w:val="00DE2BD5"/>
    <w:rsid w:val="00DE79EB"/>
    <w:rsid w:val="00DF3BEA"/>
    <w:rsid w:val="00DF7B1B"/>
    <w:rsid w:val="00E0495E"/>
    <w:rsid w:val="00E16807"/>
    <w:rsid w:val="00E2611E"/>
    <w:rsid w:val="00E2769E"/>
    <w:rsid w:val="00E31CFC"/>
    <w:rsid w:val="00E41A77"/>
    <w:rsid w:val="00E43BAB"/>
    <w:rsid w:val="00E4591C"/>
    <w:rsid w:val="00E4619A"/>
    <w:rsid w:val="00E46981"/>
    <w:rsid w:val="00E5201C"/>
    <w:rsid w:val="00E5309D"/>
    <w:rsid w:val="00E534E0"/>
    <w:rsid w:val="00E56A70"/>
    <w:rsid w:val="00E60E43"/>
    <w:rsid w:val="00E62CD6"/>
    <w:rsid w:val="00E71DBA"/>
    <w:rsid w:val="00E72A00"/>
    <w:rsid w:val="00E83155"/>
    <w:rsid w:val="00E8367C"/>
    <w:rsid w:val="00E90292"/>
    <w:rsid w:val="00EA223A"/>
    <w:rsid w:val="00EA2581"/>
    <w:rsid w:val="00EB0D36"/>
    <w:rsid w:val="00EB282D"/>
    <w:rsid w:val="00EB3CD2"/>
    <w:rsid w:val="00EB7321"/>
    <w:rsid w:val="00EC0F05"/>
    <w:rsid w:val="00EC258D"/>
    <w:rsid w:val="00ED2137"/>
    <w:rsid w:val="00ED21B4"/>
    <w:rsid w:val="00ED2AA0"/>
    <w:rsid w:val="00ED467D"/>
    <w:rsid w:val="00EE5292"/>
    <w:rsid w:val="00EF4D6A"/>
    <w:rsid w:val="00EF4D6E"/>
    <w:rsid w:val="00EF52BD"/>
    <w:rsid w:val="00EF657C"/>
    <w:rsid w:val="00F01BFD"/>
    <w:rsid w:val="00F0482B"/>
    <w:rsid w:val="00F138AA"/>
    <w:rsid w:val="00F2087B"/>
    <w:rsid w:val="00F21A48"/>
    <w:rsid w:val="00F2354A"/>
    <w:rsid w:val="00F23C33"/>
    <w:rsid w:val="00F31AB0"/>
    <w:rsid w:val="00F32F90"/>
    <w:rsid w:val="00F34E42"/>
    <w:rsid w:val="00F350A0"/>
    <w:rsid w:val="00F410D4"/>
    <w:rsid w:val="00F41F53"/>
    <w:rsid w:val="00F428E5"/>
    <w:rsid w:val="00F445D3"/>
    <w:rsid w:val="00F44F2B"/>
    <w:rsid w:val="00F452DA"/>
    <w:rsid w:val="00F52D72"/>
    <w:rsid w:val="00F544E4"/>
    <w:rsid w:val="00F5777B"/>
    <w:rsid w:val="00F62206"/>
    <w:rsid w:val="00F760FA"/>
    <w:rsid w:val="00F76E98"/>
    <w:rsid w:val="00F817E1"/>
    <w:rsid w:val="00F82DFF"/>
    <w:rsid w:val="00F838C1"/>
    <w:rsid w:val="00F85E96"/>
    <w:rsid w:val="00F91C34"/>
    <w:rsid w:val="00F929F1"/>
    <w:rsid w:val="00FB03BA"/>
    <w:rsid w:val="00FB1EA5"/>
    <w:rsid w:val="00FC4509"/>
    <w:rsid w:val="00FD2313"/>
    <w:rsid w:val="00FD5E70"/>
    <w:rsid w:val="00FE00A9"/>
    <w:rsid w:val="00FE0C72"/>
    <w:rsid w:val="00FF54DD"/>
    <w:rsid w:val="00FF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0986C"/>
  <w15:docId w15:val="{6BC4E7B3-5196-4C2C-9169-BC31E889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 w:type="paragraph" w:styleId="ListParagraph">
    <w:name w:val="List Paragraph"/>
    <w:basedOn w:val="Normal"/>
    <w:uiPriority w:val="34"/>
    <w:unhideWhenUsed/>
    <w:qFormat/>
    <w:rsid w:val="0057476E"/>
    <w:pPr>
      <w:ind w:left="720"/>
      <w:contextualSpacing/>
    </w:pPr>
  </w:style>
  <w:style w:type="character" w:styleId="Hyperlink">
    <w:name w:val="Hyperlink"/>
    <w:basedOn w:val="DefaultParagraphFont"/>
    <w:uiPriority w:val="99"/>
    <w:semiHidden/>
    <w:unhideWhenUsed/>
    <w:rsid w:val="00856455"/>
    <w:rPr>
      <w:color w:val="0000FF"/>
      <w:u w:val="single"/>
    </w:rPr>
  </w:style>
  <w:style w:type="character" w:customStyle="1" w:styleId="apple-converted-space">
    <w:name w:val="apple-converted-space"/>
    <w:basedOn w:val="DefaultParagraphFont"/>
    <w:rsid w:val="00A11D62"/>
  </w:style>
  <w:style w:type="paragraph" w:styleId="Header">
    <w:name w:val="header"/>
    <w:basedOn w:val="Normal"/>
    <w:link w:val="HeaderChar"/>
    <w:unhideWhenUsed/>
    <w:rsid w:val="004F07B6"/>
    <w:pPr>
      <w:tabs>
        <w:tab w:val="center" w:pos="4680"/>
        <w:tab w:val="right" w:pos="9360"/>
      </w:tabs>
    </w:pPr>
  </w:style>
  <w:style w:type="character" w:customStyle="1" w:styleId="HeaderChar">
    <w:name w:val="Header Char"/>
    <w:basedOn w:val="DefaultParagraphFont"/>
    <w:link w:val="Header"/>
    <w:rsid w:val="004F07B6"/>
    <w:rPr>
      <w:rFonts w:asciiTheme="minorHAnsi" w:hAnsiTheme="minorHAnsi"/>
      <w:spacing w:val="4"/>
      <w:sz w:val="16"/>
      <w:szCs w:val="18"/>
    </w:rPr>
  </w:style>
  <w:style w:type="paragraph" w:styleId="Footer">
    <w:name w:val="footer"/>
    <w:basedOn w:val="Normal"/>
    <w:link w:val="FooterChar"/>
    <w:unhideWhenUsed/>
    <w:rsid w:val="004F07B6"/>
    <w:pPr>
      <w:tabs>
        <w:tab w:val="center" w:pos="4680"/>
        <w:tab w:val="right" w:pos="9360"/>
      </w:tabs>
    </w:pPr>
  </w:style>
  <w:style w:type="character" w:customStyle="1" w:styleId="FooterChar">
    <w:name w:val="Footer Char"/>
    <w:basedOn w:val="DefaultParagraphFont"/>
    <w:link w:val="Footer"/>
    <w:rsid w:val="004F07B6"/>
    <w:rPr>
      <w:rFonts w:asciiTheme="minorHAnsi" w:hAnsiTheme="minorHAnsi"/>
      <w:spacing w:val="4"/>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5716">
      <w:bodyDiv w:val="1"/>
      <w:marLeft w:val="0"/>
      <w:marRight w:val="0"/>
      <w:marTop w:val="0"/>
      <w:marBottom w:val="0"/>
      <w:divBdr>
        <w:top w:val="none" w:sz="0" w:space="0" w:color="auto"/>
        <w:left w:val="none" w:sz="0" w:space="0" w:color="auto"/>
        <w:bottom w:val="none" w:sz="0" w:space="0" w:color="auto"/>
        <w:right w:val="none" w:sz="0" w:space="0" w:color="auto"/>
      </w:divBdr>
    </w:div>
    <w:div w:id="418603593">
      <w:bodyDiv w:val="1"/>
      <w:marLeft w:val="0"/>
      <w:marRight w:val="0"/>
      <w:marTop w:val="0"/>
      <w:marBottom w:val="0"/>
      <w:divBdr>
        <w:top w:val="none" w:sz="0" w:space="0" w:color="auto"/>
        <w:left w:val="none" w:sz="0" w:space="0" w:color="auto"/>
        <w:bottom w:val="none" w:sz="0" w:space="0" w:color="auto"/>
        <w:right w:val="none" w:sz="0" w:space="0" w:color="auto"/>
      </w:divBdr>
    </w:div>
    <w:div w:id="775946398">
      <w:bodyDiv w:val="1"/>
      <w:marLeft w:val="0"/>
      <w:marRight w:val="0"/>
      <w:marTop w:val="0"/>
      <w:marBottom w:val="0"/>
      <w:divBdr>
        <w:top w:val="none" w:sz="0" w:space="0" w:color="auto"/>
        <w:left w:val="none" w:sz="0" w:space="0" w:color="auto"/>
        <w:bottom w:val="none" w:sz="0" w:space="0" w:color="auto"/>
        <w:right w:val="none" w:sz="0" w:space="0" w:color="auto"/>
      </w:divBdr>
      <w:divsChild>
        <w:div w:id="174463797">
          <w:marLeft w:val="0"/>
          <w:marRight w:val="0"/>
          <w:marTop w:val="0"/>
          <w:marBottom w:val="0"/>
          <w:divBdr>
            <w:top w:val="none" w:sz="0" w:space="0" w:color="auto"/>
            <w:left w:val="none" w:sz="0" w:space="0" w:color="auto"/>
            <w:bottom w:val="none" w:sz="0" w:space="0" w:color="auto"/>
            <w:right w:val="none" w:sz="0" w:space="0" w:color="auto"/>
          </w:divBdr>
        </w:div>
        <w:div w:id="259338435">
          <w:marLeft w:val="0"/>
          <w:marRight w:val="0"/>
          <w:marTop w:val="0"/>
          <w:marBottom w:val="0"/>
          <w:divBdr>
            <w:top w:val="none" w:sz="0" w:space="0" w:color="auto"/>
            <w:left w:val="none" w:sz="0" w:space="0" w:color="auto"/>
            <w:bottom w:val="none" w:sz="0" w:space="0" w:color="auto"/>
            <w:right w:val="none" w:sz="0" w:space="0" w:color="auto"/>
          </w:divBdr>
        </w:div>
        <w:div w:id="355733069">
          <w:marLeft w:val="0"/>
          <w:marRight w:val="0"/>
          <w:marTop w:val="0"/>
          <w:marBottom w:val="0"/>
          <w:divBdr>
            <w:top w:val="none" w:sz="0" w:space="0" w:color="auto"/>
            <w:left w:val="none" w:sz="0" w:space="0" w:color="auto"/>
            <w:bottom w:val="none" w:sz="0" w:space="0" w:color="auto"/>
            <w:right w:val="none" w:sz="0" w:space="0" w:color="auto"/>
          </w:divBdr>
        </w:div>
        <w:div w:id="378945437">
          <w:marLeft w:val="0"/>
          <w:marRight w:val="0"/>
          <w:marTop w:val="0"/>
          <w:marBottom w:val="0"/>
          <w:divBdr>
            <w:top w:val="none" w:sz="0" w:space="0" w:color="auto"/>
            <w:left w:val="none" w:sz="0" w:space="0" w:color="auto"/>
            <w:bottom w:val="none" w:sz="0" w:space="0" w:color="auto"/>
            <w:right w:val="none" w:sz="0" w:space="0" w:color="auto"/>
          </w:divBdr>
        </w:div>
        <w:div w:id="525599071">
          <w:marLeft w:val="0"/>
          <w:marRight w:val="0"/>
          <w:marTop w:val="0"/>
          <w:marBottom w:val="0"/>
          <w:divBdr>
            <w:top w:val="none" w:sz="0" w:space="0" w:color="auto"/>
            <w:left w:val="none" w:sz="0" w:space="0" w:color="auto"/>
            <w:bottom w:val="none" w:sz="0" w:space="0" w:color="auto"/>
            <w:right w:val="none" w:sz="0" w:space="0" w:color="auto"/>
          </w:divBdr>
        </w:div>
        <w:div w:id="953514370">
          <w:marLeft w:val="0"/>
          <w:marRight w:val="0"/>
          <w:marTop w:val="0"/>
          <w:marBottom w:val="0"/>
          <w:divBdr>
            <w:top w:val="none" w:sz="0" w:space="0" w:color="auto"/>
            <w:left w:val="none" w:sz="0" w:space="0" w:color="auto"/>
            <w:bottom w:val="none" w:sz="0" w:space="0" w:color="auto"/>
            <w:right w:val="none" w:sz="0" w:space="0" w:color="auto"/>
          </w:divBdr>
        </w:div>
        <w:div w:id="1136878462">
          <w:marLeft w:val="0"/>
          <w:marRight w:val="0"/>
          <w:marTop w:val="0"/>
          <w:marBottom w:val="0"/>
          <w:divBdr>
            <w:top w:val="none" w:sz="0" w:space="0" w:color="auto"/>
            <w:left w:val="none" w:sz="0" w:space="0" w:color="auto"/>
            <w:bottom w:val="none" w:sz="0" w:space="0" w:color="auto"/>
            <w:right w:val="none" w:sz="0" w:space="0" w:color="auto"/>
          </w:divBdr>
        </w:div>
        <w:div w:id="1458796386">
          <w:marLeft w:val="0"/>
          <w:marRight w:val="0"/>
          <w:marTop w:val="0"/>
          <w:marBottom w:val="0"/>
          <w:divBdr>
            <w:top w:val="none" w:sz="0" w:space="0" w:color="auto"/>
            <w:left w:val="none" w:sz="0" w:space="0" w:color="auto"/>
            <w:bottom w:val="none" w:sz="0" w:space="0" w:color="auto"/>
            <w:right w:val="none" w:sz="0" w:space="0" w:color="auto"/>
          </w:divBdr>
        </w:div>
        <w:div w:id="1938754099">
          <w:marLeft w:val="0"/>
          <w:marRight w:val="0"/>
          <w:marTop w:val="0"/>
          <w:marBottom w:val="0"/>
          <w:divBdr>
            <w:top w:val="none" w:sz="0" w:space="0" w:color="auto"/>
            <w:left w:val="none" w:sz="0" w:space="0" w:color="auto"/>
            <w:bottom w:val="none" w:sz="0" w:space="0" w:color="auto"/>
            <w:right w:val="none" w:sz="0" w:space="0" w:color="auto"/>
          </w:divBdr>
        </w:div>
        <w:div w:id="2033914713">
          <w:marLeft w:val="0"/>
          <w:marRight w:val="0"/>
          <w:marTop w:val="0"/>
          <w:marBottom w:val="0"/>
          <w:divBdr>
            <w:top w:val="none" w:sz="0" w:space="0" w:color="auto"/>
            <w:left w:val="none" w:sz="0" w:space="0" w:color="auto"/>
            <w:bottom w:val="none" w:sz="0" w:space="0" w:color="auto"/>
            <w:right w:val="none" w:sz="0" w:space="0" w:color="auto"/>
          </w:divBdr>
        </w:div>
      </w:divsChild>
    </w:div>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 w:id="1142963033">
      <w:bodyDiv w:val="1"/>
      <w:marLeft w:val="0"/>
      <w:marRight w:val="0"/>
      <w:marTop w:val="0"/>
      <w:marBottom w:val="0"/>
      <w:divBdr>
        <w:top w:val="none" w:sz="0" w:space="0" w:color="auto"/>
        <w:left w:val="none" w:sz="0" w:space="0" w:color="auto"/>
        <w:bottom w:val="none" w:sz="0" w:space="0" w:color="auto"/>
        <w:right w:val="none" w:sz="0" w:space="0" w:color="auto"/>
      </w:divBdr>
      <w:divsChild>
        <w:div w:id="371195954">
          <w:marLeft w:val="0"/>
          <w:marRight w:val="0"/>
          <w:marTop w:val="0"/>
          <w:marBottom w:val="0"/>
          <w:divBdr>
            <w:top w:val="none" w:sz="0" w:space="0" w:color="auto"/>
            <w:left w:val="none" w:sz="0" w:space="0" w:color="auto"/>
            <w:bottom w:val="none" w:sz="0" w:space="0" w:color="auto"/>
            <w:right w:val="none" w:sz="0" w:space="0" w:color="auto"/>
          </w:divBdr>
        </w:div>
        <w:div w:id="1147280558">
          <w:marLeft w:val="0"/>
          <w:marRight w:val="0"/>
          <w:marTop w:val="0"/>
          <w:marBottom w:val="0"/>
          <w:divBdr>
            <w:top w:val="none" w:sz="0" w:space="0" w:color="auto"/>
            <w:left w:val="none" w:sz="0" w:space="0" w:color="auto"/>
            <w:bottom w:val="none" w:sz="0" w:space="0" w:color="auto"/>
            <w:right w:val="none" w:sz="0" w:space="0" w:color="auto"/>
          </w:divBdr>
        </w:div>
        <w:div w:id="1286306154">
          <w:marLeft w:val="0"/>
          <w:marRight w:val="0"/>
          <w:marTop w:val="0"/>
          <w:marBottom w:val="0"/>
          <w:divBdr>
            <w:top w:val="none" w:sz="0" w:space="0" w:color="auto"/>
            <w:left w:val="none" w:sz="0" w:space="0" w:color="auto"/>
            <w:bottom w:val="none" w:sz="0" w:space="0" w:color="auto"/>
            <w:right w:val="none" w:sz="0" w:space="0" w:color="auto"/>
          </w:divBdr>
        </w:div>
        <w:div w:id="1572236439">
          <w:marLeft w:val="0"/>
          <w:marRight w:val="0"/>
          <w:marTop w:val="0"/>
          <w:marBottom w:val="0"/>
          <w:divBdr>
            <w:top w:val="none" w:sz="0" w:space="0" w:color="auto"/>
            <w:left w:val="none" w:sz="0" w:space="0" w:color="auto"/>
            <w:bottom w:val="none" w:sz="0" w:space="0" w:color="auto"/>
            <w:right w:val="none" w:sz="0" w:space="0" w:color="auto"/>
          </w:divBdr>
        </w:div>
        <w:div w:id="1895461782">
          <w:marLeft w:val="0"/>
          <w:marRight w:val="0"/>
          <w:marTop w:val="0"/>
          <w:marBottom w:val="0"/>
          <w:divBdr>
            <w:top w:val="none" w:sz="0" w:space="0" w:color="auto"/>
            <w:left w:val="none" w:sz="0" w:space="0" w:color="auto"/>
            <w:bottom w:val="none" w:sz="0" w:space="0" w:color="auto"/>
            <w:right w:val="none" w:sz="0" w:space="0" w:color="auto"/>
          </w:divBdr>
        </w:div>
        <w:div w:id="1982999216">
          <w:marLeft w:val="0"/>
          <w:marRight w:val="0"/>
          <w:marTop w:val="0"/>
          <w:marBottom w:val="0"/>
          <w:divBdr>
            <w:top w:val="none" w:sz="0" w:space="0" w:color="auto"/>
            <w:left w:val="none" w:sz="0" w:space="0" w:color="auto"/>
            <w:bottom w:val="none" w:sz="0" w:space="0" w:color="auto"/>
            <w:right w:val="none" w:sz="0" w:space="0" w:color="auto"/>
          </w:divBdr>
        </w:div>
        <w:div w:id="2032104284">
          <w:marLeft w:val="0"/>
          <w:marRight w:val="0"/>
          <w:marTop w:val="0"/>
          <w:marBottom w:val="0"/>
          <w:divBdr>
            <w:top w:val="none" w:sz="0" w:space="0" w:color="auto"/>
            <w:left w:val="none" w:sz="0" w:space="0" w:color="auto"/>
            <w:bottom w:val="none" w:sz="0" w:space="0" w:color="auto"/>
            <w:right w:val="none" w:sz="0" w:space="0" w:color="auto"/>
          </w:divBdr>
        </w:div>
        <w:div w:id="2137522663">
          <w:marLeft w:val="0"/>
          <w:marRight w:val="0"/>
          <w:marTop w:val="0"/>
          <w:marBottom w:val="0"/>
          <w:divBdr>
            <w:top w:val="none" w:sz="0" w:space="0" w:color="auto"/>
            <w:left w:val="none" w:sz="0" w:space="0" w:color="auto"/>
            <w:bottom w:val="none" w:sz="0" w:space="0" w:color="auto"/>
            <w:right w:val="none" w:sz="0" w:space="0" w:color="auto"/>
          </w:divBdr>
        </w:div>
        <w:div w:id="2142459803">
          <w:marLeft w:val="0"/>
          <w:marRight w:val="0"/>
          <w:marTop w:val="0"/>
          <w:marBottom w:val="0"/>
          <w:divBdr>
            <w:top w:val="none" w:sz="0" w:space="0" w:color="auto"/>
            <w:left w:val="none" w:sz="0" w:space="0" w:color="auto"/>
            <w:bottom w:val="none" w:sz="0" w:space="0" w:color="auto"/>
            <w:right w:val="none" w:sz="0" w:space="0" w:color="auto"/>
          </w:divBdr>
        </w:div>
      </w:divsChild>
    </w:div>
    <w:div w:id="1214342277">
      <w:bodyDiv w:val="1"/>
      <w:marLeft w:val="0"/>
      <w:marRight w:val="0"/>
      <w:marTop w:val="0"/>
      <w:marBottom w:val="0"/>
      <w:divBdr>
        <w:top w:val="none" w:sz="0" w:space="0" w:color="auto"/>
        <w:left w:val="none" w:sz="0" w:space="0" w:color="auto"/>
        <w:bottom w:val="none" w:sz="0" w:space="0" w:color="auto"/>
        <w:right w:val="none" w:sz="0" w:space="0" w:color="auto"/>
      </w:divBdr>
      <w:divsChild>
        <w:div w:id="821968076">
          <w:marLeft w:val="0"/>
          <w:marRight w:val="0"/>
          <w:marTop w:val="280"/>
          <w:marBottom w:val="280"/>
          <w:divBdr>
            <w:top w:val="none" w:sz="0" w:space="0" w:color="auto"/>
            <w:left w:val="none" w:sz="0" w:space="0" w:color="auto"/>
            <w:bottom w:val="none" w:sz="0" w:space="0" w:color="auto"/>
            <w:right w:val="none" w:sz="0" w:space="0" w:color="auto"/>
          </w:divBdr>
        </w:div>
        <w:div w:id="1865245044">
          <w:marLeft w:val="0"/>
          <w:marRight w:val="0"/>
          <w:marTop w:val="280"/>
          <w:marBottom w:val="280"/>
          <w:divBdr>
            <w:top w:val="none" w:sz="0" w:space="0" w:color="auto"/>
            <w:left w:val="none" w:sz="0" w:space="0" w:color="auto"/>
            <w:bottom w:val="none" w:sz="0" w:space="0" w:color="auto"/>
            <w:right w:val="none" w:sz="0" w:space="0" w:color="auto"/>
          </w:divBdr>
        </w:div>
      </w:divsChild>
    </w:div>
    <w:div w:id="1262449334">
      <w:bodyDiv w:val="1"/>
      <w:marLeft w:val="0"/>
      <w:marRight w:val="0"/>
      <w:marTop w:val="0"/>
      <w:marBottom w:val="0"/>
      <w:divBdr>
        <w:top w:val="none" w:sz="0" w:space="0" w:color="auto"/>
        <w:left w:val="none" w:sz="0" w:space="0" w:color="auto"/>
        <w:bottom w:val="none" w:sz="0" w:space="0" w:color="auto"/>
        <w:right w:val="none" w:sz="0" w:space="0" w:color="auto"/>
      </w:divBdr>
      <w:divsChild>
        <w:div w:id="324012043">
          <w:marLeft w:val="0"/>
          <w:marRight w:val="0"/>
          <w:marTop w:val="0"/>
          <w:marBottom w:val="0"/>
          <w:divBdr>
            <w:top w:val="none" w:sz="0" w:space="0" w:color="auto"/>
            <w:left w:val="none" w:sz="0" w:space="0" w:color="auto"/>
            <w:bottom w:val="none" w:sz="0" w:space="0" w:color="auto"/>
            <w:right w:val="none" w:sz="0" w:space="0" w:color="auto"/>
          </w:divBdr>
        </w:div>
        <w:div w:id="345719656">
          <w:marLeft w:val="0"/>
          <w:marRight w:val="0"/>
          <w:marTop w:val="0"/>
          <w:marBottom w:val="0"/>
          <w:divBdr>
            <w:top w:val="none" w:sz="0" w:space="0" w:color="auto"/>
            <w:left w:val="none" w:sz="0" w:space="0" w:color="auto"/>
            <w:bottom w:val="none" w:sz="0" w:space="0" w:color="auto"/>
            <w:right w:val="none" w:sz="0" w:space="0" w:color="auto"/>
          </w:divBdr>
        </w:div>
        <w:div w:id="615213422">
          <w:marLeft w:val="0"/>
          <w:marRight w:val="0"/>
          <w:marTop w:val="0"/>
          <w:marBottom w:val="0"/>
          <w:divBdr>
            <w:top w:val="none" w:sz="0" w:space="0" w:color="auto"/>
            <w:left w:val="none" w:sz="0" w:space="0" w:color="auto"/>
            <w:bottom w:val="none" w:sz="0" w:space="0" w:color="auto"/>
            <w:right w:val="none" w:sz="0" w:space="0" w:color="auto"/>
          </w:divBdr>
        </w:div>
        <w:div w:id="1300653454">
          <w:marLeft w:val="0"/>
          <w:marRight w:val="0"/>
          <w:marTop w:val="0"/>
          <w:marBottom w:val="0"/>
          <w:divBdr>
            <w:top w:val="none" w:sz="0" w:space="0" w:color="auto"/>
            <w:left w:val="none" w:sz="0" w:space="0" w:color="auto"/>
            <w:bottom w:val="none" w:sz="0" w:space="0" w:color="auto"/>
            <w:right w:val="none" w:sz="0" w:space="0" w:color="auto"/>
          </w:divBdr>
        </w:div>
      </w:divsChild>
    </w:div>
    <w:div w:id="1376470175">
      <w:bodyDiv w:val="1"/>
      <w:marLeft w:val="0"/>
      <w:marRight w:val="0"/>
      <w:marTop w:val="0"/>
      <w:marBottom w:val="0"/>
      <w:divBdr>
        <w:top w:val="none" w:sz="0" w:space="0" w:color="auto"/>
        <w:left w:val="none" w:sz="0" w:space="0" w:color="auto"/>
        <w:bottom w:val="none" w:sz="0" w:space="0" w:color="auto"/>
        <w:right w:val="none" w:sz="0" w:space="0" w:color="auto"/>
      </w:divBdr>
      <w:divsChild>
        <w:div w:id="202989291">
          <w:marLeft w:val="360"/>
          <w:marRight w:val="0"/>
          <w:marTop w:val="40"/>
          <w:marBottom w:val="0"/>
          <w:divBdr>
            <w:top w:val="none" w:sz="0" w:space="0" w:color="auto"/>
            <w:left w:val="none" w:sz="0" w:space="0" w:color="auto"/>
            <w:bottom w:val="none" w:sz="0" w:space="0" w:color="auto"/>
            <w:right w:val="none" w:sz="0" w:space="0" w:color="auto"/>
          </w:divBdr>
        </w:div>
        <w:div w:id="933130888">
          <w:marLeft w:val="360"/>
          <w:marRight w:val="0"/>
          <w:marTop w:val="40"/>
          <w:marBottom w:val="0"/>
          <w:divBdr>
            <w:top w:val="none" w:sz="0" w:space="0" w:color="auto"/>
            <w:left w:val="none" w:sz="0" w:space="0" w:color="auto"/>
            <w:bottom w:val="none" w:sz="0" w:space="0" w:color="auto"/>
            <w:right w:val="none" w:sz="0" w:space="0" w:color="auto"/>
          </w:divBdr>
        </w:div>
        <w:div w:id="1225870630">
          <w:marLeft w:val="360"/>
          <w:marRight w:val="0"/>
          <w:marTop w:val="40"/>
          <w:marBottom w:val="0"/>
          <w:divBdr>
            <w:top w:val="none" w:sz="0" w:space="0" w:color="auto"/>
            <w:left w:val="none" w:sz="0" w:space="0" w:color="auto"/>
            <w:bottom w:val="none" w:sz="0" w:space="0" w:color="auto"/>
            <w:right w:val="none" w:sz="0" w:space="0" w:color="auto"/>
          </w:divBdr>
        </w:div>
      </w:divsChild>
    </w:div>
    <w:div w:id="1557888049">
      <w:bodyDiv w:val="1"/>
      <w:marLeft w:val="0"/>
      <w:marRight w:val="0"/>
      <w:marTop w:val="0"/>
      <w:marBottom w:val="0"/>
      <w:divBdr>
        <w:top w:val="none" w:sz="0" w:space="0" w:color="auto"/>
        <w:left w:val="none" w:sz="0" w:space="0" w:color="auto"/>
        <w:bottom w:val="none" w:sz="0" w:space="0" w:color="auto"/>
        <w:right w:val="none" w:sz="0" w:space="0" w:color="auto"/>
      </w:divBdr>
    </w:div>
    <w:div w:id="20428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Cla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12D4E6227F4A28919BDAFAC3BFD9B2"/>
        <w:category>
          <w:name w:val="General"/>
          <w:gallery w:val="placeholder"/>
        </w:category>
        <w:types>
          <w:type w:val="bbPlcHdr"/>
        </w:types>
        <w:behaviors>
          <w:behavior w:val="content"/>
        </w:behaviors>
        <w:guid w:val="{C69BE407-BB03-4B29-92F3-553E3330184F}"/>
      </w:docPartPr>
      <w:docPartBody>
        <w:p w:rsidR="00CE6929" w:rsidRDefault="0054143F">
          <w:pPr>
            <w:pStyle w:val="5B12D4E6227F4A28919BDAFAC3BFD9B2"/>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43F"/>
    <w:rsid w:val="000B7E41"/>
    <w:rsid w:val="000C6C04"/>
    <w:rsid w:val="000F0C94"/>
    <w:rsid w:val="000F2EA2"/>
    <w:rsid w:val="001316A3"/>
    <w:rsid w:val="001F36CE"/>
    <w:rsid w:val="002671E6"/>
    <w:rsid w:val="00411D33"/>
    <w:rsid w:val="00445184"/>
    <w:rsid w:val="00454224"/>
    <w:rsid w:val="004A1F63"/>
    <w:rsid w:val="0054143F"/>
    <w:rsid w:val="005A1626"/>
    <w:rsid w:val="006B1DA5"/>
    <w:rsid w:val="006B7561"/>
    <w:rsid w:val="006E4CBB"/>
    <w:rsid w:val="007B274E"/>
    <w:rsid w:val="007D11F5"/>
    <w:rsid w:val="00842143"/>
    <w:rsid w:val="00871DCA"/>
    <w:rsid w:val="008A451F"/>
    <w:rsid w:val="009B12AB"/>
    <w:rsid w:val="009D0065"/>
    <w:rsid w:val="00A03E37"/>
    <w:rsid w:val="00A12FEE"/>
    <w:rsid w:val="00C05860"/>
    <w:rsid w:val="00CD7844"/>
    <w:rsid w:val="00CE6929"/>
    <w:rsid w:val="00DB4DB8"/>
    <w:rsid w:val="00DF44D8"/>
    <w:rsid w:val="00E63299"/>
    <w:rsid w:val="00E6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2D4E6227F4A28919BDAFAC3BFD9B2">
    <w:name w:val="5B12D4E6227F4A28919BDAFAC3BFD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302A114737F942AD3846B0908F01A8" ma:contentTypeVersion="0" ma:contentTypeDescription="Create a new document." ma:contentTypeScope="" ma:versionID="31d70fedd917bd3a17cb5fc6bbf557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C7266-727E-476A-A3C7-CA2AC049746C}">
  <ds:schemaRefs>
    <ds:schemaRef ds:uri="http://schemas.openxmlformats.org/officeDocument/2006/bibliography"/>
  </ds:schemaRefs>
</ds:datastoreItem>
</file>

<file path=customXml/itemProps2.xml><?xml version="1.0" encoding="utf-8"?>
<ds:datastoreItem xmlns:ds="http://schemas.openxmlformats.org/officeDocument/2006/customXml" ds:itemID="{6E451CBC-EE76-4AF2-8CC1-77C88C2AA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5B2C49-026D-4198-B80D-337AE35AE4C5}">
  <ds:schemaRefs>
    <ds:schemaRef ds:uri="http://schemas.microsoft.com/sharepoint/v3/contenttype/forms"/>
  </ds:schemaRefs>
</ds:datastoreItem>
</file>

<file path=customXml/itemProps4.xml><?xml version="1.0" encoding="utf-8"?>
<ds:datastoreItem xmlns:ds="http://schemas.openxmlformats.org/officeDocument/2006/customXml" ds:itemID="{A20A6A20-FA22-4170-96CC-D70E75E098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1459</TotalTime>
  <Pages>5</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Meeting minutes</vt:lpstr>
    </vt:vector>
  </TitlesOfParts>
  <Company>Automatic Data Processing, Inc.</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John Clay</dc:creator>
  <cp:lastModifiedBy>GAUTHAM SRINIVAS RAVI NAGARAJAN</cp:lastModifiedBy>
  <cp:revision>9</cp:revision>
  <cp:lastPrinted>2016-05-26T11:23:00Z</cp:lastPrinted>
  <dcterms:created xsi:type="dcterms:W3CDTF">2016-06-23T12:26:00Z</dcterms:created>
  <dcterms:modified xsi:type="dcterms:W3CDTF">2024-05-02T17:21:00Z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y fmtid="{D5CDD505-2E9C-101B-9397-08002B2CF9AE}" pid="3" name="ContentTypeId">
    <vt:lpwstr>0x01010027302A114737F942AD3846B0908F01A8</vt:lpwstr>
  </property>
</Properties>
</file>