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02B" w:rsidRDefault="00A90285" w:rsidP="00A902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0285">
        <w:rPr>
          <w:sz w:val="28"/>
          <w:szCs w:val="28"/>
        </w:rPr>
        <w:t>KBA flow</w:t>
      </w:r>
      <w:r>
        <w:rPr>
          <w:sz w:val="28"/>
          <w:szCs w:val="28"/>
        </w:rPr>
        <w:t>:</w:t>
      </w:r>
    </w:p>
    <w:p w:rsidR="00A90285" w:rsidRDefault="00A90285" w:rsidP="00A90285">
      <w:r>
        <w:object w:dxaOrig="15031" w:dyaOrig="78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9in;height:339.75pt" o:ole="">
            <v:imagedata r:id="rId6" o:title=""/>
          </v:shape>
          <o:OLEObject Type="Embed" ProgID="Visio.Drawing.11" ShapeID="_x0000_i1026" DrawAspect="Content" ObjectID="_1525856053" r:id="rId7"/>
        </w:object>
      </w:r>
    </w:p>
    <w:p w:rsidR="00A90285" w:rsidRDefault="00A90285">
      <w:r>
        <w:br w:type="page"/>
      </w:r>
    </w:p>
    <w:p w:rsidR="00A90285" w:rsidRDefault="00A90285" w:rsidP="00A9028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Token only flow:</w:t>
      </w:r>
    </w:p>
    <w:p w:rsidR="00A90285" w:rsidRDefault="00A90285" w:rsidP="00A90285">
      <w:r>
        <w:object w:dxaOrig="15031" w:dyaOrig="7607">
          <v:shape id="_x0000_i1027" type="#_x0000_t75" style="width:9in;height:327.75pt" o:ole="">
            <v:imagedata r:id="rId8" o:title=""/>
          </v:shape>
          <o:OLEObject Type="Embed" ProgID="Visio.Drawing.11" ShapeID="_x0000_i1027" DrawAspect="Content" ObjectID="_1525856054" r:id="rId9"/>
        </w:object>
      </w:r>
    </w:p>
    <w:p w:rsidR="00A90285" w:rsidRDefault="00A90285">
      <w:r>
        <w:br w:type="page"/>
      </w:r>
    </w:p>
    <w:p w:rsidR="00A90285" w:rsidRDefault="00A90285" w:rsidP="00A9028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KBA turn off (by feature and individually. Individual turn off need DB script):</w:t>
      </w:r>
    </w:p>
    <w:p w:rsidR="00A90285" w:rsidRPr="00A90285" w:rsidRDefault="00A90285" w:rsidP="00A90285">
      <w:pPr>
        <w:rPr>
          <w:sz w:val="28"/>
          <w:szCs w:val="28"/>
        </w:rPr>
      </w:pPr>
      <w:r>
        <w:object w:dxaOrig="15031" w:dyaOrig="7607">
          <v:shape id="_x0000_i1028" type="#_x0000_t75" style="width:9in;height:327.75pt" o:ole="">
            <v:imagedata r:id="rId10" o:title=""/>
          </v:shape>
          <o:OLEObject Type="Embed" ProgID="Visio.Drawing.11" ShapeID="_x0000_i1028" DrawAspect="Content" ObjectID="_1525856055" r:id="rId11"/>
        </w:object>
      </w:r>
      <w:bookmarkStart w:id="0" w:name="_GoBack"/>
      <w:bookmarkEnd w:id="0"/>
    </w:p>
    <w:p w:rsidR="00391953" w:rsidRDefault="00391953">
      <w:r>
        <w:object w:dxaOrig="14430" w:dyaOrig="9996">
          <v:shape id="_x0000_i1025" type="#_x0000_t75" style="width:9in;height:448.5pt" o:ole="" o:bordertopcolor="this" o:borderleftcolor="this" o:borderbottomcolor="this" o:borderrightcolor="this">
            <v:imagedata r:id="rId12" o:title=""/>
          </v:shape>
          <o:OLEObject Type="Embed" ProgID="Visio.Drawing.11" ShapeID="_x0000_i1025" DrawAspect="Content" ObjectID="_1525856056" r:id="rId13"/>
        </w:object>
      </w:r>
    </w:p>
    <w:sectPr w:rsidR="00391953" w:rsidSect="0009302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21614F"/>
    <w:multiLevelType w:val="hybridMultilevel"/>
    <w:tmpl w:val="012668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02B"/>
    <w:rsid w:val="0009302B"/>
    <w:rsid w:val="00391953"/>
    <w:rsid w:val="004C3C8C"/>
    <w:rsid w:val="007C7D25"/>
    <w:rsid w:val="00893C79"/>
    <w:rsid w:val="009A0FE5"/>
    <w:rsid w:val="00A84848"/>
    <w:rsid w:val="00A90285"/>
    <w:rsid w:val="00C1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2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Automatic Data Processing, Inc.</Company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Wu, Larry (CORP)</dc:creator>
  <cp:lastModifiedBy>Wu, Larry (CORP)</cp:lastModifiedBy>
  <cp:revision>2</cp:revision>
  <dcterms:created xsi:type="dcterms:W3CDTF">2016-05-27T16:08:00Z</dcterms:created>
  <dcterms:modified xsi:type="dcterms:W3CDTF">2016-05-27T16:08:00Z</dcterms:modified>
</cp:coreProperties>
</file>