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09/10/23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pPr>
      <w:r w:rsidDel="00000000" w:rsidR="00000000" w:rsidRPr="00000000">
        <w:rPr>
          <w:rtl w:val="0"/>
        </w:rPr>
        <w:t xml:space="preserve">Preparing and evaluating individual progress reports.</w:t>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Preparing and evaluating individual in-depth reports.</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rtl w:val="0"/>
        </w:rPr>
        <w:t xml:space="preserve">Performing the literature review of research papers assigned.</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Preparation of an in-depth report of one research paper among the research papers found - ‘A new approach for the detection and analysis of phishing in social networks : the case of Twitter’</w:t>
      </w:r>
    </w:p>
    <w:p w:rsidR="00000000" w:rsidDel="00000000" w:rsidP="00000000" w:rsidRDefault="00000000" w:rsidRPr="00000000" w14:paraId="0000000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Reviewed the research paper ‘A new approach for the detection and analysis of phishing in social networks : the case of Twitter’.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This paper proposes a three step approach to detect and analyze phishing in Twitter.</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steps in this approach are - Verification of URL occurrence in database of malicious URLs (Blacklisting), Classification of URLs using supervised machine learning and User Analysis Mechanism.</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As this paper deals only with blacklisted data, integrity of honest users is not compromised and only suspicious users are taken into account.</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three step approach is tested using different machine learning algorithms, mainly Random Forest, Support Vector Machine and Logistic Regression.</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Among these methods, for the prediction of malicious users, the highest accuracy of 74.96% is achieved for Random Forest Classifier.</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Similarly, for prediction, the highest precision value of 95.51% is achieved for Random Forest. </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approach is successfully tested on Twitter by posting phishing URLs and recording the result of each prediction.</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1">
      <w:pPr>
        <w:ind w:left="-5" w:firstLine="0"/>
        <w:rPr/>
      </w:pPr>
      <w:r w:rsidDel="00000000" w:rsidR="00000000" w:rsidRPr="00000000">
        <w:rPr>
          <w:rtl w:val="0"/>
        </w:rPr>
        <w:t xml:space="preserve">False negatives are minimized by using the three step approach proposed in the research paper.</w:t>
      </w:r>
    </w:p>
    <w:p w:rsidR="00000000" w:rsidDel="00000000" w:rsidP="00000000" w:rsidRDefault="00000000" w:rsidRPr="00000000" w14:paraId="00000022">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3">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4">
      <w:pPr>
        <w:spacing w:after="225" w:lineRule="auto"/>
        <w:ind w:left="-5" w:firstLine="0"/>
        <w:rPr/>
      </w:pPr>
      <w:bookmarkStart w:colFirst="0" w:colLast="0" w:name="_heading=h.of7vl4r49869" w:id="1"/>
      <w:bookmarkEnd w:id="1"/>
      <w:r w:rsidDel="00000000" w:rsidR="00000000" w:rsidRPr="00000000">
        <w:rPr>
          <w:rtl w:val="0"/>
        </w:rPr>
        <w:br w:type="textWrapping"/>
      </w:r>
      <w:r w:rsidDel="00000000" w:rsidR="00000000" w:rsidRPr="00000000">
        <w:rPr>
          <w:highlight w:val="white"/>
          <w:rtl w:val="0"/>
        </w:rPr>
        <w:t xml:space="preserve">[35] K. A. Djaballah, K. Boukhalfa, Z. Ghalem and O. Boukerma, "A new approach for the detection and analysis of phishing in social networks: the case of Twitter," </w:t>
      </w:r>
      <w:r w:rsidDel="00000000" w:rsidR="00000000" w:rsidRPr="00000000">
        <w:rPr>
          <w:i w:val="1"/>
          <w:highlight w:val="white"/>
          <w:rtl w:val="0"/>
        </w:rPr>
        <w:t xml:space="preserve">2020 Seventh International Conference on Social Networks Analysis, Management and Security (SNAMS)</w:t>
      </w:r>
      <w:r w:rsidDel="00000000" w:rsidR="00000000" w:rsidRPr="00000000">
        <w:rPr>
          <w:highlight w:val="white"/>
          <w:rtl w:val="0"/>
        </w:rPr>
        <w:t xml:space="preserve">, Paris, France, 2020, pp. 1-8</w:t>
      </w:r>
      <w:r w:rsidDel="00000000" w:rsidR="00000000" w:rsidRPr="00000000">
        <w:rPr>
          <w:rtl w:val="0"/>
        </w:rPr>
      </w:r>
    </w:p>
    <w:p w:rsidR="00000000" w:rsidDel="00000000" w:rsidP="00000000" w:rsidRDefault="00000000" w:rsidRPr="00000000" w14:paraId="00000025">
      <w:pPr>
        <w:spacing w:line="259" w:lineRule="auto"/>
        <w:ind w:left="0" w:firstLine="0"/>
        <w:rPr>
          <w:b w:val="1"/>
        </w:rPr>
      </w:pPr>
      <w:r w:rsidDel="00000000" w:rsidR="00000000" w:rsidRPr="00000000">
        <w:rPr>
          <w:rtl w:val="0"/>
        </w:rPr>
      </w:r>
    </w:p>
    <w:p w:rsidR="00000000" w:rsidDel="00000000" w:rsidP="00000000" w:rsidRDefault="00000000" w:rsidRPr="00000000" w14:paraId="00000026">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9/11/23</w:t>
        <w:br w:type="textWrapping"/>
        <w:br w:type="textWrapping"/>
      </w:r>
    </w:p>
    <w:p w:rsidR="00000000" w:rsidDel="00000000" w:rsidP="00000000" w:rsidRDefault="00000000" w:rsidRPr="00000000" w14:paraId="00000028">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9">
      <w:pPr>
        <w:numPr>
          <w:ilvl w:val="0"/>
          <w:numId w:val="3"/>
        </w:numPr>
        <w:spacing w:after="28" w:lineRule="auto"/>
        <w:ind w:left="720" w:hanging="360"/>
        <w:rPr/>
      </w:pPr>
      <w:r w:rsidDel="00000000" w:rsidR="00000000" w:rsidRPr="00000000">
        <w:rPr>
          <w:rtl w:val="0"/>
        </w:rPr>
        <w:t xml:space="preserve">Yes, all major results are covered.</w:t>
      </w:r>
    </w:p>
    <w:p w:rsidR="00000000" w:rsidDel="00000000" w:rsidP="00000000" w:rsidRDefault="00000000" w:rsidRPr="00000000" w14:paraId="0000002A">
      <w:pPr>
        <w:spacing w:after="28" w:lineRule="auto"/>
        <w:ind w:left="-5" w:firstLine="0"/>
        <w:rPr>
          <w:b w:val="1"/>
        </w:rPr>
      </w:pP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br w:type="textWrapping"/>
        <w:t xml:space="preserve">Yes, all sections of the guidelines were followed.</w:t>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the quality of the report is clear, concise and satisfactory.</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9/11/23</w:t>
        <w:br w:type="textWrapping"/>
      </w:r>
    </w:p>
    <w:p w:rsidR="00000000" w:rsidDel="00000000" w:rsidP="00000000" w:rsidRDefault="00000000" w:rsidRPr="00000000" w14:paraId="00000030">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jtyoun15@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mEGJme425V4MlFWD2Wfhusadw==">CgMxLjAyCGguZ2pkZ3hzMg5oLm9mN3ZsNHI0OTg2OTgAciExVWxkNW5xVG44RkJpZm1DZmxzanhUN1NBNUhGV01mYno=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