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120" w:before="0" w:line="276" w:lineRule="auto"/>
        <w:ind w:left="0" w:firstLine="0"/>
        <w:jc w:val="both"/>
        <w:rPr>
          <w:b w:val="0"/>
          <w:i w:val="1"/>
          <w:sz w:val="22"/>
          <w:szCs w:val="22"/>
        </w:rPr>
      </w:pPr>
      <w:bookmarkStart w:colFirst="0" w:colLast="0" w:name="_heading=h.ex4ljgcoifmx" w:id="0"/>
      <w:bookmarkEnd w:id="0"/>
      <w:r w:rsidDel="00000000" w:rsidR="00000000" w:rsidRPr="00000000">
        <w:rPr>
          <w:rtl w:val="0"/>
        </w:rPr>
      </w:r>
    </w:p>
    <w:p w:rsidR="00000000" w:rsidDel="00000000" w:rsidP="00000000" w:rsidRDefault="00000000" w:rsidRPr="00000000" w14:paraId="00000002">
      <w:pPr>
        <w:spacing w:line="259" w:lineRule="auto"/>
        <w:ind w:left="0" w:firstLine="0"/>
        <w:jc w:val="both"/>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3">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4">
      <w:pPr>
        <w:spacing w:after="12" w:line="259" w:lineRule="auto"/>
        <w:ind w:left="0" w:firstLine="0"/>
        <w:jc w:val="both"/>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05">
      <w:pPr>
        <w:ind w:left="-5" w:firstLine="0"/>
        <w:jc w:val="both"/>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Avani Mundra</w:t>
        </w:r>
      </w:hyperlink>
      <w:r w:rsidDel="00000000" w:rsidR="00000000" w:rsidRPr="00000000">
        <w:rPr>
          <w:b w:val="1"/>
          <w:rtl w:val="0"/>
        </w:rPr>
        <w:t xml:space="preserve"> </w:t>
      </w:r>
      <w:hyperlink r:id="rId9">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6">
      <w:pPr>
        <w:ind w:left="-5" w:firstLine="0"/>
        <w:jc w:val="both"/>
        <w:rPr/>
      </w:pPr>
      <w:r w:rsidDel="00000000" w:rsidR="00000000" w:rsidRPr="00000000">
        <w:rPr>
          <w:b w:val="1"/>
          <w:rtl w:val="0"/>
        </w:rPr>
        <w:t xml:space="preserve">Date: Oct 16, 2023</w:t>
      </w:r>
      <w:r w:rsidDel="00000000" w:rsidR="00000000" w:rsidRPr="00000000">
        <w:rPr>
          <w:rtl w:val="0"/>
        </w:rPr>
      </w:r>
    </w:p>
    <w:p w:rsidR="00000000" w:rsidDel="00000000" w:rsidP="00000000" w:rsidRDefault="00000000" w:rsidRPr="00000000" w14:paraId="00000007">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8">
      <w:pPr>
        <w:widowControl w:val="0"/>
        <w:numPr>
          <w:ilvl w:val="0"/>
          <w:numId w:val="2"/>
        </w:numPr>
        <w:spacing w:after="240" w:before="200" w:line="240" w:lineRule="auto"/>
        <w:ind w:left="720" w:hanging="360"/>
        <w:jc w:val="both"/>
        <w:rPr>
          <w:sz w:val="22"/>
          <w:szCs w:val="22"/>
        </w:rPr>
      </w:pPr>
      <w:r w:rsidDel="00000000" w:rsidR="00000000" w:rsidRPr="00000000">
        <w:rPr>
          <w:sz w:val="22"/>
          <w:szCs w:val="22"/>
          <w:rtl w:val="0"/>
        </w:rPr>
        <w:t xml:space="preserve">Preparing Individual Progress Report.</w:t>
      </w:r>
    </w:p>
    <w:p w:rsidR="00000000" w:rsidDel="00000000" w:rsidP="00000000" w:rsidRDefault="00000000" w:rsidRPr="00000000" w14:paraId="00000009">
      <w:pPr>
        <w:widowControl w:val="0"/>
        <w:numPr>
          <w:ilvl w:val="0"/>
          <w:numId w:val="2"/>
        </w:numPr>
        <w:spacing w:after="240" w:line="240" w:lineRule="auto"/>
        <w:ind w:left="720" w:hanging="360"/>
        <w:jc w:val="both"/>
        <w:rPr>
          <w:sz w:val="22"/>
          <w:szCs w:val="22"/>
          <w:u w:val="none"/>
        </w:rPr>
      </w:pPr>
      <w:r w:rsidDel="00000000" w:rsidR="00000000" w:rsidRPr="00000000">
        <w:rPr>
          <w:sz w:val="22"/>
          <w:szCs w:val="22"/>
          <w:rtl w:val="0"/>
        </w:rPr>
        <w:t xml:space="preserve">Preparing Weekly Report for the current week.</w:t>
      </w:r>
    </w:p>
    <w:p w:rsidR="00000000" w:rsidDel="00000000" w:rsidP="00000000" w:rsidRDefault="00000000" w:rsidRPr="00000000" w14:paraId="0000000A">
      <w:pPr>
        <w:widowControl w:val="0"/>
        <w:numPr>
          <w:ilvl w:val="0"/>
          <w:numId w:val="2"/>
        </w:numPr>
        <w:spacing w:after="240" w:line="240" w:lineRule="auto"/>
        <w:ind w:left="720" w:hanging="360"/>
        <w:jc w:val="both"/>
        <w:rPr>
          <w:sz w:val="22"/>
          <w:szCs w:val="22"/>
          <w:u w:val="none"/>
        </w:rPr>
      </w:pPr>
      <w:r w:rsidDel="00000000" w:rsidR="00000000" w:rsidRPr="00000000">
        <w:rPr>
          <w:sz w:val="22"/>
          <w:szCs w:val="22"/>
          <w:rtl w:val="0"/>
        </w:rPr>
        <w:t xml:space="preserve">Evaluating </w:t>
      </w:r>
      <w:hyperlink r:id="rId10">
        <w:r w:rsidDel="00000000" w:rsidR="00000000" w:rsidRPr="00000000">
          <w:rPr>
            <w:color w:val="0000ee"/>
            <w:u w:val="single"/>
            <w:shd w:fill="auto" w:val="clear"/>
            <w:rtl w:val="0"/>
          </w:rPr>
          <w:t xml:space="preserve">Justin Young</w:t>
        </w:r>
      </w:hyperlink>
      <w:r w:rsidDel="00000000" w:rsidR="00000000" w:rsidRPr="00000000">
        <w:rPr>
          <w:sz w:val="22"/>
          <w:szCs w:val="22"/>
          <w:rtl w:val="0"/>
        </w:rPr>
        <w:t xml:space="preserve">Report.</w:t>
      </w:r>
    </w:p>
    <w:p w:rsidR="00000000" w:rsidDel="00000000" w:rsidP="00000000" w:rsidRDefault="00000000" w:rsidRPr="00000000" w14:paraId="0000000B">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C">
      <w:pPr>
        <w:numPr>
          <w:ilvl w:val="0"/>
          <w:numId w:val="3"/>
        </w:numPr>
        <w:spacing w:after="200" w:before="200" w:lineRule="auto"/>
        <w:ind w:left="720" w:hanging="360"/>
        <w:jc w:val="both"/>
        <w:rPr/>
      </w:pPr>
      <w:r w:rsidDel="00000000" w:rsidR="00000000" w:rsidRPr="00000000">
        <w:rPr>
          <w:rtl w:val="0"/>
        </w:rPr>
        <w:t xml:space="preserve">Prepared the weekly report for this week</w:t>
      </w:r>
    </w:p>
    <w:p w:rsidR="00000000" w:rsidDel="00000000" w:rsidP="00000000" w:rsidRDefault="00000000" w:rsidRPr="00000000" w14:paraId="0000000D">
      <w:pPr>
        <w:numPr>
          <w:ilvl w:val="0"/>
          <w:numId w:val="3"/>
        </w:numPr>
        <w:spacing w:after="200" w:before="200" w:lineRule="auto"/>
        <w:ind w:left="720" w:hanging="360"/>
        <w:jc w:val="both"/>
        <w:rPr/>
      </w:pPr>
      <w:r w:rsidDel="00000000" w:rsidR="00000000" w:rsidRPr="00000000">
        <w:rPr>
          <w:rtl w:val="0"/>
        </w:rPr>
        <w:t xml:space="preserve">Individual reports are completed for this week.</w:t>
      </w:r>
    </w:p>
    <w:p w:rsidR="00000000" w:rsidDel="00000000" w:rsidP="00000000" w:rsidRDefault="00000000" w:rsidRPr="00000000" w14:paraId="0000000E">
      <w:pPr>
        <w:numPr>
          <w:ilvl w:val="0"/>
          <w:numId w:val="3"/>
        </w:numPr>
        <w:spacing w:after="200" w:before="200" w:lineRule="auto"/>
        <w:ind w:left="720" w:hanging="360"/>
        <w:jc w:val="both"/>
        <w:rPr/>
      </w:pPr>
      <w:r w:rsidDel="00000000" w:rsidR="00000000" w:rsidRPr="00000000">
        <w:rPr>
          <w:rtl w:val="0"/>
        </w:rPr>
        <w:t xml:space="preserve">Completed reading a NOT so important paper titled "A survey of data mining and social network analysis based anomaly detection techniques."</w:t>
      </w:r>
    </w:p>
    <w:p w:rsidR="00000000" w:rsidDel="00000000" w:rsidP="00000000" w:rsidRDefault="00000000" w:rsidRPr="00000000" w14:paraId="0000000F">
      <w:pPr>
        <w:numPr>
          <w:ilvl w:val="0"/>
          <w:numId w:val="3"/>
        </w:numPr>
        <w:spacing w:after="200" w:lineRule="auto"/>
        <w:ind w:left="720" w:hanging="360"/>
        <w:jc w:val="both"/>
      </w:pPr>
      <w:r w:rsidDel="00000000" w:rsidR="00000000" w:rsidRPr="00000000">
        <w:rPr>
          <w:rtl w:val="0"/>
        </w:rPr>
        <w:t xml:space="preserve">In the initial section, the authors highlight the growing significance of anomaly detection across a range of industries, including cybersecurity, fraud detection, and healthcare. </w:t>
      </w:r>
    </w:p>
    <w:p w:rsidR="00000000" w:rsidDel="00000000" w:rsidP="00000000" w:rsidRDefault="00000000" w:rsidRPr="00000000" w14:paraId="00000010">
      <w:pPr>
        <w:numPr>
          <w:ilvl w:val="0"/>
          <w:numId w:val="3"/>
        </w:numPr>
        <w:spacing w:after="200" w:lineRule="auto"/>
        <w:ind w:left="720" w:hanging="360"/>
        <w:jc w:val="both"/>
      </w:pPr>
      <w:r w:rsidDel="00000000" w:rsidR="00000000" w:rsidRPr="00000000">
        <w:rPr>
          <w:rtl w:val="0"/>
        </w:rPr>
        <w:t xml:space="preserve">They stress the necessity for reliable methods to spot odd patterns or outliers in huge datasets. The research focuses on two well-known methods: social network analysis and data mining.</w:t>
      </w:r>
    </w:p>
    <w:p w:rsidR="00000000" w:rsidDel="00000000" w:rsidP="00000000" w:rsidRDefault="00000000" w:rsidRPr="00000000" w14:paraId="00000011">
      <w:pPr>
        <w:numPr>
          <w:ilvl w:val="0"/>
          <w:numId w:val="3"/>
        </w:numPr>
        <w:spacing w:after="200" w:lineRule="auto"/>
        <w:ind w:left="720" w:hanging="360"/>
        <w:jc w:val="both"/>
      </w:pPr>
      <w:r w:rsidDel="00000000" w:rsidR="00000000" w:rsidRPr="00000000">
        <w:rPr>
          <w:rtl w:val="0"/>
        </w:rPr>
        <w:t xml:space="preserve">The data mining-based techniques that are covered use a variety of algorithms, such as association rule mining, clustering, and classification.</w:t>
      </w:r>
    </w:p>
    <w:p w:rsidR="00000000" w:rsidDel="00000000" w:rsidP="00000000" w:rsidRDefault="00000000" w:rsidRPr="00000000" w14:paraId="00000012">
      <w:pPr>
        <w:numPr>
          <w:ilvl w:val="0"/>
          <w:numId w:val="3"/>
        </w:numPr>
        <w:spacing w:after="200" w:lineRule="auto"/>
        <w:ind w:left="720" w:hanging="360"/>
        <w:jc w:val="both"/>
      </w:pPr>
      <w:r w:rsidDel="00000000" w:rsidR="00000000" w:rsidRPr="00000000">
        <w:rPr>
          <w:rtl w:val="0"/>
        </w:rPr>
        <w:t xml:space="preserve"> These techniques seek to spot patterns that differ from the norm, potentially signaling anomalies. </w:t>
      </w:r>
    </w:p>
    <w:p w:rsidR="00000000" w:rsidDel="00000000" w:rsidP="00000000" w:rsidRDefault="00000000" w:rsidRPr="00000000" w14:paraId="00000013">
      <w:pPr>
        <w:numPr>
          <w:ilvl w:val="0"/>
          <w:numId w:val="3"/>
        </w:numPr>
        <w:spacing w:after="200" w:lineRule="auto"/>
        <w:ind w:left="720" w:hanging="360"/>
        <w:jc w:val="both"/>
      </w:pPr>
      <w:r w:rsidDel="00000000" w:rsidR="00000000" w:rsidRPr="00000000">
        <w:rPr>
          <w:rtl w:val="0"/>
        </w:rPr>
        <w:t xml:space="preserve">The authors examine particular algorithms, such as k-means clustering, decision trees, and association rule mining, and offer details on their benefits and uses.</w:t>
      </w:r>
    </w:p>
    <w:p w:rsidR="00000000" w:rsidDel="00000000" w:rsidP="00000000" w:rsidRDefault="00000000" w:rsidRPr="00000000" w14:paraId="00000014">
      <w:pPr>
        <w:numPr>
          <w:ilvl w:val="0"/>
          <w:numId w:val="3"/>
        </w:numPr>
        <w:spacing w:after="200" w:lineRule="auto"/>
        <w:ind w:left="720" w:hanging="360"/>
        <w:jc w:val="both"/>
      </w:pPr>
      <w:r w:rsidDel="00000000" w:rsidR="00000000" w:rsidRPr="00000000">
        <w:rPr>
          <w:rtl w:val="0"/>
        </w:rPr>
        <w:t xml:space="preserve">The paper analyzes how anomalies might be found by analyzing the structure and behavior of networks in the context of social network research.</w:t>
      </w:r>
    </w:p>
    <w:p w:rsidR="00000000" w:rsidDel="00000000" w:rsidP="00000000" w:rsidRDefault="00000000" w:rsidRPr="00000000" w14:paraId="00000015">
      <w:pPr>
        <w:numPr>
          <w:ilvl w:val="0"/>
          <w:numId w:val="3"/>
        </w:numPr>
        <w:spacing w:after="200" w:lineRule="auto"/>
        <w:ind w:left="720" w:hanging="360"/>
        <w:jc w:val="both"/>
      </w:pPr>
      <w:r w:rsidDel="00000000" w:rsidR="00000000" w:rsidRPr="00000000">
        <w:rPr>
          <w:rtl w:val="0"/>
        </w:rPr>
        <w:t xml:space="preserve"> It contains metrics that are essential for spotting odd nodes or behaviors inside a network, such as centrality measures, community discovery, and impact propagation.</w:t>
      </w:r>
    </w:p>
    <w:p w:rsidR="00000000" w:rsidDel="00000000" w:rsidP="00000000" w:rsidRDefault="00000000" w:rsidRPr="00000000" w14:paraId="00000016">
      <w:pPr>
        <w:numPr>
          <w:ilvl w:val="0"/>
          <w:numId w:val="3"/>
        </w:numPr>
        <w:spacing w:after="200" w:lineRule="auto"/>
        <w:ind w:left="720" w:hanging="360"/>
        <w:jc w:val="both"/>
      </w:pPr>
      <w:r w:rsidDel="00000000" w:rsidR="00000000" w:rsidRPr="00000000">
        <w:rPr>
          <w:rtl w:val="0"/>
        </w:rPr>
        <w:t xml:space="preserve">The authors also cover the integration of social network analysis and data mining techniques for more thorough anomaly detection.</w:t>
      </w:r>
    </w:p>
    <w:p w:rsidR="00000000" w:rsidDel="00000000" w:rsidP="00000000" w:rsidRDefault="00000000" w:rsidRPr="00000000" w14:paraId="00000017">
      <w:pPr>
        <w:numPr>
          <w:ilvl w:val="0"/>
          <w:numId w:val="3"/>
        </w:numPr>
        <w:spacing w:after="200" w:lineRule="auto"/>
        <w:ind w:left="720" w:hanging="360"/>
        <w:jc w:val="both"/>
      </w:pPr>
      <w:r w:rsidDel="00000000" w:rsidR="00000000" w:rsidRPr="00000000">
        <w:rPr>
          <w:rtl w:val="0"/>
        </w:rPr>
        <w:t xml:space="preserve"> In order to improve the precision and efficiency of anomaly detection systems, this hybrid technique makes use of the advantages of both methodologies.</w:t>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spacing w:line="259" w:lineRule="auto"/>
        <w:ind w:left="0" w:firstLine="0"/>
        <w:jc w:val="both"/>
        <w:rPr>
          <w:b w:val="1"/>
        </w:rPr>
      </w:pPr>
      <w:r w:rsidDel="00000000" w:rsidR="00000000" w:rsidRPr="00000000">
        <w:rPr>
          <w:b w:val="1"/>
          <w:rtl w:val="0"/>
        </w:rPr>
        <w:t xml:space="preserve">Outcome: </w:t>
      </w:r>
    </w:p>
    <w:p w:rsidR="00000000" w:rsidDel="00000000" w:rsidP="00000000" w:rsidRDefault="00000000" w:rsidRPr="00000000" w14:paraId="0000001B">
      <w:pPr>
        <w:numPr>
          <w:ilvl w:val="0"/>
          <w:numId w:val="1"/>
        </w:numPr>
        <w:spacing w:before="200" w:lineRule="auto"/>
        <w:ind w:left="720" w:hanging="360"/>
        <w:jc w:val="both"/>
        <w:rPr>
          <w:u w:val="none"/>
        </w:rPr>
      </w:pPr>
      <w:r w:rsidDel="00000000" w:rsidR="00000000" w:rsidRPr="00000000">
        <w:rPr>
          <w:rtl w:val="0"/>
        </w:rPr>
        <w:t xml:space="preserve">The study provides a comprehensive review of anomaly detection methods, highlighting the benefits and drawbacks of approaches based on data mining and social network research. The combination of these approaches offers a viable direction for additional study in this important area. For researchers and practitioners interested in anomaly detection</w:t>
      </w:r>
      <w:r w:rsidDel="00000000" w:rsidR="00000000" w:rsidRPr="00000000">
        <w:rPr>
          <w:b w:val="1"/>
          <w:rtl w:val="0"/>
        </w:rPr>
        <w:t xml:space="preserve">.</w:t>
      </w:r>
    </w:p>
    <w:p w:rsidR="00000000" w:rsidDel="00000000" w:rsidP="00000000" w:rsidRDefault="00000000" w:rsidRPr="00000000" w14:paraId="0000001C">
      <w:pPr>
        <w:spacing w:before="200" w:lineRule="auto"/>
        <w:ind w:left="720" w:firstLine="0"/>
        <w:jc w:val="both"/>
        <w:rPr>
          <w:b w:val="1"/>
        </w:rPr>
      </w:pPr>
      <w:r w:rsidDel="00000000" w:rsidR="00000000" w:rsidRPr="00000000">
        <w:rPr>
          <w:rtl w:val="0"/>
        </w:rPr>
      </w:r>
    </w:p>
    <w:p w:rsidR="00000000" w:rsidDel="00000000" w:rsidP="00000000" w:rsidRDefault="00000000" w:rsidRPr="00000000" w14:paraId="0000001D">
      <w:pPr>
        <w:spacing w:after="225" w:lineRule="auto"/>
        <w:ind w:left="-5" w:firstLine="0"/>
        <w:jc w:val="both"/>
        <w:rPr>
          <w:b w:val="1"/>
        </w:rPr>
      </w:pPr>
      <w:bookmarkStart w:colFirst="0" w:colLast="0" w:name="_heading=h.gjdgxs" w:id="1"/>
      <w:bookmarkEnd w:id="1"/>
      <w:r w:rsidDel="00000000" w:rsidR="00000000" w:rsidRPr="00000000">
        <w:rPr>
          <w:b w:val="1"/>
          <w:rtl w:val="0"/>
        </w:rPr>
        <w:t xml:space="preserve">References:</w:t>
      </w:r>
    </w:p>
    <w:p w:rsidR="00000000" w:rsidDel="00000000" w:rsidP="00000000" w:rsidRDefault="00000000" w:rsidRPr="00000000" w14:paraId="0000001E">
      <w:pPr>
        <w:spacing w:after="225" w:lineRule="auto"/>
        <w:ind w:left="-5" w:firstLine="0"/>
        <w:jc w:val="both"/>
        <w:rPr/>
      </w:pPr>
      <w:bookmarkStart w:colFirst="0" w:colLast="0" w:name="_heading=h.mygyfy18kaye" w:id="2"/>
      <w:bookmarkEnd w:id="2"/>
      <w:r w:rsidDel="00000000" w:rsidR="00000000" w:rsidRPr="00000000">
        <w:rPr>
          <w:rtl w:val="0"/>
        </w:rPr>
        <w:t xml:space="preserve">[1] Ravneet Kaur, Sarbjeet Singh. "A survey of data mining and social network analysis based anomaly detection techniques." Egyptian Informatics Journal, Volume 17, Issue 2, 2016, Pages 199-216. ISSN 1110-8665. doi: 10.1016/j.eij.2015.11.004.</w:t>
      </w:r>
      <w:r w:rsidDel="00000000" w:rsidR="00000000" w:rsidRPr="00000000">
        <w:rPr>
          <w:rtl w:val="0"/>
        </w:rPr>
      </w:r>
    </w:p>
    <w:p w:rsidR="00000000" w:rsidDel="00000000" w:rsidP="00000000" w:rsidRDefault="00000000" w:rsidRPr="00000000" w14:paraId="0000001F">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20">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1">
      <w:pPr>
        <w:ind w:left="-5" w:firstLine="0"/>
        <w:jc w:val="both"/>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1">
        <w:r w:rsidDel="00000000" w:rsidR="00000000" w:rsidRPr="00000000">
          <w:rPr>
            <w:color w:val="0000ee"/>
            <w:u w:val="single"/>
            <w:shd w:fill="auto" w:val="clear"/>
            <w:rtl w:val="0"/>
          </w:rPr>
          <w:t xml:space="preserve">Avani Mundra</w:t>
        </w:r>
      </w:hyperlink>
      <w:r w:rsidDel="00000000" w:rsidR="00000000" w:rsidRPr="00000000">
        <w:rPr>
          <w:b w:val="1"/>
          <w:rtl w:val="0"/>
        </w:rPr>
        <w:br w:type="textWrapping"/>
        <w:t xml:space="preserve">Date: Oct 16, 2023</w:t>
        <w:br w:type="textWrapping"/>
        <w:br w:type="textWrapping"/>
      </w:r>
    </w:p>
    <w:p w:rsidR="00000000" w:rsidDel="00000000" w:rsidP="00000000" w:rsidRDefault="00000000" w:rsidRPr="00000000" w14:paraId="00000022">
      <w:pPr>
        <w:spacing w:after="28" w:lineRule="auto"/>
        <w:ind w:left="-5" w:firstLine="0"/>
        <w:jc w:val="both"/>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23">
      <w:pPr>
        <w:numPr>
          <w:ilvl w:val="0"/>
          <w:numId w:val="4"/>
        </w:numPr>
        <w:spacing w:after="0" w:lineRule="auto"/>
        <w:ind w:left="720" w:hanging="360"/>
        <w:jc w:val="both"/>
        <w:rPr/>
      </w:pPr>
      <w:r w:rsidDel="00000000" w:rsidR="00000000" w:rsidRPr="00000000">
        <w:rPr>
          <w:rtl w:val="0"/>
        </w:rPr>
        <w:t xml:space="preserve">Yes, the weekly report is completed with all the major results included in the review of the paper</w:t>
      </w:r>
    </w:p>
    <w:p w:rsidR="00000000" w:rsidDel="00000000" w:rsidP="00000000" w:rsidRDefault="00000000" w:rsidRPr="00000000" w14:paraId="00000024">
      <w:pPr>
        <w:numPr>
          <w:ilvl w:val="0"/>
          <w:numId w:val="4"/>
        </w:numPr>
        <w:spacing w:after="28" w:lineRule="auto"/>
        <w:ind w:left="720" w:hanging="360"/>
        <w:jc w:val="both"/>
        <w:rPr/>
      </w:pPr>
      <w:r w:rsidDel="00000000" w:rsidR="00000000" w:rsidRPr="00000000">
        <w:rPr>
          <w:rtl w:val="0"/>
        </w:rPr>
        <w:t xml:space="preserve">The report highlights all the necessary tasks performed this week. It describes the detailed summary of the issue discussed in the paper and the methodology adopted to resolve it. </w:t>
      </w:r>
    </w:p>
    <w:p w:rsidR="00000000" w:rsidDel="00000000" w:rsidP="00000000" w:rsidRDefault="00000000" w:rsidRPr="00000000" w14:paraId="00000025">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6">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7">
      <w:pPr>
        <w:spacing w:after="28" w:lineRule="auto"/>
        <w:ind w:left="-5" w:firstLine="0"/>
        <w:jc w:val="both"/>
        <w:rPr/>
      </w:pPr>
      <w:r w:rsidDel="00000000" w:rsidR="00000000" w:rsidRPr="00000000">
        <w:rPr>
          <w:rtl w:val="0"/>
        </w:rPr>
        <w:br w:type="textWrapping"/>
        <w:t xml:space="preserve">Yes, each section of the guidelines is sufficiently completed and covers all the major findings and nuances of the paper. </w:t>
      </w:r>
    </w:p>
    <w:p w:rsidR="00000000" w:rsidDel="00000000" w:rsidP="00000000" w:rsidRDefault="00000000" w:rsidRPr="00000000" w14:paraId="00000028">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9">
      <w:pPr>
        <w:spacing w:after="28" w:lineRule="auto"/>
        <w:ind w:left="-5" w:firstLine="0"/>
        <w:jc w:val="both"/>
        <w:rPr/>
      </w:pPr>
      <w:r w:rsidDel="00000000" w:rsidR="00000000" w:rsidRPr="00000000">
        <w:rPr>
          <w:rtl w:val="0"/>
        </w:rPr>
        <w:br w:type="textWrapping"/>
        <w:t xml:space="preserve">Yes, the quality of the written report is satisfactory including detailed descriptions of tasks assigned, summary of paper and outcome of the research paper. </w:t>
      </w:r>
    </w:p>
    <w:p w:rsidR="00000000" w:rsidDel="00000000" w:rsidP="00000000" w:rsidRDefault="00000000" w:rsidRPr="00000000" w14:paraId="0000002A">
      <w:pPr>
        <w:spacing w:after="28" w:lineRule="auto"/>
        <w:ind w:left="-5" w:firstLine="0"/>
        <w:jc w:val="both"/>
        <w:rPr>
          <w:b w:val="1"/>
        </w:rPr>
      </w:pPr>
      <w:r w:rsidDel="00000000" w:rsidR="00000000" w:rsidRPr="00000000">
        <w:rPr>
          <w:b w:val="1"/>
          <w:rtl w:val="0"/>
        </w:rPr>
        <w:br w:type="textWrapping"/>
        <w:br w:type="textWrapping"/>
        <w:t xml:space="preserve">Approved by: </w:t>
      </w:r>
      <w:hyperlink r:id="rId12">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Oct 16, 2023</w:t>
        <w:br w:type="textWrapping"/>
      </w:r>
    </w:p>
    <w:p w:rsidR="00000000" w:rsidDel="00000000" w:rsidP="00000000" w:rsidRDefault="00000000" w:rsidRPr="00000000" w14:paraId="0000002B">
      <w:pPr>
        <w:spacing w:after="28" w:lineRule="auto"/>
        <w:ind w:left="-5" w:firstLine="0"/>
        <w:jc w:val="both"/>
        <w:rPr/>
      </w:pPr>
      <w:r w:rsidDel="00000000" w:rsidR="00000000" w:rsidRPr="00000000">
        <w:rPr>
          <w:rtl w:val="0"/>
        </w:rPr>
      </w:r>
    </w:p>
    <w:sectPr>
      <w:headerReference r:id="rId13" w:type="default"/>
      <w:footerReference r:id="rId14"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amudra@asu.edu" TargetMode="External"/><Relationship Id="rId10" Type="http://schemas.openxmlformats.org/officeDocument/2006/relationships/hyperlink" Target="mailto:jtyoun15@asu.edu" TargetMode="External"/><Relationship Id="rId13" Type="http://schemas.openxmlformats.org/officeDocument/2006/relationships/header" Target="header1.xml"/><Relationship Id="rId12" Type="http://schemas.openxmlformats.org/officeDocument/2006/relationships/hyperlink" Target="mailto:gvijaya6@as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vijaya6@asu.edu"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chennur@asu.edu" TargetMode="External"/><Relationship Id="rId8" Type="http://schemas.openxmlformats.org/officeDocument/2006/relationships/hyperlink" Target="mailto:amudra@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aZuPe81+Rlg9S8Cm3QvB5/u27w==">CgMxLjAyDmguZXg0bGpnY29pZm14MghoLmdqZGd4czIOaC5teWd5ZnkxOGtheWU4AHIhMWdna0pRaVQydFBOd3hMSWwwLTdITV9pRmt0VE13OUpr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