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26090" w14:textId="42D55C67" w:rsidR="005D3395" w:rsidRDefault="007B0838">
      <w:pPr>
        <w:rPr>
          <w:b/>
          <w:bCs/>
          <w:u w:val="single"/>
        </w:rPr>
      </w:pPr>
      <w:r w:rsidRPr="007B0838">
        <w:rPr>
          <w:b/>
          <w:bCs/>
          <w:u w:val="single"/>
        </w:rPr>
        <w:t>26/10/21</w:t>
      </w:r>
    </w:p>
    <w:p w14:paraId="0EC7DAB0" w14:textId="41C92BED" w:rsidR="007B0838" w:rsidRPr="002311B6" w:rsidRDefault="002311B6">
      <w:pPr>
        <w:rPr>
          <w:b/>
          <w:bCs/>
          <w:u w:val="single"/>
        </w:rPr>
      </w:pPr>
      <w:r>
        <w:rPr>
          <w:b/>
          <w:bCs/>
          <w:u w:val="single"/>
        </w:rPr>
        <w:t>Finding N</w:t>
      </w:r>
    </w:p>
    <w:p w14:paraId="6F9593DD" w14:textId="58B40345" w:rsidR="00574CB1" w:rsidRDefault="00574CB1">
      <w:r>
        <w:rPr>
          <w:b/>
          <w:bCs/>
        </w:rPr>
        <w:t xml:space="preserve">Hospital Beds/1000 (World Bank): n = </w:t>
      </w:r>
      <w:r w:rsidRPr="00574CB1">
        <w:t>24</w:t>
      </w:r>
      <w:r w:rsidR="007E3B72">
        <w:t>8</w:t>
      </w:r>
      <w:r>
        <w:t xml:space="preserve"> (of which 195 have country codes). No scarcity of data here at all.</w:t>
      </w:r>
    </w:p>
    <w:p w14:paraId="41DBE254" w14:textId="455BE8BE" w:rsidR="007E3B72" w:rsidRDefault="007E3B72" w:rsidP="007E3B72">
      <w:pPr>
        <w:pStyle w:val="ListParagraph"/>
        <w:numPr>
          <w:ilvl w:val="0"/>
          <w:numId w:val="5"/>
        </w:numPr>
      </w:pPr>
      <w:r>
        <w:t>but many of these countries’ most recent value may have been very long ago.</w:t>
      </w:r>
    </w:p>
    <w:p w14:paraId="0BF78993" w14:textId="34582E3F" w:rsidR="007E3B72" w:rsidRDefault="007E3B72" w:rsidP="007E3B72">
      <w:r w:rsidRPr="007E3B72">
        <w:drawing>
          <wp:anchor distT="0" distB="0" distL="114300" distR="114300" simplePos="0" relativeHeight="251658240" behindDoc="1" locked="0" layoutInCell="1" allowOverlap="1" wp14:anchorId="7E340027" wp14:editId="25D9DB1F">
            <wp:simplePos x="0" y="0"/>
            <wp:positionH relativeFrom="column">
              <wp:posOffset>1600200</wp:posOffset>
            </wp:positionH>
            <wp:positionV relativeFrom="paragraph">
              <wp:posOffset>253365</wp:posOffset>
            </wp:positionV>
            <wp:extent cx="1905000" cy="2311400"/>
            <wp:effectExtent l="0" t="0" r="0" b="0"/>
            <wp:wrapTopAndBottom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Looking at a tabulated form of the most recent values:</w:t>
      </w:r>
    </w:p>
    <w:p w14:paraId="32C2A407" w14:textId="413DC9DA" w:rsidR="007E3B72" w:rsidRPr="007E3B72" w:rsidRDefault="007E3B72">
      <w:pPr>
        <w:rPr>
          <w:i/>
          <w:iCs/>
        </w:rPr>
      </w:pPr>
      <w:r>
        <w:t>(</w:t>
      </w:r>
      <w:proofErr w:type="gramStart"/>
      <w:r>
        <w:t>so</w:t>
      </w:r>
      <w:proofErr w:type="gramEnd"/>
      <w:r>
        <w:t xml:space="preserve"> 41 countries have a value as recent as or more recent than 2018; 128 for 2017). </w:t>
      </w:r>
      <w:r>
        <w:rPr>
          <w:i/>
          <w:iCs/>
        </w:rPr>
        <w:t>A good next step would be to maybe add continent identifiers to the dataset, so we can disaggregate (</w:t>
      </w:r>
      <w:proofErr w:type="spellStart"/>
      <w:r>
        <w:rPr>
          <w:i/>
          <w:iCs/>
        </w:rPr>
        <w:t>e.g</w:t>
      </w:r>
      <w:proofErr w:type="spellEnd"/>
      <w:r>
        <w:rPr>
          <w:i/>
          <w:iCs/>
        </w:rPr>
        <w:t xml:space="preserve"> of 44 European countries, 36 have a value more recent than 2017) to better understand systematic trends in data accessibility. </w:t>
      </w:r>
      <w:proofErr w:type="gramStart"/>
      <w:r>
        <w:rPr>
          <w:i/>
          <w:iCs/>
        </w:rPr>
        <w:t>Unfortunately</w:t>
      </w:r>
      <w:proofErr w:type="gramEnd"/>
      <w:r>
        <w:rPr>
          <w:i/>
          <w:iCs/>
        </w:rPr>
        <w:t xml:space="preserve"> I didn’t have enough time to do this.</w:t>
      </w:r>
    </w:p>
    <w:p w14:paraId="0273733A" w14:textId="5DA70241" w:rsidR="007B0838" w:rsidRDefault="00574CB1">
      <w:r>
        <w:rPr>
          <w:b/>
          <w:bCs/>
        </w:rPr>
        <w:t xml:space="preserve">Health Expenditure (as % of GDP): n = </w:t>
      </w:r>
      <w:r>
        <w:t>189 (of which 186 have country codes).</w:t>
      </w:r>
      <w:r w:rsidR="007E3B72">
        <w:t xml:space="preserve"> All values are as of 2018.</w:t>
      </w:r>
    </w:p>
    <w:p w14:paraId="5AF5BF40" w14:textId="6B0E6BAD" w:rsidR="007B0838" w:rsidRDefault="007B0838" w:rsidP="007B0838">
      <w:r>
        <w:rPr>
          <w:b/>
          <w:bCs/>
          <w:u w:val="single"/>
        </w:rPr>
        <w:t xml:space="preserve">Past Disease </w:t>
      </w:r>
      <w:r w:rsidRPr="007B0838">
        <w:rPr>
          <w:b/>
          <w:bCs/>
          <w:u w:val="single"/>
        </w:rPr>
        <w:t>Timeline</w:t>
      </w:r>
      <w:r>
        <w:rPr>
          <w:b/>
          <w:bCs/>
        </w:rPr>
        <w:t xml:space="preserve"> -</w:t>
      </w:r>
      <w:r w:rsidR="002311B6">
        <w:rPr>
          <w:b/>
          <w:bCs/>
        </w:rPr>
        <w:t xml:space="preserve"> </w:t>
      </w:r>
      <w:r w:rsidRPr="007B0838">
        <w:t>Needed</w:t>
      </w:r>
      <w:r>
        <w:t xml:space="preserve"> for the IV approach, if we use past pandemic experience as </w:t>
      </w:r>
      <w:proofErr w:type="spellStart"/>
      <w:proofErr w:type="gramStart"/>
      <w:r>
        <w:t>a</w:t>
      </w:r>
      <w:proofErr w:type="spellEnd"/>
      <w:proofErr w:type="gramEnd"/>
      <w:r>
        <w:t xml:space="preserve"> instrument for preparedness.</w:t>
      </w:r>
    </w:p>
    <w:p w14:paraId="51CE417E" w14:textId="5053D150" w:rsidR="007B0838" w:rsidRPr="00954572" w:rsidRDefault="00954572" w:rsidP="00954572">
      <w:pPr>
        <w:rPr>
          <w:b/>
          <w:bCs/>
          <w:u w:val="single"/>
        </w:rPr>
      </w:pPr>
      <w:r w:rsidRPr="00954572">
        <w:rPr>
          <w:b/>
          <w:bCs/>
          <w:u w:val="single"/>
        </w:rPr>
        <w:t>HCIDs:</w:t>
      </w:r>
    </w:p>
    <w:p w14:paraId="3A91D30A" w14:textId="6C93BF93" w:rsidR="00954572" w:rsidRPr="00954572" w:rsidRDefault="00954572" w:rsidP="00954572">
      <w:pPr>
        <w:pStyle w:val="ListParagraph"/>
        <w:numPr>
          <w:ilvl w:val="0"/>
          <w:numId w:val="2"/>
        </w:numPr>
        <w:rPr>
          <w:u w:val="single"/>
        </w:rPr>
      </w:pPr>
      <w:r w:rsidRPr="00954572">
        <w:t>No clear database</w:t>
      </w:r>
      <w:r>
        <w:t xml:space="preserve"> – usage of the term seems to be fairly localised to the UK government</w:t>
      </w:r>
    </w:p>
    <w:p w14:paraId="6975A3BF" w14:textId="57FE0CDB" w:rsidR="00954572" w:rsidRPr="00954572" w:rsidRDefault="00954572" w:rsidP="00954572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In many cases number of countries (and number of cases sometimes) is not very large</w:t>
      </w:r>
    </w:p>
    <w:p w14:paraId="4B8290A8" w14:textId="47AAAD69" w:rsidR="00954572" w:rsidRPr="00954572" w:rsidRDefault="00954572" w:rsidP="00954572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HCIDs tend to be characterised by high fatality rates (COVID-19 mortality is too low).</w:t>
      </w:r>
    </w:p>
    <w:p w14:paraId="79CB6EAE" w14:textId="7B2961D6" w:rsidR="00954572" w:rsidRPr="00954572" w:rsidRDefault="00954572" w:rsidP="00954572">
      <w:pPr>
        <w:pStyle w:val="ListParagraph"/>
        <w:numPr>
          <w:ilvl w:val="2"/>
          <w:numId w:val="2"/>
        </w:numPr>
        <w:rPr>
          <w:b/>
          <w:bCs/>
          <w:u w:val="single"/>
        </w:rPr>
      </w:pPr>
      <w:r>
        <w:t>Some specific HCIDs could be useful; see below.</w:t>
      </w:r>
    </w:p>
    <w:p w14:paraId="7D9B3D42" w14:textId="7E02AE75" w:rsidR="00954572" w:rsidRDefault="00954572" w:rsidP="00954572">
      <w:pPr>
        <w:rPr>
          <w:b/>
          <w:bCs/>
          <w:u w:val="single"/>
        </w:rPr>
      </w:pPr>
      <w:r>
        <w:rPr>
          <w:b/>
          <w:bCs/>
          <w:u w:val="single"/>
        </w:rPr>
        <w:t>Some suggestive evidence that the instrument is relevant</w:t>
      </w:r>
    </w:p>
    <w:p w14:paraId="47EBCAD8" w14:textId="1867D7FD" w:rsidR="00954572" w:rsidRDefault="00954572" w:rsidP="00954572">
      <w:hyperlink r:id="rId6" w:history="1">
        <w:r w:rsidRPr="00954572">
          <w:rPr>
            <w:rStyle w:val="Hyperlink"/>
            <w:b/>
            <w:bCs/>
          </w:rPr>
          <w:t>How the lessons of previous epidemics helped successful countries fight covid-19</w:t>
        </w:r>
      </w:hyperlink>
      <w:r>
        <w:rPr>
          <w:b/>
          <w:bCs/>
          <w:u w:val="single"/>
        </w:rPr>
        <w:t>:</w:t>
      </w:r>
      <w:r w:rsidRPr="00954572">
        <w:rPr>
          <w:b/>
          <w:bCs/>
        </w:rPr>
        <w:t xml:space="preserve"> </w:t>
      </w:r>
      <w:r w:rsidRPr="00954572">
        <w:t>article focuses on</w:t>
      </w:r>
      <w:r>
        <w:t xml:space="preserve"> Hong Kong, Liberia, Saudi Arabia, Singapore and Taiwan, post SARS/Ebola/MERS/H1N1.</w:t>
      </w:r>
    </w:p>
    <w:p w14:paraId="62D5BF34" w14:textId="2324CE78" w:rsidR="00954572" w:rsidRPr="00954572" w:rsidRDefault="00954572" w:rsidP="00954572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Argue that these countries </w:t>
      </w:r>
      <w:proofErr w:type="gramStart"/>
      <w:r>
        <w:t>increases</w:t>
      </w:r>
      <w:proofErr w:type="gramEnd"/>
      <w:r>
        <w:t xml:space="preserve"> spending on treatments/surveillance etc following their past pandemics</w:t>
      </w:r>
      <w:r>
        <w:rPr>
          <w:b/>
          <w:bCs/>
        </w:rPr>
        <w:t xml:space="preserve"> </w:t>
      </w:r>
      <w:r>
        <w:t>– but no quantitative analysis.</w:t>
      </w:r>
    </w:p>
    <w:p w14:paraId="3BAB0405" w14:textId="3055440F" w:rsidR="00753FBD" w:rsidRPr="00753FBD" w:rsidRDefault="00753FBD" w:rsidP="00753FBD">
      <w:pPr>
        <w:pStyle w:val="ListParagraph"/>
        <w:numPr>
          <w:ilvl w:val="0"/>
          <w:numId w:val="3"/>
        </w:numPr>
        <w:rPr>
          <w:b/>
          <w:bCs/>
        </w:rPr>
      </w:pPr>
      <w:hyperlink r:id="rId7" w:history="1">
        <w:r w:rsidRPr="00753FBD">
          <w:rPr>
            <w:rStyle w:val="Hyperlink"/>
            <w:b/>
            <w:bCs/>
          </w:rPr>
          <w:t>From SARS to COVID-19: The Singapore Journey</w:t>
        </w:r>
      </w:hyperlink>
      <w:r>
        <w:rPr>
          <w:b/>
          <w:bCs/>
        </w:rPr>
        <w:t xml:space="preserve"> </w:t>
      </w:r>
      <w:r>
        <w:t>: a specific Singapore case study</w:t>
      </w:r>
    </w:p>
    <w:p w14:paraId="5220C0B3" w14:textId="7A1585F1" w:rsidR="00753FBD" w:rsidRDefault="00753FBD" w:rsidP="00753FBD">
      <w:pPr>
        <w:rPr>
          <w:b/>
          <w:bCs/>
          <w:u w:val="single"/>
        </w:rPr>
      </w:pPr>
      <w:r>
        <w:rPr>
          <w:b/>
          <w:bCs/>
          <w:u w:val="single"/>
        </w:rPr>
        <w:t>Other papers that look at past experience with infectious disease</w:t>
      </w:r>
    </w:p>
    <w:p w14:paraId="42C71FAF" w14:textId="77777777" w:rsidR="00753FBD" w:rsidRDefault="00753FBD" w:rsidP="00753FBD">
      <w:pPr>
        <w:rPr>
          <w:b/>
          <w:bCs/>
          <w:u w:val="single"/>
        </w:rPr>
      </w:pPr>
      <w:hyperlink r:id="rId8" w:history="1">
        <w:r w:rsidRPr="00753FBD">
          <w:rPr>
            <w:rStyle w:val="Hyperlink"/>
            <w:b/>
            <w:bCs/>
          </w:rPr>
          <w:t>Learning from the past: did experience with previous epidemics help mitigate the impact of COVID-19 among spine surgeons worldwide?</w:t>
        </w:r>
      </w:hyperlink>
      <w:r>
        <w:rPr>
          <w:b/>
          <w:bCs/>
          <w:u w:val="single"/>
        </w:rPr>
        <w:t xml:space="preserve">: </w:t>
      </w:r>
    </w:p>
    <w:p w14:paraId="26C069A9" w14:textId="142CAC75" w:rsidR="00753FBD" w:rsidRDefault="00753FBD" w:rsidP="00753FBD">
      <w:pPr>
        <w:pStyle w:val="ListParagraph"/>
        <w:numPr>
          <w:ilvl w:val="0"/>
          <w:numId w:val="4"/>
        </w:numPr>
      </w:pPr>
      <w:r>
        <w:t>‘</w:t>
      </w:r>
      <w:proofErr w:type="gramStart"/>
      <w:r>
        <w:t>previous</w:t>
      </w:r>
      <w:proofErr w:type="gramEnd"/>
      <w:r>
        <w:t xml:space="preserve"> infectious disease outbreaks only had subtle influence on the impact of COVID-19 and no substantial bearing on preparation for the current pandemic</w:t>
      </w:r>
    </w:p>
    <w:p w14:paraId="10E0AEEB" w14:textId="3F419CDB" w:rsidR="00753FBD" w:rsidRDefault="00753FBD" w:rsidP="00753FBD">
      <w:pPr>
        <w:pStyle w:val="ListParagraph"/>
        <w:numPr>
          <w:ilvl w:val="1"/>
          <w:numId w:val="4"/>
        </w:numPr>
      </w:pPr>
      <w:r>
        <w:t>Use a survey approach (surveying spine surgeons) – doesn’t seem like the most rigorous empirical strategy, but nonetheless:</w:t>
      </w:r>
    </w:p>
    <w:p w14:paraId="43A9A665" w14:textId="64876E0E" w:rsidR="00753FBD" w:rsidRDefault="00753FBD" w:rsidP="00753FBD">
      <w:pPr>
        <w:pStyle w:val="ListParagraph"/>
        <w:numPr>
          <w:ilvl w:val="2"/>
          <w:numId w:val="4"/>
        </w:numPr>
        <w:rPr>
          <w:i/>
          <w:iCs/>
        </w:rPr>
      </w:pPr>
      <w:r w:rsidRPr="00753FBD">
        <w:rPr>
          <w:i/>
          <w:iCs/>
        </w:rPr>
        <w:t>‘</w:t>
      </w:r>
      <w:r w:rsidRPr="00753FBD">
        <w:rPr>
          <w:i/>
          <w:iCs/>
        </w:rPr>
        <w:t>Our survey results indicate that the GHSI was poorly correlated with COVID-19 preparedness and surgeons’ perceptions on response. Countries such as the USA were rated as “most prepared” by the GHSI yet were not adequately prepared based on our survey. China, a country rated as “more prepared” with a low GHSI of 48.2, had similar access to PPE and critical resources as the USA.</w:t>
      </w:r>
      <w:r w:rsidRPr="00753FBD">
        <w:rPr>
          <w:i/>
          <w:iCs/>
        </w:rPr>
        <w:t>’</w:t>
      </w:r>
    </w:p>
    <w:p w14:paraId="3A95F06B" w14:textId="0A39A368" w:rsidR="00753FBD" w:rsidRDefault="00753FBD" w:rsidP="00753FBD">
      <w:pPr>
        <w:rPr>
          <w:b/>
          <w:bCs/>
        </w:rPr>
      </w:pPr>
      <w:hyperlink r:id="rId9" w:anchor="Sec8" w:history="1">
        <w:r w:rsidRPr="00753FBD">
          <w:rPr>
            <w:rStyle w:val="Hyperlink"/>
            <w:b/>
            <w:bCs/>
          </w:rPr>
          <w:t xml:space="preserve">Past Epidemics, Natural Disasters, COVID19, and Mental Health: Learning from History as we Deal with the Present and Prepare </w:t>
        </w:r>
        <w:proofErr w:type="gramStart"/>
        <w:r w:rsidRPr="00753FBD">
          <w:rPr>
            <w:rStyle w:val="Hyperlink"/>
            <w:b/>
            <w:bCs/>
          </w:rPr>
          <w:t>For</w:t>
        </w:r>
        <w:proofErr w:type="gramEnd"/>
        <w:r w:rsidRPr="00753FBD">
          <w:rPr>
            <w:rStyle w:val="Hyperlink"/>
            <w:b/>
            <w:bCs/>
          </w:rPr>
          <w:t xml:space="preserve"> The Future</w:t>
        </w:r>
      </w:hyperlink>
    </w:p>
    <w:p w14:paraId="23CEA3C1" w14:textId="77777777" w:rsidR="00753FBD" w:rsidRDefault="00753FBD" w:rsidP="00753FBD">
      <w:pPr>
        <w:pStyle w:val="ListParagraph"/>
        <w:numPr>
          <w:ilvl w:val="0"/>
          <w:numId w:val="4"/>
        </w:numPr>
      </w:pPr>
      <w:r>
        <w:t>Both papers focus on:</w:t>
      </w:r>
    </w:p>
    <w:p w14:paraId="1E84BA8D" w14:textId="77777777" w:rsidR="00753FBD" w:rsidRDefault="00753FBD" w:rsidP="00753FBD">
      <w:pPr>
        <w:pStyle w:val="ListParagraph"/>
        <w:numPr>
          <w:ilvl w:val="1"/>
          <w:numId w:val="4"/>
        </w:numPr>
      </w:pPr>
      <w:r>
        <w:t>SARS CoV-1</w:t>
      </w:r>
    </w:p>
    <w:p w14:paraId="6FCAD7AA" w14:textId="77777777" w:rsidR="00753FBD" w:rsidRDefault="00753FBD" w:rsidP="00753FBD">
      <w:pPr>
        <w:pStyle w:val="ListParagraph"/>
        <w:numPr>
          <w:ilvl w:val="1"/>
          <w:numId w:val="4"/>
        </w:numPr>
      </w:pPr>
      <w:r>
        <w:t>Ebola</w:t>
      </w:r>
    </w:p>
    <w:p w14:paraId="26131B22" w14:textId="77777777" w:rsidR="00753FBD" w:rsidRDefault="00753FBD" w:rsidP="00753FBD">
      <w:pPr>
        <w:pStyle w:val="ListParagraph"/>
        <w:numPr>
          <w:ilvl w:val="1"/>
          <w:numId w:val="4"/>
        </w:numPr>
      </w:pPr>
      <w:r>
        <w:t>MERS</w:t>
      </w:r>
    </w:p>
    <w:p w14:paraId="7FA591C7" w14:textId="05FB7EAD" w:rsidR="00753FBD" w:rsidRPr="00753FBD" w:rsidRDefault="00753FBD" w:rsidP="00753FBD">
      <w:pPr>
        <w:pStyle w:val="ListParagraph"/>
        <w:numPr>
          <w:ilvl w:val="1"/>
          <w:numId w:val="4"/>
        </w:numPr>
      </w:pPr>
      <w:r>
        <w:t xml:space="preserve">H1N1 – the most cases by far. </w:t>
      </w:r>
      <w:r>
        <w:rPr>
          <w:i/>
          <w:iCs/>
        </w:rPr>
        <w:t xml:space="preserve">Maybe as a next step, regress rate of hospital bed increase from 2010 on H1N1 impact (measured in cases/deaths/salience in news </w:t>
      </w:r>
      <w:proofErr w:type="gramStart"/>
      <w:r>
        <w:rPr>
          <w:i/>
          <w:iCs/>
        </w:rPr>
        <w:t>networks?.</w:t>
      </w:r>
      <w:proofErr w:type="gramEnd"/>
    </w:p>
    <w:p w14:paraId="609FF457" w14:textId="045DD52E" w:rsidR="00753FBD" w:rsidRDefault="00753FBD" w:rsidP="00753FBD">
      <w:pPr>
        <w:rPr>
          <w:b/>
          <w:bCs/>
        </w:rPr>
      </w:pPr>
      <w:r>
        <w:rPr>
          <w:b/>
          <w:bCs/>
        </w:rPr>
        <w:t xml:space="preserve">Also of note: </w:t>
      </w:r>
      <w:hyperlink r:id="rId10" w:history="1">
        <w:r w:rsidRPr="00791761">
          <w:rPr>
            <w:rStyle w:val="Hyperlink"/>
            <w:b/>
            <w:bCs/>
          </w:rPr>
          <w:t>https://www.ecdc.europa.eu/en/publications-data/epitweetr-tool</w:t>
        </w:r>
      </w:hyperlink>
    </w:p>
    <w:p w14:paraId="5CBE8823" w14:textId="4743F6FE" w:rsidR="00753FBD" w:rsidRDefault="00753FBD" w:rsidP="00753FBD">
      <w:r>
        <w:t>Tool created by ECDC to monitor social media trends – could be a good measure of ‘policy salience’ or ‘effective 1</w:t>
      </w:r>
      <w:r w:rsidRPr="00753FBD">
        <w:rPr>
          <w:vertAlign w:val="superscript"/>
        </w:rPr>
        <w:t>st</w:t>
      </w:r>
      <w:r>
        <w:t xml:space="preserve"> case’ in country X.</w:t>
      </w:r>
    </w:p>
    <w:p w14:paraId="156740C6" w14:textId="0388A510" w:rsidR="00753FBD" w:rsidRPr="00753FBD" w:rsidRDefault="00753FBD" w:rsidP="00753FBD">
      <w:pPr>
        <w:pStyle w:val="ListParagraph"/>
        <w:numPr>
          <w:ilvl w:val="0"/>
          <w:numId w:val="4"/>
        </w:numPr>
      </w:pPr>
      <w:r>
        <w:t>Look for the spike</w:t>
      </w:r>
      <w:r w:rsidR="00574CB1">
        <w:t xml:space="preserve"> in traffic.</w:t>
      </w:r>
    </w:p>
    <w:p w14:paraId="603E74F1" w14:textId="776BDA60" w:rsidR="00753FBD" w:rsidRPr="00753FBD" w:rsidRDefault="00753FBD" w:rsidP="00753FBD">
      <w:pPr>
        <w:ind w:left="1080"/>
      </w:pPr>
      <w:r>
        <w:br/>
      </w:r>
    </w:p>
    <w:p w14:paraId="72B15F64" w14:textId="77777777" w:rsidR="00753FBD" w:rsidRPr="00753FBD" w:rsidRDefault="00753FBD" w:rsidP="00753FBD">
      <w:pPr>
        <w:rPr>
          <w:u w:val="single"/>
        </w:rPr>
      </w:pPr>
    </w:p>
    <w:p w14:paraId="4F58585B" w14:textId="77777777" w:rsidR="00954572" w:rsidRPr="00954572" w:rsidRDefault="00954572" w:rsidP="00954572">
      <w:pPr>
        <w:rPr>
          <w:b/>
          <w:bCs/>
          <w:u w:val="single"/>
        </w:rPr>
      </w:pPr>
    </w:p>
    <w:sectPr w:rsidR="00954572" w:rsidRPr="00954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6606A"/>
    <w:multiLevelType w:val="hybridMultilevel"/>
    <w:tmpl w:val="35EE36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46CA7"/>
    <w:multiLevelType w:val="hybridMultilevel"/>
    <w:tmpl w:val="0074A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D2891"/>
    <w:multiLevelType w:val="hybridMultilevel"/>
    <w:tmpl w:val="E3BE6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D2BA2"/>
    <w:multiLevelType w:val="hybridMultilevel"/>
    <w:tmpl w:val="27DC6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65482"/>
    <w:multiLevelType w:val="hybridMultilevel"/>
    <w:tmpl w:val="6A581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38"/>
    <w:rsid w:val="000260DA"/>
    <w:rsid w:val="002311B6"/>
    <w:rsid w:val="005064A4"/>
    <w:rsid w:val="00574CB1"/>
    <w:rsid w:val="005D3395"/>
    <w:rsid w:val="00753FBD"/>
    <w:rsid w:val="007B0838"/>
    <w:rsid w:val="007E3B72"/>
    <w:rsid w:val="008B7BB9"/>
    <w:rsid w:val="00954572"/>
    <w:rsid w:val="00BA00A9"/>
    <w:rsid w:val="00C2221C"/>
    <w:rsid w:val="00F44CF3"/>
    <w:rsid w:val="00FC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45AF0"/>
  <w15:chartTrackingRefBased/>
  <w15:docId w15:val="{C38FEDF4-B0DB-4FD1-9DDA-CB9E4D893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8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45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5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7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/s00586-020-06477-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ja.com.au/system/files/2020-04/Preprint%20Lin%20%28Lye%29%206%20April%202020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mj.com/content/372/bmj.n486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ecdc.europa.eu/en/publications-data/epitweetr-to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article/10.1007/s11126-020-09808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Vyas</dc:creator>
  <cp:keywords/>
  <dc:description/>
  <cp:lastModifiedBy>Gautam Vyas</cp:lastModifiedBy>
  <cp:revision>2</cp:revision>
  <dcterms:created xsi:type="dcterms:W3CDTF">2021-10-26T13:19:00Z</dcterms:created>
  <dcterms:modified xsi:type="dcterms:W3CDTF">2021-10-26T14:06:00Z</dcterms:modified>
</cp:coreProperties>
</file>