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Kampala drainage and wetlands: research programme (five papers)</w:t>
      </w:r>
    </w:p>
    <w:p>
      <w:pPr>
        <w:pStyle w:val="Author"/>
      </w:pPr>
      <w:r>
        <w:t xml:space="preserve">Gava Charles</w:t>
      </w:r>
    </w:p>
    <w:p>
      <w:pPr>
        <w:pStyle w:val="Date"/>
      </w:pPr>
      <w:r>
        <w:t xml:space="preserve">15 October 2026</w:t>
      </w:r>
    </w:p>
    <w:bookmarkStart w:id="9" w:name="structure"/>
    <w:p>
      <w:pPr>
        <w:pStyle w:val="Heading1"/>
      </w:pPr>
      <w:r>
        <w:t xml:space="preserve">Structure</w:t>
      </w:r>
    </w:p>
    <w:p>
      <w:pPr>
        <w:pStyle w:val="FirstParagraph"/>
      </w:pPr>
      <w:r>
        <w:t xml:space="preserve">The Kampala study was consolidated from thirteen drafts into</w:t>
      </w:r>
      <w:r>
        <w:t xml:space="preserve"> </w:t>
      </w:r>
      <w:r>
        <w:rPr>
          <w:b/>
          <w:bCs/>
        </w:rPr>
        <w:t xml:space="preserve">five papers and one short data paper</w:t>
      </w:r>
      <w:r>
        <w:t xml:space="preserve">. Each paper makes one claim, and together they run from cause to consequence to response. Earlier drafts are kept in</w:t>
      </w:r>
      <w:r>
        <w:t xml:space="preserve"> </w:t>
      </w:r>
      <w:r>
        <w:rPr>
          <w:rStyle w:val="VerbatimChar"/>
        </w:rPr>
        <w:t xml:space="preserve">paper/archive/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One claim</w:t>
            </w:r>
          </w:p>
        </w:tc>
        <w:tc>
          <w:tcPr/>
          <w:p>
            <w:pPr>
              <w:pStyle w:val="Compact"/>
            </w:pPr>
            <w:r>
              <w:t xml:space="preserve">Merges</w:t>
            </w:r>
          </w:p>
        </w:tc>
        <w:tc>
          <w:tcPr/>
          <w:p>
            <w:pPr>
              <w:pStyle w:val="Compact"/>
            </w:pPr>
            <w:r>
              <w:t xml:space="preserve">Target journals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Rainfall or drainage?</w:t>
            </w:r>
            <w:r>
              <w:t xml:space="preserve"> </w:t>
            </w:r>
            <w:r>
              <w:t xml:space="preserve">Kampala’s floods come from how the city was built, not from heavier storms</w:t>
            </w:r>
          </w:p>
        </w:tc>
        <w:tc>
          <w:tcPr/>
          <w:p>
            <w:pPr>
              <w:pStyle w:val="Compact"/>
            </w:pPr>
            <w:r>
              <w:t xml:space="preserve">Rainfall extremes flat; floods on ordinary rain; hotspots set apart by encroachment, constrictions and lost wetland; channels outgrown by paved catchments; next hotspots visible on the fringe</w:t>
            </w:r>
          </w:p>
        </w:tc>
        <w:tc>
          <w:tcPr/>
          <w:p>
            <w:pPr>
              <w:pStyle w:val="Compact"/>
            </w:pPr>
            <w:r>
              <w:t xml:space="preserve">A, 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J. Flood Risk Management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NHESS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double loss</w:t>
            </w:r>
            <w:r>
              <w:t xml:space="preserve">: valley wetlands as flood storage and water treatment</w:t>
            </w:r>
          </w:p>
        </w:tc>
        <w:tc>
          <w:tcPr/>
          <w:p>
            <w:pPr>
              <w:pStyle w:val="Compact"/>
            </w:pPr>
            <w:r>
              <w:t xml:space="preserve">Half the living valley floor gone (three satellite methods); 17 million m³ storage gap; 51% of bay-draining treatment wetland lost; bay outlets murkier as wetland shrank</w:t>
            </w:r>
          </w:p>
        </w:tc>
        <w:tc>
          <w:tcPr/>
          <w:p>
            <w:pPr>
              <w:pStyle w:val="Compact"/>
            </w:pPr>
            <w:r>
              <w:t xml:space="preserve">1, 2, ML land cover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Science of the Total Environment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Landscape and Urban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in the water’s path</w:t>
            </w:r>
            <w:r>
              <w:t xml:space="preserve">: land, housing and double exposure to floods and heat</w:t>
            </w:r>
          </w:p>
        </w:tc>
        <w:tc>
          <w:tcPr/>
          <w:p>
            <w:pPr>
              <w:pStyle w:val="Compact"/>
            </w:pPr>
            <w:r>
              <w:t xml:space="preserve">Exposure 36k → 205k; moving to the fringe; rental grain on low ground; 53% of low-ground residents in the hottest nights</w:t>
            </w:r>
          </w:p>
        </w:tc>
        <w:tc>
          <w:tcPr/>
          <w:p>
            <w:pPr>
              <w:pStyle w:val="Compact"/>
            </w:pPr>
            <w:r>
              <w:t xml:space="preserve">D, 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Habitat International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Environment and Urbanization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Silt, not storms</w:t>
            </w:r>
            <w:r>
              <w:t xml:space="preserve">: attributing flood damage and road disruption</w:t>
            </w:r>
          </w:p>
        </w:tc>
        <w:tc>
          <w:tcPr/>
          <w:p>
            <w:pPr>
              <w:pStyle w:val="Compact"/>
            </w:pPr>
            <w:r>
              <w:t xml:space="preserve">Siltation explains ~80% of the rise in road flooding and multiplies building damage sevenfold; validated against KCCA’s list (AUC 0.80); avoided losses ~6.6× the maintenance allocation</w:t>
            </w:r>
          </w:p>
        </w:tc>
        <w:tc>
          <w:tcPr/>
          <w:p>
            <w:pPr>
              <w:pStyle w:val="Compact"/>
            </w:pPr>
            <w:r>
              <w:t xml:space="preserve">R, 4, 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NHESS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Transportation Research Part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next Kampalas</w:t>
            </w:r>
            <w:r>
              <w:t xml:space="preserve">: valley floors, exposure and roads in Uganda’s regional cities</w:t>
            </w:r>
          </w:p>
        </w:tc>
        <w:tc>
          <w:tcPr/>
          <w:p>
            <w:pPr>
              <w:pStyle w:val="Compact"/>
            </w:pPr>
            <w:r>
              <w:t xml:space="preserve">Regional cities filling their valleys faster than Kampala did; Mbale and Mbarara already have Kampala’s share of road on low ground</w:t>
            </w:r>
          </w:p>
        </w:tc>
        <w:tc>
          <w:tcPr/>
          <w:p>
            <w:pPr>
              <w:pStyle w:val="Compact"/>
            </w:pPr>
            <w:r>
              <w:t xml:space="preserve">7 + regional roads screening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Cities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Applied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 catalogue</w:t>
            </w:r>
            <w:r>
              <w:t xml:space="preserve"> </w:t>
            </w:r>
            <w:r>
              <w:t xml:space="preserve">(data paper)</w:t>
            </w:r>
          </w:p>
        </w:tc>
        <w:tc>
          <w:tcPr/>
          <w:p>
            <w:pPr>
              <w:pStyle w:val="Compact"/>
            </w:pPr>
            <w:r>
              <w:t xml:space="preserve">An open, dated, geocoded record of Kampala floods 2007–2026; a four-year reporting gap</w:t>
            </w:r>
          </w:p>
        </w:tc>
        <w:tc>
          <w:tcPr/>
          <w:p>
            <w:pPr>
              <w:pStyle w:val="Compact"/>
            </w:pPr>
            <w:r>
              <w:t xml:space="preserve">D0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in Brief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Separate papers in this repository (not part of the Kampala programme):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Quantifying land-cover change and climate change as drivers of urban flood peaks in Kampala, Nairobi, Dar es Salaam, Lagos and Johannesburg</w:t>
      </w:r>
      <w:r>
        <w:t xml:space="preserve"> </w:t>
      </w:r>
      <w:r>
        <w:t xml:space="preserve">(</w:t>
      </w:r>
      <w:r>
        <w:rPr>
          <w:rStyle w:val="VerbatimChar"/>
        </w:rPr>
        <w:t xml:space="preserve">urban_flooding_five_cities.md</w:t>
      </w:r>
      <w:r>
        <w:t xml:space="preserve">). It supplies the climate uplift used in Papers 1 and 4. A follow-on applying the road attribution to the other four cities is possible later.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Uganda growing seasons and food security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uganda_growing_seasons_food_security.md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Parked:</w:t>
      </w:r>
      <w:r>
        <w:t xml:space="preserve"> </w:t>
      </w:r>
      <w:r>
        <w:t xml:space="preserve">radar monitoring of encroachment (folded into Paper 1 as a note); the Drain Watch software paper.</w:t>
      </w:r>
    </w:p>
    <w:bookmarkEnd w:id="9"/>
    <w:bookmarkStart w:id="10" w:name="shared-data-and-code"/>
    <w:p>
      <w:pPr>
        <w:pStyle w:val="Heading1"/>
      </w:pPr>
      <w:r>
        <w:t xml:space="preserve">Shared data and code</w:t>
      </w:r>
    </w:p>
    <w:p>
      <w:pPr>
        <w:pStyle w:val="FirstParagraph"/>
      </w:pPr>
      <w:r>
        <w:t xml:space="preserve">OpenStreetMap drains, culverts, roads, waste points; Microsoft building footprints; JRC GHSL built-up and population 1975–2030; Copernicus GLO-30; CHIRPS and NASA POWER; Landsat, Sentinel-1 and Sentinel-2 via the Microsoft Planetary Computer; CMIP6 design-storm uplift. Code in</w:t>
      </w:r>
      <w:r>
        <w:t xml:space="preserve"> </w:t>
      </w:r>
      <w:r>
        <w:rPr>
          <w:rStyle w:val="VerbatimChar"/>
        </w:rPr>
        <w:t xml:space="preserve">src/kd_*.py</w:t>
      </w:r>
      <w:r>
        <w:t xml:space="preserve">; results 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; figures in</w:t>
      </w:r>
      <w:r>
        <w:t xml:space="preserve"> </w:t>
      </w:r>
      <w:r>
        <w:rPr>
          <w:rStyle w:val="VerbatimChar"/>
        </w:rPr>
        <w:t xml:space="preserve">figures/kampala_drainage/</w:t>
      </w:r>
      <w:r>
        <w:t xml:space="preserve">.</w:t>
      </w:r>
    </w:p>
    <w:bookmarkEnd w:id="10"/>
    <w:bookmarkStart w:id="11" w:name="before-submission"/>
    <w:p>
      <w:pPr>
        <w:pStyle w:val="Heading1"/>
      </w:pPr>
      <w:r>
        <w:t xml:space="preserve">Before submission</w:t>
      </w:r>
    </w:p>
    <w:p>
      <w:pPr>
        <w:pStyle w:val="Compact"/>
        <w:numPr>
          <w:ilvl w:val="0"/>
          <w:numId w:val="1001"/>
        </w:numPr>
      </w:pPr>
      <w:r>
        <w:t xml:space="preserve">Verify references marked † in each paper.</w:t>
      </w:r>
    </w:p>
    <w:p>
      <w:pPr>
        <w:pStyle w:val="Compact"/>
        <w:numPr>
          <w:ilvl w:val="0"/>
          <w:numId w:val="1001"/>
        </w:numPr>
      </w:pPr>
      <w:r>
        <w:t xml:space="preserve">Literature search in Scopus/Google Scholar for each paper’s novelty claim (especially Paper 4).</w:t>
      </w:r>
    </w:p>
    <w:p>
      <w:pPr>
        <w:pStyle w:val="Compact"/>
        <w:numPr>
          <w:ilvl w:val="0"/>
          <w:numId w:val="1001"/>
        </w:numPr>
      </w:pPr>
      <w:r>
        <w:t xml:space="preserve">Move supporting figures to supplements and check journal word limits.</w:t>
      </w:r>
    </w:p>
    <w:p>
      <w:pPr>
        <w:pStyle w:val="Compact"/>
        <w:numPr>
          <w:ilvl w:val="0"/>
          <w:numId w:val="1001"/>
        </w:numPr>
      </w:pPr>
      <w:r>
        <w:t xml:space="preserve">Seek a co-author from KCCA, UNRA, NEMA or Makerere (culvert inventory, desilting records, cadastre for Paper 3).</w:t>
      </w:r>
    </w:p>
    <w:p>
      <w:pPr>
        <w:pStyle w:val="Compact"/>
        <w:numPr>
          <w:ilvl w:val="0"/>
          <w:numId w:val="1001"/>
        </w:numPr>
      </w:pPr>
      <w:r>
        <w:t xml:space="preserve">Suggested order: Paper 4 and the data paper first (strongest and quickest), then 1, 2, 3, 5.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Kampala drainage and wetlands: research programme (five papers)</dc:title>
  <dc:creator>Gava Charles</dc:creator>
  <cp:keywords/>
  <dcterms:created xsi:type="dcterms:W3CDTF">2026-10-15T17:02:44Z</dcterms:created>
  <dcterms:modified xsi:type="dcterms:W3CDTF">2026-10-15T17:02:44Z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October 2026</vt:lpwstr>
  </property>
</Properties>
</file>