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398" w:rsidRP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Study Rationale</w:t>
      </w:r>
    </w:p>
    <w:p w:rsidR="00366D92" w:rsidRDefault="0088249A" w:rsidP="002F5398">
      <w:pPr>
        <w:spacing w:line="276" w:lineRule="auto"/>
        <w:rPr>
          <w:rFonts w:ascii="Times New Roman" w:hAnsi="Times New Roman" w:cs="Times New Roman"/>
          <w:sz w:val="24"/>
        </w:rPr>
      </w:pPr>
      <w:r>
        <w:rPr>
          <w:rFonts w:ascii="Times New Roman" w:hAnsi="Times New Roman" w:cs="Times New Roman"/>
          <w:sz w:val="24"/>
        </w:rPr>
        <w:t>This experiment is a follow-up to Experiment 2 from the same project</w:t>
      </w:r>
      <w:r w:rsidR="00C11EC7">
        <w:rPr>
          <w:rFonts w:ascii="Times New Roman" w:hAnsi="Times New Roman" w:cs="Times New Roman"/>
          <w:sz w:val="24"/>
        </w:rPr>
        <w:t xml:space="preserve"> (</w:t>
      </w:r>
      <w:hyperlink r:id="rId6" w:history="1">
        <w:r w:rsidR="00C11EC7" w:rsidRPr="00C32E5A">
          <w:rPr>
            <w:rStyle w:val="Hyperlink"/>
            <w:rFonts w:ascii="Times New Roman" w:hAnsi="Times New Roman" w:cs="Times New Roman"/>
            <w:sz w:val="24"/>
          </w:rPr>
          <w:t>https://osf.io/6kj8t/</w:t>
        </w:r>
      </w:hyperlink>
      <w:r w:rsidR="00C11EC7">
        <w:rPr>
          <w:rFonts w:ascii="Times New Roman" w:hAnsi="Times New Roman" w:cs="Times New Roman"/>
          <w:sz w:val="24"/>
        </w:rPr>
        <w:t xml:space="preserve">). In </w:t>
      </w:r>
      <w:r>
        <w:rPr>
          <w:rFonts w:ascii="Times New Roman" w:hAnsi="Times New Roman" w:cs="Times New Roman"/>
          <w:sz w:val="24"/>
        </w:rPr>
        <w:t>Experiment 2, we found faster accumulation rates for lures in the target-inconsistent region (tortoises) compared to lures in the target-consistent region (turtles). This suggests that although evidence accumulation across the entire visual fie</w:t>
      </w:r>
      <w:r w:rsidR="00366D92">
        <w:rPr>
          <w:rFonts w:ascii="Times New Roman" w:hAnsi="Times New Roman" w:cs="Times New Roman"/>
          <w:sz w:val="24"/>
        </w:rPr>
        <w:t>ld is mandatory even when scene context is available</w:t>
      </w:r>
      <w:r>
        <w:rPr>
          <w:rFonts w:ascii="Times New Roman" w:hAnsi="Times New Roman" w:cs="Times New Roman"/>
          <w:sz w:val="24"/>
        </w:rPr>
        <w:t xml:space="preserve">, accumulation times can be sped up for lures in target-inconsistent regions. However, this speed-up could be </w:t>
      </w:r>
      <w:proofErr w:type="gramStart"/>
      <w:r>
        <w:rPr>
          <w:rFonts w:ascii="Times New Roman" w:hAnsi="Times New Roman" w:cs="Times New Roman"/>
          <w:sz w:val="24"/>
        </w:rPr>
        <w:t>due to the fact that</w:t>
      </w:r>
      <w:proofErr w:type="gramEnd"/>
      <w:r>
        <w:rPr>
          <w:rFonts w:ascii="Times New Roman" w:hAnsi="Times New Roman" w:cs="Times New Roman"/>
          <w:sz w:val="24"/>
        </w:rPr>
        <w:t xml:space="preserve"> the target-lure similarity was lower for lures in the target-inconsistent region compared to the target-consistent region.</w:t>
      </w:r>
      <w:r w:rsidR="00366D92">
        <w:rPr>
          <w:rFonts w:ascii="Times New Roman" w:hAnsi="Times New Roman" w:cs="Times New Roman"/>
          <w:sz w:val="24"/>
        </w:rPr>
        <w:t xml:space="preserve"> </w:t>
      </w:r>
      <w:proofErr w:type="gramStart"/>
      <w:r w:rsidR="00366D92">
        <w:rPr>
          <w:rFonts w:ascii="Times New Roman" w:hAnsi="Times New Roman" w:cs="Times New Roman"/>
          <w:sz w:val="24"/>
        </w:rPr>
        <w:t>That is to say, it</w:t>
      </w:r>
      <w:proofErr w:type="gramEnd"/>
      <w:r w:rsidR="00366D92">
        <w:rPr>
          <w:rFonts w:ascii="Times New Roman" w:hAnsi="Times New Roman" w:cs="Times New Roman"/>
          <w:sz w:val="24"/>
        </w:rPr>
        <w:t xml:space="preserve"> could be possible that scene context does not benefit s</w:t>
      </w:r>
      <w:r w:rsidR="00DD32E7">
        <w:rPr>
          <w:rFonts w:ascii="Times New Roman" w:hAnsi="Times New Roman" w:cs="Times New Roman"/>
          <w:sz w:val="24"/>
        </w:rPr>
        <w:t xml:space="preserve">earch times in efficient search and that the shorter evidence accumulation times for lures in the target-consistent region was in fact due to them having a lower lure-target similarity. </w:t>
      </w:r>
    </w:p>
    <w:p w:rsidR="000248A7" w:rsidRDefault="000248A7" w:rsidP="000248A7">
      <w:pPr>
        <w:spacing w:line="276" w:lineRule="auto"/>
        <w:rPr>
          <w:rFonts w:ascii="Times New Roman" w:hAnsi="Times New Roman" w:cs="Times New Roman"/>
          <w:sz w:val="24"/>
        </w:rPr>
      </w:pPr>
      <w:r>
        <w:rPr>
          <w:rFonts w:ascii="Times New Roman" w:hAnsi="Times New Roman" w:cs="Times New Roman"/>
          <w:sz w:val="24"/>
        </w:rPr>
        <w:t xml:space="preserve">Thus, </w:t>
      </w:r>
      <w:r w:rsidR="00DD32E7">
        <w:rPr>
          <w:rFonts w:ascii="Times New Roman" w:hAnsi="Times New Roman" w:cs="Times New Roman"/>
          <w:sz w:val="24"/>
        </w:rPr>
        <w:t xml:space="preserve">in this experiment </w:t>
      </w:r>
      <w:r>
        <w:rPr>
          <w:rFonts w:ascii="Times New Roman" w:hAnsi="Times New Roman" w:cs="Times New Roman"/>
          <w:sz w:val="24"/>
        </w:rPr>
        <w:t>we will swap the target-consistent region with the target-inconsistent region. Now, the target (green turtle) will only appear on the beach. Lures in the target-consistent region will now be low-similarity (black tortoises), while lures in the target-inconsistent region will now be high-similarity (black turtle). If it is the case that accumulation times can be sped up for lures in target-inconsistent regions, we should see a similar pattern of results as Experiment 2. That is, the logarithmic slopes for lures in the target-inconsistent region (turtles in the water) will be less steep despite their higher lure-target similarity. On the other hand, if the speed up was simply due to target-lure similarity, then the steepness of the logarithmic functions will be modulated by lure-target similarity.</w:t>
      </w:r>
    </w:p>
    <w:p w:rsidR="000248A7" w:rsidRDefault="000248A7" w:rsidP="002F5398">
      <w:pPr>
        <w:spacing w:line="276" w:lineRule="auto"/>
        <w:rPr>
          <w:rFonts w:ascii="Times New Roman" w:hAnsi="Times New Roman" w:cs="Times New Roman"/>
          <w:sz w:val="24"/>
        </w:rPr>
      </w:pPr>
    </w:p>
    <w:p w:rsidR="002F5398" w:rsidRDefault="002F5398" w:rsidP="002F5398">
      <w:pPr>
        <w:spacing w:line="276" w:lineRule="auto"/>
        <w:rPr>
          <w:rFonts w:ascii="Times New Roman" w:hAnsi="Times New Roman" w:cs="Times New Roman"/>
          <w:b/>
          <w:sz w:val="24"/>
        </w:rPr>
      </w:pPr>
      <w:r>
        <w:rPr>
          <w:rFonts w:ascii="Times New Roman" w:hAnsi="Times New Roman" w:cs="Times New Roman"/>
          <w:b/>
          <w:sz w:val="24"/>
        </w:rPr>
        <w:t>Design</w:t>
      </w:r>
    </w:p>
    <w:p w:rsidR="000248A7" w:rsidRDefault="000248A7" w:rsidP="000248A7">
      <w:pPr>
        <w:spacing w:afterLines="160" w:after="384" w:line="276" w:lineRule="auto"/>
        <w:contextualSpacing/>
        <w:rPr>
          <w:rFonts w:ascii="Times New Roman" w:hAnsi="Times New Roman" w:cs="Times New Roman"/>
          <w:sz w:val="24"/>
        </w:rPr>
      </w:pPr>
      <w:r>
        <w:rPr>
          <w:rFonts w:ascii="Times New Roman" w:hAnsi="Times New Roman" w:cs="Times New Roman"/>
          <w:sz w:val="24"/>
        </w:rPr>
        <w:t xml:space="preserve">The experiment will be identical to Experiment 3, other than the fact that </w:t>
      </w:r>
      <w:r w:rsidR="00DD32E7">
        <w:rPr>
          <w:rFonts w:ascii="Times New Roman" w:hAnsi="Times New Roman" w:cs="Times New Roman"/>
          <w:sz w:val="24"/>
        </w:rPr>
        <w:t xml:space="preserve">(1) </w:t>
      </w:r>
      <w:r>
        <w:rPr>
          <w:rFonts w:ascii="Times New Roman" w:hAnsi="Times New Roman" w:cs="Times New Roman"/>
          <w:sz w:val="24"/>
        </w:rPr>
        <w:t>now the target green turtle will always appear on t</w:t>
      </w:r>
      <w:r w:rsidR="00DD32E7">
        <w:rPr>
          <w:rFonts w:ascii="Times New Roman" w:hAnsi="Times New Roman" w:cs="Times New Roman"/>
          <w:sz w:val="24"/>
        </w:rPr>
        <w:t>he beach rather than the water and (2) the instructions will be modified to reflect this:</w:t>
      </w:r>
    </w:p>
    <w:p w:rsidR="00DD32E7" w:rsidRDefault="00DD32E7" w:rsidP="000248A7">
      <w:pPr>
        <w:spacing w:afterLines="160" w:after="384" w:line="276" w:lineRule="auto"/>
        <w:contextualSpacing/>
        <w:rPr>
          <w:rFonts w:ascii="Times New Roman" w:hAnsi="Times New Roman" w:cs="Times New Roman"/>
          <w:sz w:val="24"/>
        </w:rPr>
      </w:pPr>
    </w:p>
    <w:p w:rsidR="00DD32E7" w:rsidRPr="00701DA3" w:rsidRDefault="00DD32E7" w:rsidP="00DD32E7">
      <w:pPr>
        <w:spacing w:line="276" w:lineRule="auto"/>
        <w:jc w:val="center"/>
        <w:rPr>
          <w:rFonts w:ascii="Times New Roman" w:hAnsi="Times New Roman" w:cs="Times New Roman"/>
          <w:i/>
          <w:color w:val="000000" w:themeColor="text1"/>
          <w:sz w:val="24"/>
          <w:szCs w:val="24"/>
        </w:rPr>
      </w:pPr>
      <w:r w:rsidRPr="00701DA3">
        <w:rPr>
          <w:rFonts w:ascii="Times New Roman" w:hAnsi="Times New Roman" w:cs="Times New Roman"/>
          <w:i/>
          <w:color w:val="000000" w:themeColor="text1"/>
          <w:sz w:val="24"/>
          <w:szCs w:val="24"/>
        </w:rPr>
        <w:t>Welcome!</w:t>
      </w:r>
    </w:p>
    <w:p w:rsidR="00DD32E7" w:rsidRDefault="00DD32E7" w:rsidP="00DD32E7">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You will be searching for a green turtle in a scene of black turtles and black tortoises.</w:t>
      </w:r>
    </w:p>
    <w:p w:rsidR="00DD32E7" w:rsidRDefault="00DD32E7" w:rsidP="00DD32E7">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Turtles will always be in the sea, while tortoises will always be on land.</w:t>
      </w:r>
    </w:p>
    <w:p w:rsidR="00DD32E7" w:rsidRDefault="00DD32E7" w:rsidP="00DD32E7">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However, the green turtle will always be on land.</w:t>
      </w:r>
    </w:p>
    <w:p w:rsidR="00DD32E7" w:rsidRDefault="00DD32E7" w:rsidP="00DD32E7">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Your task is to decide which direction the turtle is facing.</w:t>
      </w:r>
    </w:p>
    <w:p w:rsidR="00DD32E7" w:rsidRPr="00701DA3" w:rsidRDefault="00DD32E7" w:rsidP="00DD32E7">
      <w:pPr>
        <w:spacing w:line="27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You will see examples of the turtle on the following screens.</w:t>
      </w:r>
      <w:r w:rsidRPr="00701DA3">
        <w:rPr>
          <w:rFonts w:ascii="Times New Roman" w:hAnsi="Times New Roman" w:cs="Times New Roman"/>
          <w:i/>
          <w:color w:val="000000" w:themeColor="text1"/>
          <w:sz w:val="24"/>
          <w:szCs w:val="24"/>
        </w:rPr>
        <w:t xml:space="preserve"> </w:t>
      </w:r>
    </w:p>
    <w:p w:rsidR="00DD32E7" w:rsidRDefault="00DD32E7" w:rsidP="000248A7">
      <w:pPr>
        <w:spacing w:afterLines="160" w:after="384" w:line="276" w:lineRule="auto"/>
        <w:contextualSpacing/>
        <w:rPr>
          <w:rFonts w:ascii="Times New Roman" w:hAnsi="Times New Roman" w:cs="Times New Roman"/>
          <w:color w:val="000000" w:themeColor="text1"/>
          <w:sz w:val="24"/>
          <w:szCs w:val="24"/>
        </w:rPr>
      </w:pPr>
    </w:p>
    <w:p w:rsidR="002F5398" w:rsidRDefault="002F5398" w:rsidP="002F5398">
      <w:pPr>
        <w:spacing w:afterLines="160" w:after="384" w:line="276" w:lineRule="auto"/>
        <w:contextualSpacing/>
        <w:rPr>
          <w:rFonts w:ascii="Times New Roman" w:hAnsi="Times New Roman" w:cs="Times New Roman"/>
          <w:color w:val="000000" w:themeColor="text1"/>
          <w:sz w:val="24"/>
          <w:szCs w:val="24"/>
        </w:rPr>
      </w:pPr>
    </w:p>
    <w:p w:rsidR="00722A76" w:rsidRDefault="009C0B40" w:rsidP="00722A76">
      <w:pPr>
        <w:spacing w:afterLines="160" w:after="384" w:line="276" w:lineRule="auto"/>
        <w:contextualSpacing/>
        <w:jc w:val="center"/>
        <w:rPr>
          <w:rFonts w:ascii="Times New Roman" w:hAnsi="Times New Roman" w:cs="Times New Roman"/>
          <w:color w:val="000000" w:themeColor="text1"/>
          <w:sz w:val="24"/>
          <w:szCs w:val="24"/>
        </w:rPr>
      </w:pPr>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F5398" w:rsidRDefault="00722A76" w:rsidP="002F5398">
      <w:pPr>
        <w:spacing w:afterLines="160" w:after="384" w:line="276" w:lineRule="auto"/>
        <w:contextualSpacing/>
        <w:rPr>
          <w:rFonts w:ascii="Times New Roman" w:hAnsi="Times New Roman" w:cs="Times New Roman"/>
          <w:color w:val="000000" w:themeColor="text1"/>
          <w:sz w:val="24"/>
          <w:szCs w:val="24"/>
        </w:rPr>
      </w:pPr>
      <w:bookmarkStart w:id="0" w:name="_GoBack"/>
      <w:r>
        <w:rPr>
          <w:rFonts w:ascii="Times New Roman" w:hAnsi="Times New Roman" w:cs="Times New Roman"/>
          <w:i/>
          <w:color w:val="000000" w:themeColor="text1"/>
          <w:sz w:val="24"/>
          <w:szCs w:val="24"/>
        </w:rPr>
        <w:t>Figure</w:t>
      </w:r>
      <w:bookmarkEnd w:id="0"/>
      <w:r>
        <w:rPr>
          <w:rFonts w:ascii="Times New Roman" w:hAnsi="Times New Roman" w:cs="Times New Roman"/>
          <w:i/>
          <w:color w:val="000000" w:themeColor="text1"/>
          <w:sz w:val="24"/>
          <w:szCs w:val="24"/>
        </w:rPr>
        <w:t xml:space="preserve"> </w:t>
      </w:r>
      <w:r w:rsidR="009C0B40">
        <w:rPr>
          <w:rFonts w:ascii="Times New Roman" w:hAnsi="Times New Roman" w:cs="Times New Roman"/>
          <w:i/>
          <w:color w:val="000000" w:themeColor="text1"/>
          <w:sz w:val="24"/>
          <w:szCs w:val="24"/>
        </w:rPr>
        <w:t>1</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Example of a trial with set size </w:t>
      </w:r>
      <w:r w:rsidR="009C0B40">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for the irrelevant region (</w:t>
      </w:r>
      <w:r w:rsidR="009C0B40">
        <w:rPr>
          <w:rFonts w:ascii="Times New Roman" w:hAnsi="Times New Roman" w:cs="Times New Roman"/>
          <w:color w:val="000000" w:themeColor="text1"/>
          <w:sz w:val="24"/>
          <w:szCs w:val="24"/>
        </w:rPr>
        <w:t>sea</w:t>
      </w:r>
      <w:r>
        <w:rPr>
          <w:rFonts w:ascii="Times New Roman" w:hAnsi="Times New Roman" w:cs="Times New Roman"/>
          <w:color w:val="000000" w:themeColor="text1"/>
          <w:sz w:val="24"/>
          <w:szCs w:val="24"/>
        </w:rPr>
        <w:t xml:space="preserve">) and set size </w:t>
      </w:r>
      <w:r w:rsidR="009C0B40">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for the relevant region (</w:t>
      </w:r>
      <w:r w:rsidR="009C0B40">
        <w:rPr>
          <w:rFonts w:ascii="Times New Roman" w:hAnsi="Times New Roman" w:cs="Times New Roman"/>
          <w:color w:val="000000" w:themeColor="text1"/>
          <w:sz w:val="24"/>
          <w:szCs w:val="24"/>
        </w:rPr>
        <w:t>land</w:t>
      </w:r>
      <w:r>
        <w:rPr>
          <w:rFonts w:ascii="Times New Roman" w:hAnsi="Times New Roman" w:cs="Times New Roman"/>
          <w:color w:val="000000" w:themeColor="text1"/>
          <w:sz w:val="24"/>
          <w:szCs w:val="24"/>
        </w:rPr>
        <w:t>). Note that the set size refers only to the number of distractors.</w:t>
      </w:r>
    </w:p>
    <w:p w:rsidR="00722A76" w:rsidRPr="00722A76" w:rsidRDefault="00722A76"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line="276" w:lineRule="auto"/>
        <w:rPr>
          <w:rFonts w:ascii="Times New Roman" w:hAnsi="Times New Roman" w:cs="Times New Roman"/>
          <w:color w:val="000000" w:themeColor="text1"/>
          <w:sz w:val="24"/>
          <w:szCs w:val="24"/>
        </w:rPr>
      </w:pP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Exclusion criteria</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Before or during data collection:</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a researcher error occurs such as providing the participant with the wrong instructions or not properly setting up the experimental conditions (e.g. program or lighting conditions). Participants will be allowed to complete the study, but a note will be made in the experimental log sheet and the participant’s data will be excluded.</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If the participant appears to be in an altered state due to being under the influence of a substance, or if they are extremely sleepy. A note will be made on the experimental log sheet and the participant’s data will be excluded. </w:t>
      </w:r>
    </w:p>
    <w:p w:rsidR="002F5398" w:rsidRPr="00701DA3" w:rsidRDefault="002F5398" w:rsidP="002F5398">
      <w:pPr>
        <w:pStyle w:val="ListParagraph"/>
        <w:numPr>
          <w:ilvl w:val="0"/>
          <w:numId w:val="1"/>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If the participant is not following instructions, then they will be given a warning upon first notice and a note will be made on the experimental log sheet. The data from that participant will then be excluded.</w:t>
      </w:r>
    </w:p>
    <w:p w:rsidR="002F5398"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lastRenderedPageBreak/>
        <w:t>After data collection:</w:t>
      </w:r>
    </w:p>
    <w:p w:rsidR="002F5398" w:rsidRPr="00B12EAC"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Participants with error rates greater than 10% will be removed from analyses.</w:t>
      </w:r>
      <w:r w:rsidR="00022C94">
        <w:rPr>
          <w:rFonts w:ascii="Times New Roman" w:hAnsi="Times New Roman" w:cs="Times New Roman"/>
          <w:color w:val="000000" w:themeColor="text1"/>
          <w:sz w:val="24"/>
          <w:szCs w:val="24"/>
        </w:rPr>
        <w:t xml:space="preserve"> This is the normal exclusion criteria used in many efficient search </w:t>
      </w:r>
      <w:proofErr w:type="gramStart"/>
      <w:r w:rsidR="00022C94">
        <w:rPr>
          <w:rFonts w:ascii="Times New Roman" w:hAnsi="Times New Roman" w:cs="Times New Roman"/>
          <w:color w:val="000000" w:themeColor="text1"/>
          <w:sz w:val="24"/>
          <w:szCs w:val="24"/>
        </w:rPr>
        <w:t>experiments, and</w:t>
      </w:r>
      <w:proofErr w:type="gramEnd"/>
      <w:r w:rsidR="00022C94">
        <w:rPr>
          <w:rFonts w:ascii="Times New Roman" w:hAnsi="Times New Roman" w:cs="Times New Roman"/>
          <w:color w:val="000000" w:themeColor="text1"/>
          <w:sz w:val="24"/>
          <w:szCs w:val="24"/>
        </w:rPr>
        <w:t xml:space="preserve"> is one that we have used previously.</w:t>
      </w:r>
    </w:p>
    <w:p w:rsidR="002F5398" w:rsidRDefault="002F5398" w:rsidP="002F5398">
      <w:pPr>
        <w:pStyle w:val="ListParagraph"/>
        <w:numPr>
          <w:ilvl w:val="0"/>
          <w:numId w:val="4"/>
        </w:numPr>
        <w:spacing w:afterLines="160" w:after="38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Reaction times greater than </w:t>
      </w:r>
      <w:r w:rsidR="003E026B">
        <w:rPr>
          <w:rFonts w:ascii="Times New Roman" w:hAnsi="Times New Roman" w:cs="Times New Roman"/>
          <w:color w:val="000000" w:themeColor="text1"/>
          <w:sz w:val="24"/>
          <w:szCs w:val="24"/>
        </w:rPr>
        <w:t>2000</w:t>
      </w:r>
      <w:r>
        <w:rPr>
          <w:rFonts w:ascii="Times New Roman" w:hAnsi="Times New Roman" w:cs="Times New Roman"/>
          <w:color w:val="000000" w:themeColor="text1"/>
          <w:sz w:val="24"/>
          <w:szCs w:val="24"/>
        </w:rPr>
        <w:t xml:space="preserve"> will be assumed to be due to attentional lapses, and reaction times lesser than 200ms will be assumed to be due to anticipations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{"citationItems":[{"id":"ITEM-1","itemData":{"DOI":"10.1016/j.visres.2009.11.002","ISSN":"00426989","PMID":"19895828","abstract":"Many experiments have investigated visual search for simple stimuli like colored bars or alphanumeric characters. When eye movements are not a limiting factor, these tasks tend to produce roughly linear functions relating reaction time (RT) to the number of items in the display (set size). The slopes of the RT × set size functions for different searches fall on a continuum from highly efficient (slopes near zero) to inefficient (slopes &gt;25-30. ms/item). Many theories of search can produce the correct pattern of mean RTs. Producing the correct RT distributions is more difficult. In order to guide future modeling, we have collected a very large data set (about 112,000 trials) on three tasks: an efficient color feature search, an inefficient search for a 2 among 5. s, and an intermediate color × orientation conjunction search. The RT distributions have interesting properties. For example, target absent distributions overlap target present more than would be expected if the decision to end search were based on a simple elapsed time threshold. Other qualitative properties of the RT distributions falsify some classes of model. For example, normalized RT distributions do not change shape as set size changes as a standard self-terminating model predicts that they should. © 2009 Elsevier Ltd.","author":[{"dropping-particle":"","family":"Wolfe","given":"Jeremy M.","non-dropping-particle":"","parse-names":false,"suffix":""},{"dropping-particle":"","family":"Palmer","given":"Evan M.","non-dropping-particle":"","parse-names":false,"suffix":""},{"dropping-particle":"","family":"Horowitz","given":"Todd S.","non-dropping-particle":"","parse-names":false,"suffix":""}],"container-title":"Vision Research","id":"ITEM-1","issue":"14","issued":{"date-parts":[["2010"]]},"page":"1304-1311","publisher":"Elsevier Ltd","title":"Reaction time distributions constrain models of visual search","type":"article-journal","volume":"50"},"uris":["http://www.mendeley.com/documents/?uuid=74c68a5c-80a7-406b-bc91-c9caa7073537"]}],"mendeley":{"formattedCitation":"(Wolfe, Palmer, &amp; Horowitz, 2010)","plainTextFormattedCitation":"(Wolfe, Palmer, &amp; Horowitz, 2010)","previouslyFormattedCitation":"(Wolfe, Palmer, &amp; Horowitz, 2010)"},"properties":{"noteIndex":0},"schema":"https://github.com/citation-style-language/schema/raw/master/csl-citation.json"}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71923">
        <w:rPr>
          <w:rFonts w:ascii="Times New Roman" w:hAnsi="Times New Roman" w:cs="Times New Roman"/>
          <w:noProof/>
          <w:color w:val="000000" w:themeColor="text1"/>
          <w:sz w:val="24"/>
          <w:szCs w:val="24"/>
        </w:rPr>
        <w:t>(Wolfe, Palmer, &amp; Horowitz, 2010)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p>
    <w:p w:rsidR="002F5398" w:rsidRPr="00701DA3" w:rsidRDefault="002F5398" w:rsidP="002F5398">
      <w:pPr>
        <w:spacing w:afterLines="160" w:after="384"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Analyses and hypotheses</w:t>
      </w:r>
    </w:p>
    <w:p w:rsidR="002F5398" w:rsidRPr="00701DA3"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The dependent variables that will be collected are:</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Reaction times</w:t>
      </w:r>
    </w:p>
    <w:p w:rsidR="002F5398" w:rsidRPr="00701DA3" w:rsidRDefault="002F5398" w:rsidP="002F5398">
      <w:pPr>
        <w:pStyle w:val="ListParagraph"/>
        <w:numPr>
          <w:ilvl w:val="0"/>
          <w:numId w:val="2"/>
        </w:num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Accuracy</w:t>
      </w:r>
    </w:p>
    <w:p w:rsidR="002F5398" w:rsidRDefault="002F5398" w:rsidP="002F5398">
      <w:pPr>
        <w:spacing w:afterLines="160" w:after="384" w:line="276" w:lineRule="auto"/>
        <w:rPr>
          <w:rFonts w:ascii="Times New Roman" w:hAnsi="Times New Roman" w:cs="Times New Roman"/>
          <w:color w:val="000000" w:themeColor="text1"/>
          <w:sz w:val="24"/>
          <w:szCs w:val="24"/>
        </w:rPr>
      </w:pPr>
      <w:r w:rsidRPr="00701DA3">
        <w:rPr>
          <w:rFonts w:ascii="Times New Roman" w:hAnsi="Times New Roman" w:cs="Times New Roman"/>
          <w:color w:val="000000" w:themeColor="text1"/>
          <w:sz w:val="24"/>
          <w:szCs w:val="24"/>
        </w:rPr>
        <w:t xml:space="preserve">Since the main goal of this experiment is to examine whether items in </w:t>
      </w:r>
      <w:r w:rsidR="004574F8">
        <w:rPr>
          <w:rFonts w:ascii="Times New Roman" w:hAnsi="Times New Roman" w:cs="Times New Roman"/>
          <w:color w:val="000000" w:themeColor="text1"/>
          <w:sz w:val="24"/>
          <w:szCs w:val="24"/>
        </w:rPr>
        <w:t>target-inconsistent</w:t>
      </w:r>
      <w:r w:rsidRPr="00701DA3">
        <w:rPr>
          <w:rFonts w:ascii="Times New Roman" w:hAnsi="Times New Roman" w:cs="Times New Roman"/>
          <w:color w:val="000000" w:themeColor="text1"/>
          <w:sz w:val="24"/>
          <w:szCs w:val="24"/>
        </w:rPr>
        <w:t xml:space="preserve"> regions (i.e. </w:t>
      </w:r>
      <w:r w:rsidR="004574F8">
        <w:rPr>
          <w:rFonts w:ascii="Times New Roman" w:hAnsi="Times New Roman" w:cs="Times New Roman"/>
          <w:color w:val="000000" w:themeColor="text1"/>
          <w:sz w:val="24"/>
          <w:szCs w:val="24"/>
        </w:rPr>
        <w:t>turtles in the water while looking for turtles on land</w:t>
      </w:r>
      <w:r w:rsidRPr="00701DA3">
        <w:rPr>
          <w:rFonts w:ascii="Times New Roman" w:hAnsi="Times New Roman" w:cs="Times New Roman"/>
          <w:color w:val="000000" w:themeColor="text1"/>
          <w:sz w:val="24"/>
          <w:szCs w:val="24"/>
        </w:rPr>
        <w:t>) are processed in efficient search, our measure of interest is reaction times.</w:t>
      </w:r>
    </w:p>
    <w:p w:rsidR="00DA5A1E" w:rsidRPr="00701DA3" w:rsidRDefault="00DA5A1E" w:rsidP="002F5398">
      <w:pPr>
        <w:spacing w:afterLines="160" w:after="384" w:line="276" w:lineRule="auto"/>
        <w:rPr>
          <w:rFonts w:ascii="Times New Roman" w:hAnsi="Times New Roman" w:cs="Times New Roman"/>
          <w:color w:val="000000" w:themeColor="text1"/>
          <w:sz w:val="24"/>
          <w:szCs w:val="24"/>
        </w:rPr>
      </w:pPr>
    </w:p>
    <w:p w:rsidR="002F5398" w:rsidRPr="00701DA3" w:rsidRDefault="002F5398" w:rsidP="002F5398">
      <w:pPr>
        <w:spacing w:line="276" w:lineRule="auto"/>
        <w:rPr>
          <w:rFonts w:ascii="Times New Roman" w:hAnsi="Times New Roman" w:cs="Times New Roman"/>
          <w:b/>
          <w:color w:val="000000" w:themeColor="text1"/>
          <w:sz w:val="24"/>
          <w:szCs w:val="24"/>
        </w:rPr>
      </w:pPr>
      <w:r w:rsidRPr="00701DA3">
        <w:rPr>
          <w:rFonts w:ascii="Times New Roman" w:hAnsi="Times New Roman" w:cs="Times New Roman"/>
          <w:b/>
          <w:color w:val="000000" w:themeColor="text1"/>
          <w:sz w:val="24"/>
          <w:szCs w:val="24"/>
        </w:rPr>
        <w:t>Participants</w:t>
      </w: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rPr>
      </w:pPr>
    </w:p>
    <w:p w:rsidR="002F5398" w:rsidRPr="00701DA3"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r w:rsidRPr="00701DA3">
        <w:rPr>
          <w:rFonts w:ascii="Times New Roman" w:hAnsi="Times New Roman" w:cs="Times New Roman"/>
          <w:color w:val="000000" w:themeColor="text1"/>
          <w:sz w:val="24"/>
          <w:szCs w:val="24"/>
          <w:shd w:val="clear" w:color="auto" w:fill="FFFFFF"/>
        </w:rPr>
        <w:t>Participants will be recruited from the student population of the University of Illinois at Urbana-Champaign. They will receive either course credit or monetary compensation. Only participants who have normal color vision will be recruited for the study.</w:t>
      </w:r>
    </w:p>
    <w:p w:rsidR="002F5398" w:rsidRDefault="002F5398" w:rsidP="002F5398">
      <w:pPr>
        <w:spacing w:afterLines="160" w:after="384" w:line="276" w:lineRule="auto"/>
        <w:contextualSpacing/>
        <w:rPr>
          <w:rFonts w:ascii="Times New Roman" w:hAnsi="Times New Roman" w:cs="Times New Roman"/>
          <w:color w:val="000000" w:themeColor="text1"/>
          <w:sz w:val="24"/>
          <w:szCs w:val="24"/>
          <w:shd w:val="clear" w:color="auto" w:fill="FFFFFF"/>
        </w:rPr>
      </w:pPr>
    </w:p>
    <w:p w:rsidR="002F5398" w:rsidRDefault="002F5398" w:rsidP="002F5398">
      <w:pPr>
        <w:spacing w:afterLines="160" w:after="384" w:line="276" w:lineRule="auto"/>
        <w:contextualSpacing/>
        <w:rPr>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shd w:val="clear" w:color="auto" w:fill="FFFFFF"/>
        </w:rPr>
        <w:t xml:space="preserve">A </w:t>
      </w:r>
      <w:r w:rsidR="0097109D">
        <w:rPr>
          <w:rFonts w:ascii="Times New Roman" w:hAnsi="Times New Roman" w:cs="Times New Roman"/>
          <w:color w:val="000000" w:themeColor="text1"/>
          <w:sz w:val="24"/>
          <w:szCs w:val="24"/>
          <w:shd w:val="clear" w:color="auto" w:fill="FFFFFF"/>
        </w:rPr>
        <w:t>Sequential Bayes Factors</w:t>
      </w:r>
      <w:r>
        <w:rPr>
          <w:rFonts w:ascii="Times New Roman" w:hAnsi="Times New Roman" w:cs="Times New Roman"/>
          <w:color w:val="000000" w:themeColor="text1"/>
          <w:sz w:val="24"/>
          <w:szCs w:val="24"/>
          <w:shd w:val="clear" w:color="auto" w:fill="FFFFFF"/>
        </w:rPr>
        <w:t xml:space="preserve"> approach will be taken </w:t>
      </w:r>
      <w:r w:rsidR="009E68E4">
        <w:rPr>
          <w:rFonts w:ascii="Times New Roman" w:hAnsi="Times New Roman" w:cs="Times New Roman"/>
          <w:color w:val="000000" w:themeColor="text1"/>
          <w:sz w:val="24"/>
          <w:szCs w:val="24"/>
          <w:shd w:val="clear" w:color="auto" w:fill="FFFFFF"/>
        </w:rPr>
        <w:t xml:space="preserve">with regard to the sample size </w:t>
      </w:r>
      <w:r w:rsidR="009E68E4">
        <w:rPr>
          <w:rFonts w:ascii="Times New Roman" w:hAnsi="Times New Roman" w:cs="Times New Roman"/>
          <w:color w:val="000000" w:themeColor="text1"/>
          <w:sz w:val="24"/>
          <w:szCs w:val="24"/>
          <w:shd w:val="clear" w:color="auto" w:fill="FFFFFF"/>
        </w:rPr>
        <w:fldChar w:fldCharType="begin" w:fldLock="1"/>
      </w:r>
      <w:r w:rsidR="0097109D">
        <w:rPr>
          <w:rFonts w:ascii="Times New Roman" w:hAnsi="Times New Roman" w:cs="Times New Roman"/>
          <w:color w:val="000000" w:themeColor="text1"/>
          <w:sz w:val="24"/>
          <w:szCs w:val="24"/>
          <w:shd w:val="clear" w:color="auto" w:fill="FFFFFF"/>
        </w:rPr>
        <w:instrText>ADDIN CSL_CITATION {"citationItems":[{"id":"ITEM-1","itemData":{"author":[{"dropping-particle":"","family":"Schönbrodt","given":"Felix D.","non-dropping-particle":"","parse-names":false,"suffix":""},{"dropping-particle":"","family":"Wagenmakers","given":"Eric-Jan","non-dropping-particle":"","parse-names":false,"suffix":""},{"dropping-particle":"","family":"Zehetleitner","given":"Michael","non-dropping-particle":"","parse-names":false,"suffix":""},{"dropping-particle":"","family":"Perugini","given":"Marco","non-dropping-particle":"","parse-names":false,"suffix":""}],"container-title":"Psychological Methods","id":"ITEM-1","issue":"2","issued":{"date-parts":[["2017"]]},"page":"322-339","title":"Sequential hypothesis testing with Bayes Factors: Efficiently testing mean differences","type":"article-journal","volume":"22"},"uris":["http://www.mendeley.com/documents/?uuid=47210a5e-7ebe-4540-a30c-aca5bcc00458"]}],"mendeley":{"formattedCitation":"(Schönbrodt, Wagenmakers, Zehetleitner, &amp; Perugini, 2017)","plainTextFormattedCitation":"(Schönbrodt, Wagenmakers, Zehetleitner, &amp; Perugini, 2017)","previouslyFormattedCitation":"(Schönbrodt, Wagenmakers, Zehetleitner, &amp; Perugini, 2017)"},"properties":{"noteIndex":0},"schema":"https://github.com/citation-style-language/schema/raw/master/csl-citation.json"}</w:instrText>
      </w:r>
      <w:r w:rsidR="009E68E4">
        <w:rPr>
          <w:rFonts w:ascii="Times New Roman" w:hAnsi="Times New Roman" w:cs="Times New Roman"/>
          <w:color w:val="000000" w:themeColor="text1"/>
          <w:sz w:val="24"/>
          <w:szCs w:val="24"/>
          <w:shd w:val="clear" w:color="auto" w:fill="FFFFFF"/>
        </w:rPr>
        <w:fldChar w:fldCharType="separate"/>
      </w:r>
      <w:r w:rsidR="009E68E4" w:rsidRPr="009E68E4">
        <w:rPr>
          <w:rFonts w:ascii="Times New Roman" w:hAnsi="Times New Roman" w:cs="Times New Roman"/>
          <w:noProof/>
          <w:color w:val="000000" w:themeColor="text1"/>
          <w:sz w:val="24"/>
          <w:szCs w:val="24"/>
          <w:shd w:val="clear" w:color="auto" w:fill="FFFFFF"/>
        </w:rPr>
        <w:t>(Schönbrodt, Wagenmakers, Zehetleitner, &amp; Perugini, 2017)</w:t>
      </w:r>
      <w:r w:rsidR="009E68E4">
        <w:rPr>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Starting with a minimal number of 20 participants (</w:t>
      </w:r>
      <w:proofErr w:type="spellStart"/>
      <w:r w:rsidR="0097109D" w:rsidRPr="009E68E4">
        <w:rPr>
          <w:rFonts w:ascii="Times New Roman" w:hAnsi="Times New Roman" w:cs="Times New Roman"/>
          <w:noProof/>
          <w:color w:val="000000" w:themeColor="text1"/>
          <w:sz w:val="24"/>
          <w:szCs w:val="24"/>
          <w:shd w:val="clear" w:color="auto" w:fill="FFFFFF"/>
        </w:rPr>
        <w:t>Schönbrodt</w:t>
      </w:r>
      <w:proofErr w:type="spellEnd"/>
      <w:r w:rsidR="0097109D">
        <w:rPr>
          <w:rFonts w:ascii="Times New Roman" w:hAnsi="Times New Roman" w:cs="Times New Roman"/>
          <w:noProof/>
          <w:color w:val="000000" w:themeColor="text1"/>
          <w:sz w:val="24"/>
          <w:szCs w:val="24"/>
          <w:shd w:val="clear" w:color="auto" w:fill="FFFFFF"/>
        </w:rPr>
        <w:t xml:space="preserve"> et al., 2017</w:t>
      </w:r>
      <w:r>
        <w:rPr>
          <w:rFonts w:ascii="Times New Roman" w:hAnsi="Times New Roman" w:cs="Times New Roman"/>
          <w:color w:val="000000" w:themeColor="text1"/>
          <w:sz w:val="24"/>
          <w:szCs w:val="24"/>
          <w:shd w:val="clear" w:color="auto" w:fill="FFFFFF"/>
        </w:rPr>
        <w:t xml:space="preserve">), we will continue data collection until </w:t>
      </w:r>
      <w:r w:rsidR="00350692">
        <w:rPr>
          <w:rFonts w:ascii="Times New Roman" w:hAnsi="Times New Roman" w:cs="Times New Roman"/>
          <w:color w:val="000000" w:themeColor="text1"/>
          <w:sz w:val="24"/>
          <w:szCs w:val="24"/>
          <w:shd w:val="clear" w:color="auto" w:fill="FFFFFF"/>
        </w:rPr>
        <w:t>the effect of the irrelevant lures reaches BF</w:t>
      </w:r>
      <w:r w:rsidR="00350692" w:rsidRPr="00350692">
        <w:rPr>
          <w:rFonts w:ascii="Times New Roman" w:hAnsi="Times New Roman" w:cs="Times New Roman"/>
          <w:color w:val="000000" w:themeColor="text1"/>
          <w:sz w:val="24"/>
          <w:szCs w:val="24"/>
          <w:shd w:val="clear" w:color="auto" w:fill="FFFFFF"/>
          <w:vertAlign w:val="subscript"/>
        </w:rPr>
        <w:t>10</w:t>
      </w:r>
      <w:r w:rsidR="00ED74DB">
        <w:rPr>
          <w:rFonts w:ascii="Times New Roman" w:hAnsi="Times New Roman" w:cs="Times New Roman"/>
          <w:color w:val="000000" w:themeColor="text1"/>
          <w:sz w:val="24"/>
          <w:szCs w:val="24"/>
          <w:shd w:val="clear" w:color="auto" w:fill="FFFFFF"/>
        </w:rPr>
        <w:t xml:space="preserve"> = 3</w:t>
      </w:r>
      <w:r w:rsidR="00350692">
        <w:rPr>
          <w:rFonts w:ascii="Times New Roman" w:hAnsi="Times New Roman" w:cs="Times New Roman"/>
          <w:color w:val="000000" w:themeColor="text1"/>
          <w:sz w:val="24"/>
          <w:szCs w:val="24"/>
          <w:shd w:val="clear" w:color="auto" w:fill="FFFFFF"/>
        </w:rPr>
        <w:t xml:space="preserve"> or BF</w:t>
      </w:r>
      <w:r w:rsidRPr="00350692">
        <w:rPr>
          <w:rFonts w:ascii="Times New Roman" w:hAnsi="Times New Roman" w:cs="Times New Roman"/>
          <w:color w:val="000000" w:themeColor="text1"/>
          <w:sz w:val="24"/>
          <w:szCs w:val="24"/>
          <w:shd w:val="clear" w:color="auto" w:fill="FFFFFF"/>
          <w:vertAlign w:val="subscript"/>
        </w:rPr>
        <w:t>1</w:t>
      </w:r>
      <w:r w:rsidR="00350692" w:rsidRPr="00350692">
        <w:rPr>
          <w:rFonts w:ascii="Times New Roman" w:hAnsi="Times New Roman" w:cs="Times New Roman"/>
          <w:color w:val="000000" w:themeColor="text1"/>
          <w:sz w:val="24"/>
          <w:szCs w:val="24"/>
          <w:shd w:val="clear" w:color="auto" w:fill="FFFFFF"/>
          <w:vertAlign w:val="subscript"/>
        </w:rPr>
        <w:t>0</w:t>
      </w:r>
      <w:r w:rsidR="00ED74DB">
        <w:rPr>
          <w:rFonts w:ascii="Times New Roman" w:hAnsi="Times New Roman" w:cs="Times New Roman"/>
          <w:color w:val="000000" w:themeColor="text1"/>
          <w:sz w:val="24"/>
          <w:szCs w:val="24"/>
          <w:shd w:val="clear" w:color="auto" w:fill="FFFFFF"/>
        </w:rPr>
        <w:t xml:space="preserve"> = 1/3</w:t>
      </w:r>
      <w:r>
        <w:rPr>
          <w:rFonts w:ascii="Times New Roman" w:hAnsi="Times New Roman" w:cs="Times New Roman"/>
          <w:color w:val="000000" w:themeColor="text1"/>
          <w:sz w:val="24"/>
          <w:szCs w:val="24"/>
          <w:shd w:val="clear" w:color="auto" w:fill="FFFFFF"/>
        </w:rPr>
        <w:t>. This would constitute “</w:t>
      </w:r>
      <w:r w:rsidR="00ED74DB">
        <w:rPr>
          <w:rFonts w:ascii="Times New Roman" w:hAnsi="Times New Roman" w:cs="Times New Roman"/>
          <w:color w:val="000000" w:themeColor="text1"/>
          <w:sz w:val="24"/>
          <w:szCs w:val="24"/>
          <w:shd w:val="clear" w:color="auto" w:fill="FFFFFF"/>
        </w:rPr>
        <w:t>moderate</w:t>
      </w:r>
      <w:r>
        <w:rPr>
          <w:rFonts w:ascii="Times New Roman" w:hAnsi="Times New Roman" w:cs="Times New Roman"/>
          <w:color w:val="000000" w:themeColor="text1"/>
          <w:sz w:val="24"/>
          <w:szCs w:val="24"/>
          <w:shd w:val="clear" w:color="auto" w:fill="FFFFFF"/>
        </w:rPr>
        <w:t>” evidence for the alternative o</w:t>
      </w:r>
      <w:r w:rsidR="0097109D">
        <w:rPr>
          <w:rFonts w:ascii="Times New Roman" w:hAnsi="Times New Roman" w:cs="Times New Roman"/>
          <w:color w:val="000000" w:themeColor="text1"/>
          <w:sz w:val="24"/>
          <w:szCs w:val="24"/>
          <w:shd w:val="clear" w:color="auto" w:fill="FFFFFF"/>
        </w:rPr>
        <w:t xml:space="preserve">r null hypothesis respectively </w:t>
      </w:r>
      <w:r w:rsidR="0097109D">
        <w:rPr>
          <w:rFonts w:ascii="Times New Roman" w:hAnsi="Times New Roman" w:cs="Times New Roman"/>
          <w:color w:val="000000" w:themeColor="text1"/>
          <w:sz w:val="24"/>
          <w:szCs w:val="24"/>
          <w:shd w:val="clear" w:color="auto" w:fill="FFFFFF"/>
        </w:rPr>
        <w:fldChar w:fldCharType="begin" w:fldLock="1"/>
      </w:r>
      <w:r w:rsidR="00C34E95">
        <w:rPr>
          <w:rFonts w:ascii="Times New Roman" w:hAnsi="Times New Roman" w:cs="Times New Roman"/>
          <w:color w:val="000000" w:themeColor="text1"/>
          <w:sz w:val="24"/>
          <w:szCs w:val="24"/>
          <w:shd w:val="clear" w:color="auto" w:fill="FFFFFF"/>
        </w:rPr>
        <w:instrText>ADDIN CSL_CITATION {"citationItems":[{"id":"ITEM-1","itemData":{"author":[{"dropping-particle":"","family":"Kass","given":"Robert E.","non-dropping-particle":"","parse-names":false,"suffix":""},{"dropping-particle":"","family":"Raftery","given":"Adrian E.","non-dropping-particle":"","parse-names":false,"suffix":""}],"container-title":"Journal of the American Statistical Association","id":"ITEM-1","issue":"430","issued":{"date-parts":[["1995"]]},"page":"773-795","title":"Bayes factors","type":"article-journal","volume":"90"},"uris":["http://www.mendeley.com/documents/?uuid=4beab659-1aec-415f-9438-cff8cf06e109"]}],"mendeley":{"formattedCitation":"(Kass &amp; Raftery, 1995)","manualFormatting":"(Jeffreys, 1961; Kass &amp; Raftery, 1995)","plainTextFormattedCitation":"(Kass &amp; Raftery, 1995)","previouslyFormattedCitation":"(Kass &amp; Raftery, 1995)"},"properties":{"noteIndex":0},"schema":"https://github.com/citation-style-language/schema/raw/master/csl-citation.json"}</w:instrText>
      </w:r>
      <w:r w:rsidR="0097109D">
        <w:rPr>
          <w:rFonts w:ascii="Times New Roman" w:hAnsi="Times New Roman" w:cs="Times New Roman"/>
          <w:color w:val="000000" w:themeColor="text1"/>
          <w:sz w:val="24"/>
          <w:szCs w:val="24"/>
          <w:shd w:val="clear" w:color="auto" w:fill="FFFFFF"/>
        </w:rPr>
        <w:fldChar w:fldCharType="separate"/>
      </w:r>
      <w:r w:rsidR="0097109D" w:rsidRPr="0097109D">
        <w:rPr>
          <w:rFonts w:ascii="Times New Roman" w:hAnsi="Times New Roman" w:cs="Times New Roman"/>
          <w:noProof/>
          <w:color w:val="000000" w:themeColor="text1"/>
          <w:sz w:val="24"/>
          <w:szCs w:val="24"/>
          <w:shd w:val="clear" w:color="auto" w:fill="FFFFFF"/>
        </w:rPr>
        <w:t>(</w:t>
      </w:r>
      <w:r w:rsidR="0097109D">
        <w:rPr>
          <w:rFonts w:ascii="Times New Roman" w:hAnsi="Times New Roman" w:cs="Times New Roman"/>
          <w:noProof/>
          <w:color w:val="000000" w:themeColor="text1"/>
          <w:sz w:val="24"/>
          <w:szCs w:val="24"/>
          <w:shd w:val="clear" w:color="auto" w:fill="FFFFFF"/>
        </w:rPr>
        <w:t xml:space="preserve">Jeffreys, 1961; </w:t>
      </w:r>
      <w:r w:rsidR="0097109D" w:rsidRPr="0097109D">
        <w:rPr>
          <w:rFonts w:ascii="Times New Roman" w:hAnsi="Times New Roman" w:cs="Times New Roman"/>
          <w:noProof/>
          <w:color w:val="000000" w:themeColor="text1"/>
          <w:sz w:val="24"/>
          <w:szCs w:val="24"/>
          <w:shd w:val="clear" w:color="auto" w:fill="FFFFFF"/>
        </w:rPr>
        <w:t>Kass &amp; Raftery, 1995)</w:t>
      </w:r>
      <w:r w:rsidR="0097109D">
        <w:rPr>
          <w:rFonts w:ascii="Times New Roman" w:hAnsi="Times New Roman" w:cs="Times New Roman"/>
          <w:color w:val="000000" w:themeColor="text1"/>
          <w:sz w:val="24"/>
          <w:szCs w:val="24"/>
          <w:shd w:val="clear" w:color="auto" w:fill="FFFFFF"/>
        </w:rPr>
        <w:fldChar w:fldCharType="end"/>
      </w:r>
      <w:r w:rsidR="0097109D">
        <w:rPr>
          <w:rFonts w:ascii="Times New Roman" w:hAnsi="Times New Roman" w:cs="Times New Roman"/>
          <w:color w:val="000000" w:themeColor="text1"/>
          <w:sz w:val="24"/>
          <w:szCs w:val="24"/>
          <w:shd w:val="clear" w:color="auto" w:fill="FFFFFF"/>
        </w:rPr>
        <w:t>.</w:t>
      </w:r>
      <w:r w:rsidRPr="00701DA3">
        <w:rPr>
          <w:rFonts w:ascii="Times New Roman" w:eastAsia="Times New Roman" w:hAnsi="Times New Roman" w:cs="Times New Roman"/>
          <w:bCs/>
          <w:color w:val="000000" w:themeColor="text1"/>
          <w:sz w:val="24"/>
          <w:szCs w:val="24"/>
        </w:rPr>
        <w:t xml:space="preserve"> </w:t>
      </w:r>
    </w:p>
    <w:p w:rsidR="00C34E95" w:rsidRPr="00C34E95" w:rsidRDefault="00C34E95" w:rsidP="002F5398">
      <w:pPr>
        <w:spacing w:afterLines="160" w:after="384" w:line="276" w:lineRule="auto"/>
        <w:contextualSpacing/>
        <w:rPr>
          <w:rFonts w:ascii="Times New Roman" w:hAnsi="Times New Roman" w:cs="Times New Roman"/>
          <w:color w:val="000000" w:themeColor="text1"/>
          <w:sz w:val="24"/>
          <w:szCs w:val="24"/>
        </w:rPr>
      </w:pPr>
    </w:p>
    <w:p w:rsidR="00C11EC7" w:rsidRPr="00C11EC7" w:rsidRDefault="00C11EC7" w:rsidP="00C11EC7">
      <w:pPr>
        <w:spacing w:line="276" w:lineRule="auto"/>
        <w:rPr>
          <w:rFonts w:ascii="Times New Roman" w:hAnsi="Times New Roman" w:cs="Times New Roman"/>
          <w:sz w:val="24"/>
        </w:rPr>
      </w:pPr>
    </w:p>
    <w:sectPr w:rsidR="00C11EC7" w:rsidRPr="00C11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381A"/>
    <w:multiLevelType w:val="hybridMultilevel"/>
    <w:tmpl w:val="7E1A196C"/>
    <w:lvl w:ilvl="0" w:tplc="6D2EF6B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250F8"/>
    <w:multiLevelType w:val="hybridMultilevel"/>
    <w:tmpl w:val="4FD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E5FEC"/>
    <w:multiLevelType w:val="hybridMultilevel"/>
    <w:tmpl w:val="E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44FA7"/>
    <w:multiLevelType w:val="hybridMultilevel"/>
    <w:tmpl w:val="4B2C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C7"/>
    <w:rsid w:val="00022C94"/>
    <w:rsid w:val="000248A7"/>
    <w:rsid w:val="00060547"/>
    <w:rsid w:val="00212AED"/>
    <w:rsid w:val="002F5398"/>
    <w:rsid w:val="003117F7"/>
    <w:rsid w:val="00323F4C"/>
    <w:rsid w:val="00350692"/>
    <w:rsid w:val="00366D92"/>
    <w:rsid w:val="003E026B"/>
    <w:rsid w:val="00436185"/>
    <w:rsid w:val="004574F8"/>
    <w:rsid w:val="005170F1"/>
    <w:rsid w:val="00525271"/>
    <w:rsid w:val="00590A42"/>
    <w:rsid w:val="006E5DCE"/>
    <w:rsid w:val="00722A76"/>
    <w:rsid w:val="007C63D1"/>
    <w:rsid w:val="00806A49"/>
    <w:rsid w:val="00831875"/>
    <w:rsid w:val="00873E9E"/>
    <w:rsid w:val="0088249A"/>
    <w:rsid w:val="009649AF"/>
    <w:rsid w:val="0097109D"/>
    <w:rsid w:val="009C0B40"/>
    <w:rsid w:val="009E2670"/>
    <w:rsid w:val="009E68E4"/>
    <w:rsid w:val="00A0447B"/>
    <w:rsid w:val="00A356D1"/>
    <w:rsid w:val="00A622B5"/>
    <w:rsid w:val="00AC7C95"/>
    <w:rsid w:val="00B114E6"/>
    <w:rsid w:val="00BA0D72"/>
    <w:rsid w:val="00C11EC7"/>
    <w:rsid w:val="00C34E95"/>
    <w:rsid w:val="00DA5A1E"/>
    <w:rsid w:val="00DD32E7"/>
    <w:rsid w:val="00ED7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1026"/>
  <w15:chartTrackingRefBased/>
  <w15:docId w15:val="{B9D910B9-97EE-411B-A335-34B95552D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EC7"/>
    <w:rPr>
      <w:color w:val="0563C1" w:themeColor="hyperlink"/>
      <w:u w:val="single"/>
    </w:rPr>
  </w:style>
  <w:style w:type="character" w:styleId="UnresolvedMention">
    <w:name w:val="Unresolved Mention"/>
    <w:basedOn w:val="DefaultParagraphFont"/>
    <w:uiPriority w:val="99"/>
    <w:semiHidden/>
    <w:unhideWhenUsed/>
    <w:rsid w:val="00C11EC7"/>
    <w:rPr>
      <w:color w:val="808080"/>
      <w:shd w:val="clear" w:color="auto" w:fill="E6E6E6"/>
    </w:rPr>
  </w:style>
  <w:style w:type="character" w:customStyle="1" w:styleId="ilfuvd">
    <w:name w:val="ilfuvd"/>
    <w:basedOn w:val="DefaultParagraphFont"/>
    <w:rsid w:val="002F5398"/>
  </w:style>
  <w:style w:type="paragraph" w:styleId="ListParagraph">
    <w:name w:val="List Paragraph"/>
    <w:basedOn w:val="Normal"/>
    <w:uiPriority w:val="34"/>
    <w:qFormat/>
    <w:rsid w:val="002F5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6kj8t/"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3FFEA-6C5D-4B11-AB4D-B774F05ED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3</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14</cp:revision>
  <cp:lastPrinted>2018-11-28T07:37:00Z</cp:lastPrinted>
  <dcterms:created xsi:type="dcterms:W3CDTF">2018-11-15T07:58:00Z</dcterms:created>
  <dcterms:modified xsi:type="dcterms:W3CDTF">2019-01-17T17:57:00Z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16th edition (full note)</vt:lpwstr>
  </property>
  <property fmtid="{D5CDD505-2E9C-101B-9397-08002B2CF9AE}" pid="10" name="Mendeley Recent Style Id 4_1">
    <vt:lpwstr>http://www.zotero.org/styles/chicago-annotated-bibliography</vt:lpwstr>
  </property>
  <property fmtid="{D5CDD505-2E9C-101B-9397-08002B2CF9AE}" pid="11" name="Mendeley Recent Style Name 4_1">
    <vt:lpwstr>Chicago Manual of Style 16th edition (note, annotated bibliography)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731c2015-6f58-3cf8-b2ea-49d7a0f7b0f3</vt:lpwstr>
  </property>
  <property fmtid="{D5CDD505-2E9C-101B-9397-08002B2CF9AE}" pid="24" name="Mendeley Citation Style_1">
    <vt:lpwstr>http://www.zotero.org/styles/apa</vt:lpwstr>
  </property>
</Properties>
</file>