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00000"/>
          <w:sz w:val="32"/>
        </w:rPr>
        <w:t>2026-06-05 早间日报（系统独立稿）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555555"/>
          <w:sz w:val="18"/>
        </w:rPr>
        <w:t>门禁 6/5＝可交易（身体正常·平静·节奏顺·连续止损0），但备注「工作团建（宿醉）身体比较疲惫」；心力最新 6/4＝专注0/消耗10/收缩机制（团建）→ 降频谨慎日、挂单门槛从严。总评分 72（盘口50+盘面22）≥70 → 必挂 Maker。现价 61,470（1H 61,459/15m 61,532/4H 61,414/日线 61,470/Coinglass 61,105/Exo 61,497）。</w:t>
      </w:r>
    </w:p>
    <w:p>
      <w:r>
        <w:rPr>
          <w:rFonts w:ascii="Microsoft YaHei" w:hAnsi="Microsoft YaHei" w:eastAsia="Microsoft YaHei"/>
          <w:b/>
          <w:color w:val="1F497D"/>
          <w:sz w:val="26"/>
        </w:rPr>
        <w:t>① 日报正文</w:t>
      </w:r>
    </w:p>
    <w:p>
      <w:pPr>
        <w:spacing w:after="40"/>
      </w:pPr>
      <w:r>
        <w:rPr>
          <w:rFonts w:ascii="Microsoft YaHei" w:hAnsi="Microsoft YaHei" w:eastAsia="Microsoft YaHei"/>
          <w:b/>
          <w:color w:val="C00000"/>
          <w:sz w:val="21"/>
        </w:rPr>
        <w:t>不能做：（追）做空</w:t>
      </w:r>
    </w:p>
    <w:p>
      <w:r>
        <w:rPr>
          <w:rFonts w:ascii="Microsoft YaHei" w:hAnsi="Microsoft YaHei" w:eastAsia="Microsoft YaHei"/>
          <w:b/>
          <w:sz w:val="21"/>
        </w:rPr>
        <w:t>基本面：</w:t>
      </w:r>
      <w:r>
        <w:rPr>
          <w:rFonts w:ascii="Microsoft YaHei" w:hAnsi="Microsoft YaHei" w:eastAsia="Microsoft YaHei"/>
          <w:b/>
          <w:color w:val="B06000"/>
          <w:sz w:val="21"/>
        </w:rPr>
        <w:t>中性偏空</w:t>
      </w:r>
      <w:r>
        <w:rPr>
          <w:rFonts w:ascii="Microsoft YaHei" w:hAnsi="Microsoft YaHei" w:eastAsia="Microsoft YaHei"/>
          <w:b w:val="0"/>
          <w:sz w:val="21"/>
        </w:rPr>
        <w:t>（价格续破位——BTC跌破6.2万（24h-3.73%）、ETH跌破1700，过去24h全网爆仓7.92亿、多单爆仓6.11亿=多头继续被爆；ZEC因Orchard伪造漏洞24h暴跌39.5%山寨黑天鹅、BIT关联巨鲸12万ETH多头浮亏超6900万=risk-off。对冲项（企稳信号初现）=美BTC现货ETF昨日净流入320万（IBIT+4770万）终结连续13日流出、ETH现货ETF净流入1930万终结连续17日流出=机构连续撤离首次反转；24h爆仓7.92亿较前两日9.84亿/17亿明显缩量。今晚20:30非农，预期新增仅约8.5万明显低于前值=偏鸽，但通胀粘性下联储或鹰派双向）</w:t>
      </w:r>
      <w:r>
        <w:rPr>
          <w:rFonts w:ascii="Microsoft YaHei" w:hAnsi="Microsoft YaHei" w:eastAsia="Microsoft YaHei"/>
          <w:b/>
          <w:color w:val="1E7A32"/>
          <w:sz w:val="21"/>
        </w:rPr>
        <w:t>价格部分兑现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9520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6-05_1_bt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5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7517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6-05_2_et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751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952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6-05_3_nf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5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技术面：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盘口（合约）：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CVD下降　价格下降　资金费率下降（接近0值）　持仓横盘</w:t>
      </w:r>
    </w:p>
    <w:p>
      <w:r>
        <w:rPr>
          <w:rFonts w:ascii="Microsoft YaHei" w:hAnsi="Microsoft YaHei" w:eastAsia="Microsoft YaHei"/>
          <w:b/>
          <w:sz w:val="21"/>
        </w:rPr>
        <w:t>解读：</w:t>
      </w:r>
      <w:r>
        <w:rPr>
          <w:rFonts w:ascii="Microsoft YaHei" w:hAnsi="Microsoft YaHei" w:eastAsia="Microsoft YaHei"/>
          <w:b/>
          <w:color w:val="B06000"/>
          <w:sz w:val="21"/>
        </w:rPr>
        <w:t>中性偏空</w:t>
      </w:r>
      <w:r>
        <w:rPr>
          <w:rFonts w:ascii="Microsoft YaHei" w:hAnsi="Microsoft YaHei" w:eastAsia="Microsoft YaHei"/>
          <w:b w:val="0"/>
          <w:sz w:val="21"/>
        </w:rPr>
        <w:t>（价格与CVD同步创新低=空头趋势确认、非背离、下跌中继；但资费自0.0092大幅回落至0.0021并偶现负值=本轮单边下跌中多头首次接近投降，叠加爆仓缩量+ETF转净流入，超卖反弹/反包风险显著升；OI横盘57.2K自低点回升=多空换手未单边离场。空头单边延续但临近超卖末段）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盘面：</w:t>
      </w:r>
    </w:p>
    <w:p>
      <w:r>
        <w:rPr>
          <w:rFonts w:ascii="Microsoft YaHei" w:hAnsi="Microsoft YaHei" w:eastAsia="Microsoft YaHei"/>
          <w:b w:val="0"/>
          <w:sz w:val="21"/>
        </w:rPr>
        <w:t xml:space="preserve">日线级别　6/5缩量192M（vs 6/4 513M）巨幅下跌后卖压衰减，价61,470破上升通道下轨+0.618斐波、跌穿日线POC 67,000、SMA200 74,885远在上方、全空排列　</w:t>
      </w:r>
      <w:r>
        <w:rPr>
          <w:rFonts w:ascii="Microsoft YaHei" w:hAnsi="Microsoft YaHei" w:eastAsia="Microsoft YaHei"/>
          <w:b/>
          <w:color w:val="C00000"/>
          <w:sz w:val="21"/>
        </w:rPr>
        <w:t>利空</w:t>
      </w:r>
    </w:p>
    <w:p>
      <w:r>
        <w:rPr>
          <w:rFonts w:ascii="Microsoft YaHei" w:hAnsi="Microsoft YaHei" w:eastAsia="Microsoft YaHei"/>
          <w:b w:val="0"/>
          <w:sz w:val="21"/>
        </w:rPr>
        <w:t xml:space="preserve">小时级别　1H/4H全空、价砸穿所有均线、SMA20（1H 63,352/4H 65,690）向下并转头顶压力，15m跌破用户手绘支撑(6.4) 62,000-62,500、贴61.5k运行　</w:t>
      </w:r>
      <w:r>
        <w:rPr>
          <w:rFonts w:ascii="Microsoft YaHei" w:hAnsi="Microsoft YaHei" w:eastAsia="Microsoft YaHei"/>
          <w:b/>
          <w:color w:val="C00000"/>
          <w:sz w:val="21"/>
        </w:rPr>
        <w:t>利空</w:t>
      </w:r>
    </w:p>
    <w:p>
      <w:r>
        <w:rPr>
          <w:rFonts w:ascii="Microsoft YaHei" w:hAnsi="Microsoft YaHei" w:eastAsia="Microsoft YaHei"/>
          <w:b/>
          <w:sz w:val="21"/>
        </w:rPr>
        <w:t>趋势确认：</w:t>
      </w:r>
      <w:r>
        <w:rPr>
          <w:rFonts w:ascii="Microsoft YaHei" w:hAnsi="Microsoft YaHei" w:eastAsia="Microsoft YaHei"/>
          <w:b/>
          <w:color w:val="C00000"/>
          <w:sz w:val="21"/>
        </w:rPr>
        <w:t>空头趋势</w:t>
      </w:r>
      <w:r>
        <w:rPr>
          <w:rFonts w:ascii="Microsoft YaHei" w:hAnsi="Microsoft YaHei" w:eastAsia="Microsoft YaHei"/>
          <w:b w:val="0"/>
          <w:sz w:val="21"/>
        </w:rPr>
        <w:t>（单边·瀑布破位下行·临近超卖末段）</w:t>
      </w:r>
    </w:p>
    <w:p>
      <w:r>
        <w:rPr>
          <w:rFonts w:ascii="Microsoft YaHei" w:hAnsi="Microsoft YaHei" w:eastAsia="Microsoft YaHei"/>
          <w:b/>
          <w:sz w:val="21"/>
        </w:rPr>
        <w:t>日内支撑：59,600-60,100　　日内压力：62,400-63,000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策略：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中线主账户：6/3接飞刀低多@67,000已止损出局、本轮中线计划再度终结，现金观望、0%仓。状态机＝不新增防守层；空头单边砸至61.5k、ETF虽现单日小额转流入但未确认持续、今晚非农未落地＝企稳证据不足，禁左侧接飞刀（连环左侧抄底教训），待ETF持续净流入+CVD背离+资费转负capitulation共振企稳再评估重建。</w:t>
      </w:r>
    </w:p>
    <w:p/>
    <w:p>
      <w:r>
        <w:rPr>
          <w:rFonts w:ascii="Microsoft YaHei" w:hAnsi="Microsoft YaHei" w:eastAsia="Microsoft YaHei"/>
          <w:b/>
          <w:color w:val="1F497D"/>
          <w:sz w:val="26"/>
        </w:rPr>
        <w:t>② Maker 计划（≥70 必挂 · 反弹空 · 降频谨慎）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BTC（策略）：执行概率 60%（已执行 0%）　胜率 60%</w:t>
      </w:r>
    </w:p>
    <w:p>
      <w:r>
        <w:rPr>
          <w:rFonts w:ascii="Microsoft YaHei" w:hAnsi="Microsoft YaHei" w:eastAsia="Microsoft YaHei"/>
          <w:b/>
          <w:color w:val="C00000"/>
          <w:sz w:val="21"/>
        </w:rPr>
        <w:t>反弹空：62,400-63,000</w:t>
      </w:r>
      <w:r>
        <w:rPr>
          <w:rFonts w:ascii="Microsoft YaHei" w:hAnsi="Microsoft YaHei" w:eastAsia="Microsoft YaHei"/>
          <w:b w:val="0"/>
          <w:sz w:val="21"/>
        </w:rPr>
        <w:t>（跌破的用户支撑(6.4) 62,000-62,500转阻力 + 逼近1H SMA20 63,352 = 最近且≥60%可达的高质量反抽阻力带，现价61,470需+1.5~2.5%）　持仓 800 刀　Binance　左侧　盈亏比 1:2.5 以上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止盈：59,450（TP1·+2.5R）减仓50%　/　58,300（TP2·+3.4R）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止损：站稳 64,000 上方（回补破位+站上1H SMA20 63,352并进压力(6.4)=反抽空失效；单笔约1.6%，&lt;3%）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浮盈防守计划：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 xml:space="preserve">　第一层：价格首次触及 60,750（+1.5R）　设立4小时级别K线极点为止损、取消所有加仓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 xml:space="preserve">　第二层：价格触及 59,450（+2.5R）　减仓50% 同时设保本损</w:t>
      </w:r>
    </w:p>
    <w:p>
      <w:r>
        <w:rPr>
          <w:rFonts w:ascii="Microsoft YaHei" w:hAnsi="Microsoft YaHei" w:eastAsia="Microsoft YaHei"/>
          <w:b/>
          <w:color w:val="B06000"/>
          <w:sz w:val="21"/>
        </w:rPr>
        <w:t>注意事项：</w:t>
      </w:r>
      <w:r>
        <w:rPr>
          <w:rFonts w:ascii="Microsoft YaHei" w:hAnsi="Microsoft YaHei" w:eastAsia="Microsoft YaHei"/>
          <w:b w:val="0"/>
          <w:sz w:val="21"/>
        </w:rPr>
        <w:t>若价格优先触及 59,400（下行目标自行兑现、未反抽至入场区）则此策略取消（撤未成交挂单）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核心（开仓理由）：空头单边延续、价与CVD同步创新低=趋势确认，价反抽至62,400-63,000（跌破的支撑6.4转阻力/逼近1H SMA20 63,352）遇压顺势做空。⚠️降频谨慎日（团建宿醉疲惫+昨日收缩机制）+资费接近0/爆仓缩量/ETF转流入=超卖反弹风险升，严格只挂边缘左侧反应、不主动追空。单挂边缘等待、价不到不成交（绝不追价）。</w:t>
      </w:r>
    </w:p>
    <w:p>
      <w:r>
        <w:rPr>
          <w:rFonts w:ascii="Microsoft YaHei" w:hAnsi="Microsoft YaHei" w:eastAsia="Microsoft YaHei"/>
          <w:b/>
          <w:color w:val="B06000"/>
          <w:sz w:val="18"/>
        </w:rPr>
        <w:t>⚠️ 执行概率＝价格击中挂单区间的概率（限价单成交概率）·宪法≥60%。</w:t>
      </w:r>
      <w:r>
        <w:rPr>
          <w:rFonts w:ascii="Microsoft YaHei" w:hAnsi="Microsoft YaHei" w:eastAsia="Microsoft YaHei"/>
          <w:b w:val="0"/>
          <w:color w:val="555555"/>
          <w:sz w:val="18"/>
        </w:rPr>
        <w:t>现价61,470距入场下沿62,400约+1.5%、距上沿63,000约+2.5%，破位支撑flip+SMA20共振有反抽燃料→可达≈60%。取消价(59,400·成交前撤单)≠止损(64,000·成交后离场)。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555555"/>
          <w:sz w:val="18"/>
        </w:rPr>
        <w:t>持仓事实校准：主账户6/3中线低多@67,000已止损出局（无持仓）；Maker 最新6/4做多800刀挂单未开仓（属用户手写未开仓计划、独立稿不引用），当前 Maker 无实际持仓。两账户均空仓。</w:t>
      </w:r>
    </w:p>
    <w:p/>
    <w:p>
      <w:r>
        <w:rPr>
          <w:rFonts w:ascii="Microsoft YaHei" w:hAnsi="Microsoft YaHei" w:eastAsia="Microsoft YaHei"/>
          <w:b/>
          <w:color w:val="1F497D"/>
          <w:sz w:val="26"/>
        </w:rPr>
        <w:t>③ 后附（系统内部备份·不进 Notion 正文）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评分明细（总分 72 = 盘口50 + 盘面22）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盘口 50/70：四维=CVD↓(创新低-36.376K)/价↓(创新低61,105)/资费下降接近0值(0.0021自0.0092大幅回落·偶现负)/OI横盘(57.2K自低点回升)=价与CVD同步创新低的「空头趋势确认」组合(非背离·强空中继)。未给更高分因资费本轮单边首次接近0/偶负=多头首次接近投降，叠加24h多单爆仓6.11亿、爆仓规模较前两日缩小、ETF转净流入→超卖反弹/反包概率显著升、追空动能衰减→50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盘面 22/30：接近度6（价刚破支撑6.4 62,000-62,500、距下一支撑60,000/59,608约-2.4%、距反抽阻力62,400-63,000约+1.5~2.5%）+流动性掠夺7（破62k扫多单止损、24h多单爆6.11亿）+SMA20 5（1H/4H/日全在下方且向下,满分）+量价2（6/5缩量192M下跌、卖压衰减,2/3）+斐波趋势线2（破上升通道下轨+0.618,满分）。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总分 72 ≥70 → 必挂 Maker（方向=空，挂价=高质量空头边缘且≥60%可达=62,400-63,000反抽带；降频谨慎只挂边缘左侧反应）。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五源支撑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① BlockBeats：利空主导(价格层)=BTC破6.2万(现报61,470·24h-3.73%)/ETH破1700(24h-5.2%)/24h全网爆仓7.92亿(多单6.11亿/空单1.81亿·18.5万人·最大单笔Binance BTCUSDT 1181万)/ZEC因Orchard伪造漏洞24h暴跌39.5%报369(山寨黑天鹅risk-off)/BIT关联巨鲸12万ETH多头浮亏超6900万。企稳信号(对冲)=美BTC现货ETF昨日净流入320万(IBIT+4770万)终结连续13日流出、ETH现货ETF净流入1930万终结连续17日流出=机构撤离首次反转；24h爆仓7.92亿较6/4的9.84亿/6/3的17亿明显缩量。macro=今晚20:30非农预期新增仅约8.5万(高盛6万/安永5万/先锋2万)明显低于前值=偏鸽但通胀粘性鹰派双向；美伊下一轮会谈临近。噪音=AI链上攻击频率升2.8倍、黄仁勋谈韩国机器人。中性偏空、部分兑现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② 日线footprint(Exo)：6/5(进行中)Vol192M(缩量vs6/4 513M)/Delta-24M(负)/CVD-161M(深负·自-137M续创低)/POC62,682(自63,522逐级下移)/H-L2,891.4；现价61,497破当日POC下方。卖方仍主导、POC逐级下移、CVD累积深负，但6/5量能显著收缩=强空延续但卖压边际衰减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③ Coinglass 1h(Bybit)：价61,105↓创新低/CVD-36,376K↓创新低/资金费率0.0021(自0.0092大幅回落·接近0值·6/4附近偶现负柱=多头首次接近投降)/OI57.185K(横盘·自低点回升)=价与CVD同步创新低=趋势确认(非背离)·下跌中继，但资费接近0=超卖末段信号初现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④ FedWatch：6/17不变96.4%、降息(ease)3.6%、加息0%；降息概率1周前0.4%→现3.6%(边际大幅升温)，1日前2.7%→3.6%→macro中性微偏鸽(随弱就业预期回暖)，今晚非农为关键变量。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⑤ TradingView 日/4H/1H/15m：日线61,470破通道下轨+0.618+POC67,000，SMA200 74,885远上·6/5缩量；4H61,414全空·SMA20 65,690向下·POC67,000头顶；1H61,459砸穿所有均线·SMA20 63,352转阻力；15m61,532跌破用户支撑(6.4)62,000-62,500，压力(6.4)64,000-65,000、支撑(6.3)65,300-65,800、压力(6.3)67,500-68,500全在上方，下方60,000整数关+59,608日线低点线。最近高质量反抽空边缘=62,400-63,000。两层收口利空。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不能做推导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空头单边+价砸至新低约61,500→最易被收割侧=61k新低区右侧追空(资费本轮首次接近0/偶负、24h多单已爆6.11亿、ETF转净流入=临近超卖capitulation，再创新低后追空易遭短挤/反弹反包)。禁「追做空」(仅禁右侧)；反抽至62,400-63,000的左侧反应空(=本Maker)、企稳后的左侧低多反包均不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