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0"/>
        </w:rPr>
        <w:t>2026-06-03 应急盘中日报（13:25 UTC+8 · 系统独立稿）</w:t>
      </w:r>
    </w:p>
    <w:p>
      <w:r>
        <w:rPr>
          <w:rFonts w:ascii="Microsoft YaHei" w:hAnsi="Microsoft YaHei" w:eastAsia="Microsoft YaHei"/>
          <w:b w:val="0"/>
          <w:sz w:val="21"/>
        </w:rPr>
        <w:t>门禁 6/3＝可交易；连续止损 2 逼近锁定线→降频；心力正常。现价 67,050（四日瀑布、扫 65,800 低点后反弹）。总评分 71（盘口50+盘面21）≥70 → 必挂 Maker 反弹空。</w:t>
      </w:r>
    </w:p>
    <w:p/>
    <w:p>
      <w:r>
        <w:rPr>
          <w:rFonts w:ascii="Microsoft YaHei" w:hAnsi="Microsoft YaHei" w:eastAsia="Microsoft YaHei"/>
          <w:b/>
          <w:sz w:val="26"/>
        </w:rPr>
        <w:t>① 日报正文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/>
          <w:color w:val="C00000"/>
          <w:sz w:val="21"/>
        </w:rPr>
        <w:t>（追）做多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C00000"/>
          <w:sz w:val="21"/>
        </w:rPr>
        <w:t>中性偏空</w:t>
      </w:r>
      <w:r>
        <w:rPr>
          <w:rFonts w:ascii="Microsoft YaHei" w:hAnsi="Microsoft YaHei" w:eastAsia="Microsoft YaHei"/>
          <w:b w:val="0"/>
          <w:color w:val="B88600"/>
          <w:sz w:val="21"/>
        </w:rPr>
        <w:t>（BTC ETF 6/2 净流出 5.19 亿·IBIT 占 75%，合计 BTC+ETH 6.09 亿、机构连续撤离；24h 全网爆仓 17.03 亿·主爆多单 15.33 亿＝多头血洗；链上派发——Garrett Jin 转 13.5 亿 ETH 逃顶、USDH 解质押 101 万 HYPE 出售、23 连胜巨鲸 20x 新开 4,803 万 BTC 空@66,128；黄仁勋喊单 MRVL/英伟达组合 risk-on 未传导币市）</w:t>
      </w:r>
      <w:r>
        <w:rPr>
          <w:rFonts w:ascii="Microsoft YaHei" w:hAnsi="Microsoft YaHei" w:eastAsia="Microsoft YaHei"/>
          <w:b/>
          <w:color w:val="1F7A1F"/>
          <w:sz w:val="21"/>
        </w:rPr>
        <w:t>价格部分兑现</w:t>
      </w:r>
      <w:r>
        <w:rPr>
          <w:rFonts w:ascii="Microsoft YaHei" w:hAnsi="Microsoft YaHei" w:eastAsia="Microsoft YaHei"/>
          <w:b w:val="0"/>
          <w:color w:val="C00000"/>
          <w:sz w:val="21"/>
        </w:rPr>
        <w:t>（自 77,000 跌至 65,800 低点、现回升 67,050、24h 跌幅收窄至 5.19%）</w:t>
      </w:r>
    </w:p>
    <w:p>
      <w:r>
        <w:rPr>
          <w:rFonts w:ascii="Microsoft YaHei" w:hAnsi="Microsoft YaHei" w:eastAsia="Microsoft YaHei"/>
          <w:b/>
          <w:sz w:val="22"/>
        </w:rPr>
        <w:t>技术面：</w:t>
      </w:r>
    </w:p>
    <w:p>
      <w:r>
        <w:rPr>
          <w:rFonts w:ascii="Microsoft YaHei" w:hAnsi="Microsoft YaHei" w:eastAsia="Microsoft YaHei"/>
          <w:b w:val="0"/>
          <w:sz w:val="21"/>
        </w:rPr>
        <w:t>盘口（合约）：</w:t>
      </w:r>
    </w:p>
    <w:p>
      <w:r>
        <w:rPr>
          <w:rFonts w:ascii="Microsoft YaHei" w:hAnsi="Microsoft YaHei" w:eastAsia="Microsoft YaHei"/>
          <w:b/>
          <w:sz w:val="21"/>
        </w:rPr>
        <w:t>CVD下降　价格上升　资金费率上升（为正值）　持仓横盘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（1H CVD 创新低 -28,582 但价格反弹＝看跌背离·反弹无量诱多；资费持续正 0.0066-0.0081＝残余多头未投降、下跌中继；唯 6/3 日线缩量 153M+Delta 转正+1.5M+砸 POC 66,282 锤子吸筹+爆仓主爆多＝超卖反弹有基础，双向博弈，净中性偏空、反弹大概率被卖）</w:t>
      </w:r>
    </w:p>
    <w:p>
      <w:r>
        <w:rPr>
          <w:rFonts w:ascii="Microsoft YaHei" w:hAnsi="Microsoft YaHei" w:eastAsia="Microsoft YaHei"/>
          <w:b w:val="0"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破上升通道下轨+0.618、全空排列、SMA20/200 远上、POC 下移至 66,282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1H 扫 65,975 低点后反弹、SMA20 67,498 转头顶阻力、4H 全空排列、前 POC 67,000 争夺、CVD↓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空头趋势（单边破位下行 · 盘中超卖反弹）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/>
          <w:color w:val="1F7A1F"/>
          <w:sz w:val="21"/>
        </w:rPr>
        <w:t>65,300-65,800</w:t>
      </w:r>
      <w:r>
        <w:rPr>
          <w:rFonts w:ascii="Microsoft YaHei" w:hAnsi="Microsoft YaHei" w:eastAsia="Microsoft YaHei"/>
          <w:b/>
          <w:sz w:val="21"/>
        </w:rPr>
        <w:t xml:space="preserve">　　日内压力：</w:t>
      </w:r>
      <w:r>
        <w:rPr>
          <w:rFonts w:ascii="Microsoft YaHei" w:hAnsi="Microsoft YaHei" w:eastAsia="Microsoft YaHei"/>
          <w:b/>
          <w:color w:val="C00000"/>
          <w:sz w:val="21"/>
        </w:rPr>
        <w:t>67,500-68,200</w:t>
      </w:r>
    </w:p>
    <w:p>
      <w:r>
        <w:rPr>
          <w:rFonts w:ascii="Microsoft YaHei" w:hAnsi="Microsoft YaHei" w:eastAsia="Microsoft YaHei"/>
          <w:b/>
          <w:sz w:val="22"/>
        </w:rPr>
        <w:t>策略：</w:t>
      </w:r>
    </w:p>
    <w:p>
      <w:r>
        <w:rPr>
          <w:rFonts w:ascii="Microsoft YaHei" w:hAnsi="Microsoft YaHei" w:eastAsia="Microsoft YaHei"/>
          <w:b/>
          <w:color w:val="B88600"/>
          <w:sz w:val="21"/>
        </w:rPr>
        <w:t>中线主账户今日新开低多@67,000（50%·5x·$700·1:2.5·左侧 Taker·长持）持仓中，防守第一层 68,500/第二层 70,500 未激活。系统独立判断：基本面中性偏空+盘面破位下行→中线大方向仍偏空，此为逆势接飞刀（位置与方向背离、风险偏高）；纪律守损：跌破 4H/日线低点 65,800 即止损砍短、不补仓、盈利放满，价回 68,500 方激活第一层防守。连续止损 2 笔、严控敞口降频。</w:t>
      </w:r>
    </w:p>
    <w:p/>
    <w:p>
      <w:r>
        <w:rPr>
          <w:rFonts w:ascii="Microsoft YaHei" w:hAnsi="Microsoft YaHei" w:eastAsia="Microsoft YaHei"/>
          <w:b/>
          <w:sz w:val="26"/>
        </w:rPr>
        <w:t>② Maker 计划</w:t>
      </w:r>
    </w:p>
    <w:p>
      <w:r>
        <w:rPr>
          <w:rFonts w:ascii="Microsoft YaHei" w:hAnsi="Microsoft YaHei" w:eastAsia="Microsoft YaHei"/>
          <w:b/>
          <w:sz w:val="21"/>
        </w:rPr>
        <w:t>BTC（策略）：执行概率 62%（已执行 0%）　胜率 60%</w:t>
      </w:r>
    </w:p>
    <w:p>
      <w:r>
        <w:rPr>
          <w:rFonts w:ascii="Microsoft YaHei" w:hAnsi="Microsoft YaHei" w:eastAsia="Microsoft YaHei"/>
          <w:b/>
          <w:sz w:val="21"/>
        </w:rPr>
        <w:t>反弹空：67,500-67,900（1H SMA20 67,498 下沿 + 压力 6.3 区 67,800 中部＝最近且 ≥60% 可达高质量反抽带，现价 67,050 仅需 +0.7~1.3%）　持仓 800 刀　Binance　左侧　盈亏比 1:2.5 以上</w:t>
      </w:r>
    </w:p>
    <w:p>
      <w:r>
        <w:rPr>
          <w:rFonts w:ascii="Microsoft YaHei" w:hAnsi="Microsoft YaHei" w:eastAsia="Microsoft YaHei"/>
          <w:b/>
          <w:color w:val="1F7A1F"/>
          <w:sz w:val="21"/>
        </w:rPr>
        <w:t>止盈：65,800（TP1·支撑 6.3 上沿·≈+2.4R）减仓 50% ／ 65,300（TP2·≈+3R）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止损：站稳 68,500 上方（突破压力 6.3+1H SMA20＝反抽空失效）结构失效离场（单笔约 1.2%，&lt;3%）</w:t>
      </w:r>
    </w:p>
    <w:p>
      <w:r>
        <w:rPr>
          <w:rFonts w:ascii="Microsoft YaHei" w:hAnsi="Microsoft YaHei" w:eastAsia="Microsoft YaHei"/>
          <w:b/>
          <w:sz w:val="22"/>
        </w:rPr>
        <w:t>浮盈防守计划：</w:t>
      </w:r>
    </w:p>
    <w:p>
      <w:r>
        <w:rPr>
          <w:rFonts w:ascii="Microsoft YaHei" w:hAnsi="Microsoft YaHei" w:eastAsia="Microsoft YaHei"/>
          <w:b/>
          <w:sz w:val="21"/>
        </w:rPr>
        <w:t>第一层：价格首次触及 66,500（1.5R）以下→设 4H 级别低点 65,800 为止损且取消所有加仓</w:t>
      </w:r>
    </w:p>
    <w:p>
      <w:r>
        <w:rPr>
          <w:rFonts w:ascii="Microsoft YaHei" w:hAnsi="Microsoft YaHei" w:eastAsia="Microsoft YaHei"/>
          <w:b/>
          <w:sz w:val="21"/>
        </w:rPr>
        <w:t>第二层：价格触及 65,800（≈2.4R）以下→减仓 50%、设保本损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注意事项：若价格优先触及 65,800（下行目标自行兑现、未反抽至入场区）则此策略取消（撤未成交挂单）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⚠️ 取消价(65,800·成交前撤单) ≠ 止损(68,500·成交后离场)</w:t>
      </w:r>
    </w:p>
    <w:p>
      <w:r>
        <w:rPr>
          <w:rFonts w:ascii="Microsoft YaHei" w:hAnsi="Microsoft YaHei" w:eastAsia="Microsoft YaHei"/>
          <w:b w:val="0"/>
          <w:sz w:val="21"/>
        </w:rPr>
        <w:t>核心：四日瀑布破位后超卖反弹无量、CVD 创新低看跌背离、资费仍正＝残余多头未投降下跌中继；反弹至 1H SMA20+压力 6.3 高质量反抽带＝资金保全左侧反应空。</w:t>
      </w:r>
    </w:p>
    <w:p/>
    <w:p>
      <w:r>
        <w:rPr>
          <w:rFonts w:ascii="Microsoft YaHei" w:hAnsi="Microsoft YaHei" w:eastAsia="Microsoft YaHei"/>
          <w:b/>
          <w:sz w:val="26"/>
        </w:rPr>
        <w:t>③ 后附（系统内部备份·不进 Notion）</w:t>
      </w:r>
    </w:p>
    <w:p>
      <w:r>
        <w:rPr>
          <w:rFonts w:ascii="Microsoft YaHei" w:hAnsi="Microsoft YaHei" w:eastAsia="Microsoft YaHei"/>
          <w:b w:val="0"/>
          <w:sz w:val="21"/>
        </w:rPr>
        <w:t>评分：盘口 50（看跌背离·反弹无量诱多，超卖 capitulation 反弹有基础削弱确定性）+ 盘面 21（接近度7/掠夺6/SMA20 4/量价2/斐波2）= 71 ≥70 必挂。</w:t>
      </w:r>
    </w:p>
    <w:p>
      <w:r>
        <w:rPr>
          <w:rFonts w:ascii="Microsoft YaHei" w:hAnsi="Microsoft YaHei" w:eastAsia="Microsoft YaHei"/>
          <w:b w:val="0"/>
          <w:sz w:val="21"/>
        </w:rPr>
        <w:t>持仓校准（REST·禁沿用）：主账户今日新开中线低多@67,000（50%·700刀·持仓中，防守 68,500/70,500）；Maker 今日新开做多 800 刀（左侧·击中50%·已触第一层防守 66,700，取消价 67,800）。⚠️ 实际两仓均做多，系统独立判反弹空（相反），仅作独立信号、不构成对已持仓操作建议。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