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交易系统晚间日报（链 B 产出）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2026-05-29  20:00 评分点  |  Trading-System v2026.5  |  output_agent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数据采集：BlockBeats（Chrome MCP 实时）、Exocharts（用户截图 Bybit BTCUSD 日线 Bid-Ask Profile）、Coinglass（用户截图 Bybit BTCUSDT 1h）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缺数据：CME FedWatch（MCP 安全策略屏蔽），基本面以 BlockBeats 18:58 鹰派表态定性替代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一、主账户日报（晚间刷新）</w:t>
      </w:r>
    </w:p>
    <w:p>
      <w:r>
        <w:rPr>
          <w:rFonts w:ascii="Microsoft YaHei" w:hAnsi="Microsoft YaHei" w:eastAsia="Microsoft YaHei"/>
          <w:b/>
          <w:i w:val="0"/>
          <w:sz w:val="24"/>
        </w:rPr>
        <w:t>2026-05-29　20:00 评分点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</w:t>
      </w:r>
    </w:p>
    <w:p>
      <w:r>
        <w:rPr>
          <w:rFonts w:ascii="Microsoft YaHei" w:hAnsi="Microsoft YaHei" w:eastAsia="Microsoft YaHei"/>
          <w:b/>
          <w:i w:val="0"/>
          <w:sz w:val="21"/>
        </w:rPr>
        <w:t>基本面：</w:t>
      </w:r>
      <w:r>
        <w:rPr>
          <w:rFonts w:ascii="Microsoft YaHei" w:hAnsi="Microsoft YaHei" w:eastAsia="Microsoft YaHei"/>
          <w:b w:val="0"/>
          <w:i w:val="0"/>
          <w:sz w:val="21"/>
        </w:rPr>
        <w:t>中性偏空（施密德 18:58 鹰派表态"可能需要更紧缩货币政策" + Strategy 优先股股息压力 + 贝莱德 19:12 向 Coinbase 存入 2,448 BTC / 28,683 ETH）</w:t>
      </w:r>
      <w:r>
        <w:rPr>
          <w:rFonts w:ascii="Microsoft YaHei" w:hAnsi="Microsoft YaHei" w:eastAsia="Microsoft YaHei"/>
          <w:b w:val="0"/>
          <w:i w:val="0"/>
          <w:sz w:val="21"/>
        </w:rPr>
        <w:t>价格已兑现部分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重要新闻（BlockBeats 实时抓取）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[19:36] </w:t>
      </w:r>
      <w:r>
        <w:rPr>
          <w:rFonts w:ascii="Microsoft YaHei" w:hAnsi="Microsoft YaHei" w:eastAsia="Microsoft YaHei"/>
          <w:b w:val="0"/>
          <w:i w:val="0"/>
          <w:sz w:val="21"/>
        </w:rPr>
        <w:t>Raoul Pal：比特币等加密资产价值被低估（长期看多观点）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[19:35] </w:t>
      </w:r>
      <w:r>
        <w:rPr>
          <w:rFonts w:ascii="Microsoft YaHei" w:hAnsi="Microsoft YaHei" w:eastAsia="Microsoft YaHei"/>
          <w:b w:val="0"/>
          <w:i w:val="0"/>
          <w:sz w:val="21"/>
        </w:rPr>
        <w:t>Arca CIO：Strategy 每年付 15 亿美元优先股股息，最终可能被迫出售 BTC（Polymarket 给 90% 概率年底前抛售）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[19:12] </w:t>
      </w:r>
      <w:r>
        <w:rPr>
          <w:rFonts w:ascii="Microsoft YaHei" w:hAnsi="Microsoft YaHei" w:eastAsia="Microsoft YaHei"/>
          <w:b w:val="0"/>
          <w:i w:val="0"/>
          <w:sz w:val="21"/>
        </w:rPr>
        <w:t>贝莱德向 Coinbase 存入 2,448 BTC（1.8 亿美元）+ 28,683 ETH（5,762 万美元）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[19:05] </w:t>
      </w:r>
      <w:r>
        <w:rPr>
          <w:rFonts w:ascii="Microsoft YaHei" w:hAnsi="Microsoft YaHei" w:eastAsia="Microsoft YaHei"/>
          <w:b w:val="0"/>
          <w:i w:val="0"/>
          <w:sz w:val="21"/>
        </w:rPr>
        <w:t>Tom Lee：标普 500 有望升至 7,700 点后调整，10 月前震荡消化沃什上任 + IPO 流动性压力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[18:58] </w:t>
      </w:r>
      <w:r>
        <w:rPr>
          <w:rFonts w:ascii="Microsoft YaHei" w:hAnsi="Microsoft YaHei" w:eastAsia="Microsoft YaHei"/>
          <w:b w:val="0"/>
          <w:i w:val="0"/>
          <w:sz w:val="21"/>
        </w:rPr>
        <w:t>美联储施密德："可能需要考虑使货币政策更加紧缩"（鹰派 / 替代 FedWatch）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[10:11 早] </w:t>
      </w:r>
      <w:r>
        <w:rPr>
          <w:rFonts w:ascii="Microsoft YaHei" w:hAnsi="Microsoft YaHei" w:eastAsia="Microsoft YaHei"/>
          <w:b w:val="0"/>
          <w:i w:val="0"/>
          <w:sz w:val="21"/>
        </w:rPr>
        <w:t>Strategy 已向 Coinbase Prime 存入 411.48 BTC → 与晚间贝莱德形成机构连续抛售信号</w:t>
      </w:r>
    </w:p>
    <w:p>
      <w:r>
        <w:rPr>
          <w:rFonts w:ascii="Microsoft YaHei" w:hAnsi="Microsoft YaHei" w:eastAsia="Microsoft YaHei"/>
          <w:b/>
          <w:i w:val="0"/>
          <w:sz w:val="21"/>
        </w:rPr>
        <w:t>晚间情绪聚合：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4 利空 / 1 利多 / 1 中性 → aggregate_sentiment = </w:t>
      </w:r>
      <w:r>
        <w:rPr>
          <w:rFonts w:ascii="Microsoft YaHei" w:hAnsi="Microsoft YaHei" w:eastAsia="Microsoft YaHei"/>
          <w:b/>
          <w:i w:val="0"/>
          <w:sz w:val="21"/>
        </w:rPr>
        <w:t>中性偏空</w:t>
      </w:r>
      <w:r>
        <w:rPr>
          <w:rFonts w:ascii="Microsoft YaHei" w:hAnsi="Microsoft YaHei" w:eastAsia="Microsoft YaHei"/>
          <w:b w:val="0"/>
          <w:i w:val="0"/>
          <w:sz w:val="21"/>
        </w:rPr>
        <w:t>（已较早间"中性"恶化）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二、技术面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盘口（Bybit BTCUSDT 1h，Coinglass）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读数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判定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CVD（累积成交量增量）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-15.664K（从 5/16 -4K 持续下行）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价格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73,474.80（-0.17%）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资金费率（持仓加权）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0.0036（已从 28/29 日 0.0090 峰值降温）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为正值偏冷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持仓 OI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56.015K（从 28 日 62K 峰值回落 9.6%）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解读：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中性偏空（趋势末期出货特征）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CVD↓ + Price↓ → 卖盘主导趋势一致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OI 缩减（62K → 56K）= </w:t>
      </w:r>
      <w:r>
        <w:rPr>
          <w:rFonts w:ascii="Microsoft YaHei" w:hAnsi="Microsoft YaHei" w:eastAsia="Microsoft YaHei"/>
          <w:b/>
          <w:i w:val="0"/>
          <w:sz w:val="21"/>
        </w:rPr>
        <w:t>空头止盈平仓，不是新空持续进场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Funding 仍正但降温 = 多头未屈服但情绪转弱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16 组合判定：非极端组合（不属 C01/C02 自动 70），手动评分 45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盘面（Bybit BTCUSD 日线 / Exocharts Bid-Ask Profile，过去 10 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POC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Delta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CVD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日波幅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77,442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+549k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+549k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1,328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5/21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77,790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-30M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1,483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75,618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-55M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2,570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5/23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75,114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+22M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3,154（高波动）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76,890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+32M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-1.4M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1,438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77,214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-9.8M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-11M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1,012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76,314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-8.3M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2,471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5/27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75,318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-6.3M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1,935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72,882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-44M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2,011（破位）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5/29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73,590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-46M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794（窄幅）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日线级别：</w:t>
      </w:r>
      <w:r>
        <w:rPr>
          <w:rFonts w:ascii="Microsoft YaHei" w:hAnsi="Microsoft YaHei" w:eastAsia="Microsoft YaHei"/>
          <w:b w:val="0"/>
          <w:i w:val="0"/>
          <w:sz w:val="21"/>
        </w:rPr>
        <w:t>5/22 跌破 77,000 后多次失败回补，5/28 加速破位至 72,500 区域，今日缩量微反弹至 73,500。空头趋势确认，但今日 Delta 仅 -2M 已近平衡 → 短线可能筑底反弹。</w:t>
      </w:r>
    </w:p>
    <w:p>
      <w:r>
        <w:rPr>
          <w:rFonts w:ascii="Microsoft YaHei" w:hAnsi="Microsoft YaHei" w:eastAsia="Microsoft YaHei"/>
          <w:b/>
          <w:i w:val="0"/>
          <w:sz w:val="21"/>
        </w:rPr>
        <w:t>小时级别：</w:t>
      </w:r>
      <w:r>
        <w:rPr>
          <w:rFonts w:ascii="Microsoft YaHei" w:hAnsi="Microsoft YaHei" w:eastAsia="Microsoft YaHei"/>
          <w:b w:val="0"/>
          <w:i w:val="0"/>
          <w:sz w:val="21"/>
        </w:rPr>
        <w:t>1h 图显示 5/28 触 72,500 后窄幅震荡 + 高位下移，短期阻力 73,700-74,000，短期支撑 72,500-73,000。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三、趋势确认与支撑压力</w:t>
      </w:r>
    </w:p>
    <w:p>
      <w:r>
        <w:rPr>
          <w:rFonts w:ascii="Microsoft YaHei" w:hAnsi="Microsoft YaHei" w:eastAsia="Microsoft YaHei"/>
          <w:b/>
          <w:i w:val="0"/>
          <w:sz w:val="21"/>
        </w:rPr>
        <w:t>趋势确认：</w:t>
      </w:r>
      <w:r>
        <w:rPr>
          <w:rFonts w:ascii="Microsoft YaHei" w:hAnsi="Microsoft YaHei" w:eastAsia="Microsoft YaHei"/>
          <w:b w:val="0"/>
          <w:i w:val="0"/>
          <w:sz w:val="21"/>
        </w:rPr>
        <w:t>空头趋势（中短线）— 周线/日线一致空头；1h 出现末期出货迹象，未现反转</w:t>
      </w:r>
    </w:p>
    <w:p>
      <w:r>
        <w:rPr>
          <w:rFonts w:ascii="Microsoft YaHei" w:hAnsi="Microsoft YaHei" w:eastAsia="Microsoft YaHei"/>
          <w:b/>
          <w:i w:val="0"/>
          <w:sz w:val="21"/>
        </w:rPr>
        <w:t>日内支撑：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72,500 - 73,000　　</w:t>
      </w:r>
      <w:r>
        <w:rPr>
          <w:rFonts w:ascii="Microsoft YaHei" w:hAnsi="Microsoft YaHei" w:eastAsia="Microsoft YaHei"/>
          <w:b/>
          <w:i w:val="0"/>
          <w:sz w:val="21"/>
        </w:rPr>
        <w:t>日内压力：</w:t>
      </w:r>
      <w:r>
        <w:rPr>
          <w:rFonts w:ascii="Microsoft YaHei" w:hAnsi="Microsoft YaHei" w:eastAsia="Microsoft YaHei"/>
          <w:b w:val="0"/>
          <w:i w:val="0"/>
          <w:sz w:val="21"/>
        </w:rPr>
        <w:t>73,700 - 74,000（次级 74,500）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四、策略</w:t>
      </w:r>
    </w:p>
    <w:p>
      <w:r>
        <w:rPr>
          <w:rFonts w:ascii="Microsoft YaHei" w:hAnsi="Microsoft YaHei" w:eastAsia="Microsoft YaHei"/>
          <w:b/>
          <w:i w:val="0"/>
          <w:sz w:val="21"/>
        </w:rPr>
        <w:t>持中线做空</w:t>
      </w:r>
      <w:r>
        <w:rPr>
          <w:rFonts w:ascii="Microsoft YaHei" w:hAnsi="Microsoft YaHei" w:eastAsia="Microsoft YaHei"/>
          <w:b w:val="0"/>
          <w:i w:val="0"/>
          <w:sz w:val="21"/>
        </w:rPr>
        <w:t>（5 层防守，已激活保本损 + 动态止损）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持仓：</w:t>
      </w:r>
      <w:r>
        <w:rPr>
          <w:rFonts w:ascii="Microsoft YaHei" w:hAnsi="Microsoft YaHei" w:eastAsia="Microsoft YaHei"/>
          <w:b w:val="0"/>
          <w:i w:val="0"/>
          <w:sz w:val="21"/>
        </w:rPr>
        <w:t>BTCUSDT short / 均价 79,150 / 仓位 $500 / 5x / 50%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当前浮盈：</w:t>
      </w:r>
      <w:r>
        <w:rPr>
          <w:rFonts w:ascii="Microsoft YaHei" w:hAnsi="Microsoft YaHei" w:eastAsia="Microsoft YaHei"/>
          <w:b w:val="0"/>
          <w:i w:val="0"/>
          <w:sz w:val="21"/>
        </w:rPr>
        <w:t>约 +5,675 点 / +7.2% 价格 / +36% 仓位（5x 杠杆）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中线计划：</w:t>
      </w:r>
      <w:r>
        <w:rPr>
          <w:rFonts w:ascii="Microsoft YaHei" w:hAnsi="Microsoft YaHei" w:eastAsia="Microsoft YaHei"/>
          <w:b w:val="0"/>
          <w:i w:val="0"/>
          <w:sz w:val="21"/>
        </w:rPr>
        <w:t>保持不变（active_plan = true，layer 5/5）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防守建议：</w:t>
      </w:r>
      <w:r>
        <w:rPr>
          <w:rFonts w:ascii="Microsoft YaHei" w:hAnsi="Microsoft YaHei" w:eastAsia="Microsoft YaHei"/>
          <w:b w:val="0"/>
          <w:i w:val="0"/>
          <w:sz w:val="21"/>
        </w:rPr>
        <w:t>保本损应已上移至 79,150；动态止损建议设在 74,500（今日 H+1% 缓冲）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日内：</w:t>
      </w:r>
      <w:r>
        <w:rPr>
          <w:rFonts w:ascii="Microsoft YaHei" w:hAnsi="Microsoft YaHei" w:eastAsia="Microsoft YaHei"/>
          <w:b w:val="0"/>
          <w:i w:val="0"/>
          <w:sz w:val="21"/>
        </w:rPr>
        <w:t>维持原计划，</w:t>
      </w:r>
      <w:r>
        <w:rPr>
          <w:rFonts w:ascii="Microsoft YaHei" w:hAnsi="Microsoft YaHei" w:eastAsia="Microsoft YaHei"/>
          <w:b/>
          <w:i w:val="0"/>
          <w:sz w:val="21"/>
        </w:rPr>
        <w:t>不新增仓位</w:t>
      </w:r>
      <w:r>
        <w:rPr>
          <w:rFonts w:ascii="Microsoft YaHei" w:hAnsi="Microsoft YaHei" w:eastAsia="Microsoft YaHei"/>
          <w:b w:val="0"/>
          <w:i w:val="0"/>
          <w:sz w:val="21"/>
        </w:rPr>
        <w:t>（OI 缩减信号警示趋势末期，新空风险加大）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风控：</w:t>
      </w:r>
      <w:r>
        <w:rPr>
          <w:rFonts w:ascii="Microsoft YaHei" w:hAnsi="Microsoft YaHei" w:eastAsia="Microsoft YaHei"/>
          <w:b w:val="0"/>
          <w:i w:val="0"/>
          <w:sz w:val="21"/>
        </w:rPr>
        <w:t>单笔止损 ≤ 3%、5 项状态门禁全绿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五、20:00 评分点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盘口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组合非极端，趋势末期出货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详见下表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总评分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&lt; 70 门槛 → Maker 观望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 30 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项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支撑/压力接近度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73,475 距 28 日低 72,500 约 1.3%，接近但未触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多空流动性掠夺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72,500 下方止损已扫，可能反扫上方 74,000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SMA20 突破/回踩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已破 SMA20 向下，无回踩，趋势确认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量价关系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今日 169M vs 27/28 日 234M/270M，缩量回升 = 反弹乏力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斐波/趋势线接近度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仅有大体下行趋势线，无明确斐波位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六、【晚 20:30 新增计划】Maker 晚间</w:t>
      </w:r>
    </w:p>
    <w:p>
      <w:r>
        <w:rPr>
          <w:rFonts w:ascii="Microsoft YaHei" w:hAnsi="Microsoft YaHei" w:eastAsia="Microsoft YaHei"/>
          <w:b/>
          <w:i w:val="0"/>
          <w:sz w:val="24"/>
        </w:rPr>
        <w:t>【晚20:30新增计划】2026-05-29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做多（同主账户 cannot_do，晚间未变）</w:t>
      </w:r>
    </w:p>
    <w:p>
      <w:r>
        <w:rPr>
          <w:rFonts w:ascii="Microsoft YaHei" w:hAnsi="Microsoft YaHei" w:eastAsia="Microsoft YaHei"/>
          <w:b/>
          <w:i w:val="0"/>
          <w:sz w:val="22"/>
        </w:rPr>
        <w:t>BTC（策略）：</w:t>
      </w:r>
      <w:r>
        <w:rPr>
          <w:rFonts w:ascii="Microsoft YaHei" w:hAnsi="Microsoft YaHei" w:eastAsia="Microsoft YaHei"/>
          <w:b/>
          <w:i w:val="0"/>
          <w:color w:val="C0392B"/>
          <w:sz w:val="24"/>
        </w:rPr>
        <w:t>[观望]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理由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20:00 重评分总分 </w:t>
      </w:r>
      <w:r>
        <w:rPr>
          <w:rFonts w:ascii="Microsoft YaHei" w:hAnsi="Microsoft YaHei" w:eastAsia="Microsoft YaHei"/>
          <w:b/>
          <w:i w:val="0"/>
          <w:sz w:val="21"/>
        </w:rPr>
        <w:t>63</w:t>
      </w:r>
      <w:r>
        <w:rPr>
          <w:rFonts w:ascii="Microsoft YaHei" w:hAnsi="Microsoft YaHei" w:eastAsia="Microsoft YaHei"/>
          <w:b w:val="0"/>
          <w:i w:val="0"/>
          <w:sz w:val="21"/>
        </w:rPr>
        <w:t>，未达 70 开仓门槛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盘口 45 分（CVD/Price 一致下，但 OI 缩减 + Funding 降温 = 趋势末期出货）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盘面 18 分（支撑近、缩量反弹乏力）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主账户已持中线空 @ 79,150 浮盈 +36%（5x），Maker 不应在末期信号下追空</w:t>
      </w:r>
    </w:p>
    <w:p>
      <w:r>
        <w:rPr>
          <w:rFonts w:ascii="Microsoft YaHei" w:hAnsi="Microsoft YaHei" w:eastAsia="Microsoft YaHei"/>
          <w:b/>
          <w:i w:val="0"/>
          <w:sz w:val="21"/>
        </w:rPr>
        <w:t>执行概率：</w:t>
      </w:r>
      <w:r>
        <w:rPr>
          <w:rFonts w:ascii="Microsoft YaHei" w:hAnsi="Microsoft YaHei" w:eastAsia="Microsoft YaHei"/>
          <w:b/>
          <w:i w:val="0"/>
          <w:sz w:val="21"/>
        </w:rPr>
        <w:t>0%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注意事项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保持观望至次日早间 11:00 重评分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若价格反弹至 74,000+ 区间且 Funding 重新冲高、CVD 恢复下行 → 触发"反弹空"重评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若价格跌破 72,500 → 主账户防守动作（不新增 Maker 空，避免与主账户头寸重叠）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七、数据完整度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数据源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BlockBeats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实时抓取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Chrome MCP tabId 1271080758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Exocharts BTC 日线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 D Bid-Ask Profile（10 K 线）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Coinglass BTC 1h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BTCUSDT 1h（CVD/Funding/OI 三指标）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CME FedWatch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❌ MCP 安全屏蔽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 BlockBeats 18:58 施密德鹰派表态定性替代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链 B 闭环检查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情绪门禁（5 项全绿，按 main_account_state.json）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数据采集（3/4 源完成，FedWatch 文字替代）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BlockBeats 截图（Chrome MCP 已完成）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盘口 16 组合判定（非极端，手动 45）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总评分计算（63）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7 Gate 预检（总分 &lt; 70，不进入开仓流程）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输出 Maker 晚间观望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Generated by output_agent (chain B)  |  2026-05-29 20:00  |  Trading-System v2026.5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