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eastAsia"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对市场上主要的机构的持股风格和操作习惯进行了学习跟踪，希望通过不断的总结，能在破解主力战法上有所收获，下面就截止一季报深市主板、中小板、创业板部分主力持股情况总结如下：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一、深市主板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1.中央汇金资产管理有限责任公司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深深宝A，深科技，*ST钒钛，平安银行，深深房A，中粮地产，中兴通讯，中集集团，泛海控股，国药一致等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主要规律：持仓一些权重大盘股，习惯反技术，逆人心，在重要点位或者市场有重要消息的时候会有护盘动作，其余时间表现一般，近段时间深市持仓权重个股表现较为疲软，不如沪市权重指数有力。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2.中国证券金融股份有限公司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平安银行，深圳能源，金融街，东阿阿胶，徐工机械，中集集团，泛海控股，深圳华强，华侨城A，中金岭南等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持仓个股较汇金公司少，主要持有一些含指数权重较大的个股和行业龙头或细分行业龙头个股，总体而言稍强于深市指数，但表现也并不突出。其中一些个股在指数关键点位及市场有重要消息时会有护盘动作，但力度不如沪市主要指标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3.香港中央结算(代理人)有限公司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万科A，潍柴动力，晨鸣纸业，丽珠集团，*ST东电，中兴通讯，中联重科，新华制药，广发证券等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主要规律：深股通资金买入较多的标的，在市场连续下跌后由于北上资金介入容易率先反弹，其中一些质地优异的龙头股可以作为该板块风向标，且较为坚挺，北上资金持续流入个股涨幅强劲且抗调整。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4.中国农业银行股份有限公司-中证500交易型开放式指数证券投资基金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深振业A，中国长城，中国宝安，冀东水泥，海王生物，中粮地产，中国长城，海王生物，皖能电力等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本基金为被动式指数基金，采用完全复制法，按照成份股在标的指数中的基准权重构建指数化投资组合，并根据标的指数成份股及其权重的变化进行相应调整。因而其持股波动多与中证500相一致，最近一段时间表现不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5.全国社保基金四零七组合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沙隆达A，同力水泥，上峰水泥，河钢股份，渤海股份，顺发恒业，岭南控股，中国宝安等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主要规律：该基金组合在一季度大盘表现不佳时候持股市值有较明显增加，在某些时间段该持股有超越大盘波动幅度的迹象，表现较为活跃，且周期类个股占比重也较高。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6.瑞士联合银行集团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深圳机场，美的集团，岭南控股，海螺型材，上峰水泥，五粮液，桂林旅游，山东海化，五粮液等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主要规律：瑞银集团属于国际投资者，更加注重个股的内在价值及基本面质地，主要持有白酒、旅游、家居等大消费类且现金流较好的上市公司，其中多只持股是传统大白马，表现较为强劲，个股连续性较强。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7.中信证券股份有限公司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神州高铁，深赤湾A，藏格控股，大通燃气，海南高速，嘉凯城，华菱钢铁，*ST中融等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主要规律：属于沪市常见机构中券商持股，近1个月，近2个月个股总体表现均为正收益，但在深市主板持有个股中，均表现疲弱且下跌幅度较为明显的个股反弹无力，值得适当警惕。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8.GAOLING FUND,L.P.</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深康佳A，小天鹅A，江铃汽车，古井贡酒，张裕A等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高瓴资本是一家专注于长期结构性价值投资的投资公司，由张磊先生创立。目前已发展成为亚洲地区资产管理规模最大的投资基金之一,投资的企业多为价值成长型，深市主板中大消费非周期类个股较多，且近期持仓的消费类个股具有逆势上涨的特点，趋势性较为明显，走上升通道的个股具有较好的操作性机会。可适当关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9.全国社保基金一零一组合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华侨城A，小天鹅A，格力电器，京东方A，北新建材，双汇发展，大亚圣象等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主要规律：长线持股机构，15年中至17年中仓位持续上升后，目前维持平稳状态，并无明显增加持股市值，持有的个股通常基本面比较好，走势波动不大，较为稳健。通常先于大盘企稳，适合在抄底时介入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10.中国人寿保险股份有限公司-传统-普通保险产品-005L-CT001深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国药一致，金融街，广宇发展，五粮液，鞍钢股份，大亚圣象，海信科龙，紫光股份，浪潮信息等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主要规律:在17年中旬降仓至17年年底后，最近一个季度有明显的大幅增仓行为，所配置个股成长性较好，高科技类股票较为坚挺，具有短期逆势的特点。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11.中国人寿保险股份有限公司-分红-个人分红-005L-FH002深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中兴通讯，格力电器，长春高新，韶钢松山，万年青，锡业股份等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主要是业绩有保障且现金分红较为充足个股，但在4季度该股东持股市值有较为明显的下降，同期沪市同类基金表现为持股市值增加，两者发生了背离。但其持有的以上个股近期走势明显强于大势，且涨跌的趋势性较为明显，可积极关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12.前海人寿保险股份有限公司-海利年年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万科A，南玻A，康达尔，合肥百货，韶能股份，格力电器等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此机构为曾举牌万科A的险资，前海海利年年两全保险是万能险，由于监管问题，最近险资持股特别是前海人寿持股并不活跃，所持个股最为典型的是万科A，近期由于前海减持的消息会一定程度压制股价，且其余持股表现较为沉闷，应属于主力逐渐呆滞性个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13. 摩根士丹利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华润三九，深圳机场，许继电气等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主要规律：成熟国际机构投资者，偏向于长线投资，华润三九及深圳机场等基本面较为强劲的个股表现较好，连续性强且逆势，最近一个季度三只个股均为净增持，若有反弹，反弹力度较大。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14. 东方红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燕京啤酒，广宇发展等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主要规律：燕京啤酒规律较为明显，年报新进，一季度3支基金交叉持股，大幅加仓，对应12月到1月的主升浪，后续不断新高，且近期股价表现出明显的强势，而广宇发展表现暂不明显。啤酒板块可能与世界杯热点叠加有关，后者所处板块非热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二、创业板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1、中央汇金资产管理有限责任公司: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建新股份,创业软件,泰格医药,蓝色光标,乐普医疗,东方财富,中际旭创,振芯科技,我武生物,海联讯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风格规律：持股多为绩优股，长线持股风格，持股多为筹码集中股，整体走势都强于大盘，其低位持仓品种可以作为避险品种优先参考。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2、中国证券金融股份有限公司,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绿盟科技,华宇软件,东方网力,掌趣科技,三环集团,欣旺达,神州泰岳,九强生物,华策影视,赛升药业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风格规律：走势大多数跟随大盘，走势平稳，没有汇金持仓走得强，持股大多数都为筹码集中股。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3、中国工商银行股份有限公司-易方达创业板交易型开放式指数证券投资基金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网宿科技，银江股份，华谊兄弟，欧比特，当升科技，国民技术，思创医惠，长信科技，顺网科技，东方日升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风格规律:被动跟踪指数基金，持股大多数时候跟随指数波动，持股大多数都为筹码集中各行业优质个股，偶尔逆势原因正好是当时的热点板块个股。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4、泰康人寿保险有限责任公司-投连-行业配置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网宿科技 天源迪科 当升科技 阳谷华泰 精锻科技 厚普股份 欧普康视 透景生命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风格规律：大部分股是筹码集中股，但走势强弱对比指数没有明显规律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5、招商银行股份有限公司-汇添富医疗服务灵活配置混合型证券投资基金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乐普医疗 安科生物 爱尔眼科 博雅生物 泰格医药 万孚生物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风格规律：持股多为基本面良好股，股价走势大大强于指数，并且依托重要均线波段向上。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6、中国工商银行股份有限公司-汇添富移动互联股票型证券投资基金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上海钢联,长亮科技,先导智能,寒锐钴业,南大光电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风格规律：股价走势大大强于指数并且单个波段的幅度都很可观。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7、中信银行股份有限公司-交银施罗德新生活力灵活配置混合型证券投资基金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华测检测 汉得信息 美亚柏科 快乐购 今天国际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风格规律：持股大都强于指数，沿着60均线45度向上,60均线是生命线。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8、全国社保基金一一四组合,,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安科生物 梅泰诺 铁汉生态 欣旺达 恒顺众昇 上海钢联 博雅生物 东土科技 圣邦股份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风格规律：持股多为筹码集中优质股，但强弱没有明显规律。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9、兴业银行股份有限公司-中邮战略新兴产业混合型证券投资基金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海兰信 尔康制药 飞利信 旋极信息 天壕环境 中文在线 昆仑万维 贝达药业 宣亚国际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风格规律：持仓个股波幅都比较大，大开大合，该基金容易踩雷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10、中国农业银行股份有限公司-中邮信息产业灵活配置混合型证券投资基金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尔康制药 飞利信 旋极信息 天壕环境 中文在线 昆仑万维 宣亚国际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风格规律：持仓与中邮新兴基本重合，风格类似，协同操作。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11、中国建设银行股份有限公司-富国中证军工指数分级证券投资基金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钢研高纳 华力创通 欧比特 海兰信 振芯科技 亚光科技 新研股份 中海达 金信诺 东土科技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风格规律：跟踪军工指数基金，持仓个股大多是板块内优质个股，走势强弱没有明显规律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12、中国建设银行股份有限公司-易方达新丝路灵活配置混合型证券投资基金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爱尔眼科 科大智能 南大光电 先导智能 圣邦股份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风格规律：整体走势相对指数偏强，持仓大都为各行业优质成长股，但最近一阶段整体走势偏弱。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13、全国社保基金一零二组合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盛运环保 阳谷华泰 东方国信 博腾股份 快乐购 开润股份 瑞特股份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风格规律：持仓多为筹码集中股，强弱没有明显规律，走趋势的喜欢沿着60线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14、中信证券股份有限公司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神州泰岳 红日药业 国联水产 秀强股份 聚龙股份 朗玛信息 中颖电子 新文化 扬杰科技 国祯环保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风格规律：走势跟随指数，波幅大于指数。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15、中国工商银行股份有限公司-富国天惠精选成长混合型证券投资基金(LOF)</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智飞生物 新国都 上海钢联 卫宁健康 国瓷材料 安车检测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风格规律：走势极强，上涨单波幅度最小的也要达到50%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16、中国农业银行股份有限公司-汇添富社会责任混合型证券投资基金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长亮科技 赢时胜 苏试试验 先导智能 寒锐钴业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风格规律：大部分走势比指数强，但单波段幅度没有富国天惠持仓股强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17、中国工商银行股份有限公司-国泰估值优势混合型证券投资基金(LOF)</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超图软件 利亚德 晶盛机电 胜宏科技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风格规律：走势极强，每次拉升都是沿着5日线，持仓都是绩优科技股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18、上海浦东发展银行股份有限公司-国泰金龙行业精选证券投资基金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利亚德,健帆生物,华灿光电,洲明科技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风格规律：国泰的两个基金风格类似，具有较大跟踪价值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19、太平人寿保险有限公司-分红-个险分红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顺网科技 迪安诊断 晶盛机电 昆仑万维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风格规律：走势跟随指数，涨起来凶，跌起来狠</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641C54"/>
    <w:rsid w:val="0A641C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2018-08-21T17:18:00Z</dcterms:created>
  <dc:creator>我说愉快你就炸</dc:creator>
  <cp:lastModifiedBy>我说愉快你就炸</cp:lastModifiedBy>
  <dcterms:modified xsi:type="dcterms:W3CDTF">2018-08-21T17:19:03Z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