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firstLineChars="200"/>
        <w:rPr>
          <w:rFonts w:hint="eastAsia"/>
          <w:lang w:val="en-US" w:eastAsia="zh-CN"/>
        </w:rPr>
      </w:pPr>
      <w:r>
        <w:rPr>
          <w:rFonts w:hint="eastAsia"/>
          <w:lang w:val="en-US" w:eastAsia="zh-CN"/>
        </w:rPr>
        <w:t>何为趋势？从纯理论上来说，一系列更高的高点或一系列更高的低点就构成趋势，这是向上趋势；一系列更低的低点或一系列更低的高点也构成了趋势，这是向下趋势；一系列平衡震荡的价格区间同样也构成了趋势，这是震荡趋势。</w:t>
      </w:r>
    </w:p>
    <w:p>
      <w:pPr>
        <w:ind w:firstLine="420" w:firstLineChars="200"/>
        <w:rPr>
          <w:rFonts w:hint="eastAsia"/>
          <w:lang w:val="en-US" w:eastAsia="zh-CN"/>
        </w:rPr>
      </w:pPr>
      <w:r>
        <w:rPr>
          <w:rFonts w:hint="eastAsia"/>
          <w:lang w:val="en-US" w:eastAsia="zh-CN"/>
        </w:rPr>
        <w:t>大资金就是大趋势，所以，我们要分析大资金的流向、大资金的偏好、大资金的态度、大资金的情绪。技术上的趋势，往往事后才能看清，至少是已经走出一半行情才能看清楚，而资金的分析往往可以通过成交量、交易席位、市场流动性、央行数据来实时分析，我们转换成这个角度，就很容易把事后分析转变为事前分析和事中预测。</w:t>
      </w:r>
    </w:p>
    <w:p>
      <w:pPr>
        <w:ind w:firstLine="420" w:firstLineChars="200"/>
        <w:rPr>
          <w:rFonts w:hint="eastAsia"/>
          <w:lang w:val="en-US" w:eastAsia="zh-CN"/>
        </w:rPr>
      </w:pPr>
      <w:r>
        <w:rPr>
          <w:rFonts w:hint="eastAsia"/>
          <w:lang w:val="en-US" w:eastAsia="zh-CN"/>
        </w:rPr>
        <w:t>特别需要强调的是，股市是由资金组成的，每个人的资金量不同，股市里的大部队不是指人的多寡，而是资金的多寡，股市行情的趋势是大资金的运动。我们前面在谈论股市思维的时候曾说过要做“少数派”，这里又号召跟随大部队，这并不矛盾，在“一人一票”的逻辑框架下，比如逃生，人和羊都是一人一票，这种情况人数和羊数的多寡就是主流，就是多数派。但股市里不是群众人数虽多，但资金不占优势，有人有一亿票，有人才一票，而且散户又没有统一的组织和纪律，不能步调一致，所以股市里的大部队不是人的大部队，而是资金的大部队。我引用人群和羊群求生是借鉴那种思想，本质都是尊崇质的多数这一逻辑。股市资金的大多数具体到个股就是该股的资金对比中占优势的一方，我所说在股市里要趋炎附势额对象就是跟随这种优势方。举个例子，我们交易室有100个普通的人，每个人资金大概在100万到500万不等，后来马云突然闯进来了，此时的大部队就不是我们了，而是马云，虽然马云是一个人，但是他的资金占绝对优势。</w:t>
      </w:r>
    </w:p>
    <w:p>
      <w:pPr>
        <w:ind w:firstLine="420" w:firstLineChars="200"/>
        <w:rPr>
          <w:rFonts w:hint="eastAsia"/>
          <w:lang w:val="en-US" w:eastAsia="zh-CN"/>
        </w:rPr>
      </w:pPr>
      <w:r>
        <w:rPr>
          <w:rFonts w:hint="eastAsia"/>
          <w:lang w:val="en-US" w:eastAsia="zh-CN"/>
        </w:rPr>
        <w:t>大资金的持续态度和运动，就是大的趋势。大资金小的流向和偏好，就是行情的热点和题材。我们无论做短线还是做长线，都需要看清楚大佬的动作。主流资金在哪里哪里就是趋势，主流资金这么做就会有怎们样的趋势，主流资金做多，就是多头趋势，主流资金做空就是空头趋势，主流资金犹豫不决，就是震荡趋势。</w:t>
      </w:r>
    </w:p>
    <w:p>
      <w:pPr>
        <w:ind w:firstLine="420" w:firstLineChars="200"/>
        <w:rPr>
          <w:rFonts w:hint="eastAsia"/>
          <w:lang w:val="en-US" w:eastAsia="zh-CN"/>
        </w:rPr>
      </w:pPr>
      <w:r>
        <w:rPr>
          <w:rFonts w:hint="eastAsia"/>
          <w:lang w:val="en-US" w:eastAsia="zh-CN"/>
        </w:rPr>
        <w:t>需要注意的是，大资金运动构成趋势，而趋势一旦形成又会吸引大资金，这样会形成一个闭合循环，直到这一循环被一种强大的外力打破为之。</w:t>
      </w:r>
    </w:p>
    <w:p>
      <w:pPr>
        <w:ind w:firstLine="420" w:firstLineChars="200"/>
        <w:rPr>
          <w:rFonts w:hint="eastAsia"/>
          <w:lang w:val="en-US" w:eastAsia="zh-CN"/>
        </w:rPr>
      </w:pPr>
      <w:r>
        <w:rPr>
          <w:rFonts w:hint="eastAsia"/>
          <w:lang w:val="en-US" w:eastAsia="zh-CN"/>
        </w:rPr>
        <w:t>技术走势就是趋势运动的后果，资金的运动是趋势形成的内在动因。当我们从技术上解说趋势的时候，我们侧重的是事后分析和理论上的认识；当我们从资金动因上去判断趋势的时候，我们侧重的是趋势的本质和现状。</w:t>
      </w:r>
    </w:p>
    <w:p>
      <w:pPr>
        <w:ind w:firstLine="420" w:firstLineChars="200"/>
        <w:rPr>
          <w:rFonts w:hint="eastAsia"/>
          <w:lang w:val="en-US" w:eastAsia="zh-CN"/>
        </w:rPr>
      </w:pPr>
      <w:r>
        <w:rPr>
          <w:rFonts w:hint="eastAsia"/>
          <w:lang w:val="en-US" w:eastAsia="zh-CN"/>
        </w:rPr>
        <w:t>趋势的划分：关于趋势有不同的划分，道氏理论把趋势分为基本趋势、次级趋势和小趋势，分别指大的牛熊趋势、修正趋势和日常波动。这太理论化。我根据实战，从广义上吧趋势分为以下四个类型：</w:t>
      </w:r>
    </w:p>
    <w:p>
      <w:pPr>
        <w:ind w:firstLine="420" w:firstLineChars="200"/>
        <w:rPr>
          <w:rFonts w:hint="eastAsia"/>
          <w:lang w:val="en-US" w:eastAsia="zh-CN"/>
        </w:rPr>
      </w:pPr>
      <w:r>
        <w:rPr>
          <w:rFonts w:hint="eastAsia"/>
          <w:lang w:val="en-US" w:eastAsia="zh-CN"/>
        </w:rPr>
        <w:t>单边趋势，又细分为单边上涨和单边下跌。单边趋势是混沌运动中确定性占主导的表现，一旦股市出现单边趋势，行情就相对简单明了。2006到2007年是典型的单边上涨趋势，那个时候很容易操作。2008是典型的单边下跌趋势，那个时候也容易操作，做空就是了。但是，单边趋势非常稀缺，有时只能碰运气。不过个股的单边趋势非常常见，单边趋势对指导个股非常有意义。</w:t>
      </w:r>
    </w:p>
    <w:p>
      <w:pPr>
        <w:ind w:firstLine="420" w:firstLineChars="200"/>
        <w:rPr>
          <w:rFonts w:hint="eastAsia"/>
          <w:lang w:val="en-US" w:eastAsia="zh-CN"/>
        </w:rPr>
      </w:pPr>
      <w:r>
        <w:rPr>
          <w:rFonts w:hint="eastAsia"/>
          <w:lang w:val="en-US" w:eastAsia="zh-CN"/>
        </w:rPr>
        <w:t>震荡趋势，也称箱体运动，也有人称为无趋势。我认为无趋势也是一种趋势，只不过这种趋势表现为震荡趋势而已。震荡趋势是根据混沌运动中随机性占统治地位的表现。这种情况最难把握，风险也很大。不过震荡趋势很常见，股市在大多数情况下就表现为震荡趋势。</w:t>
      </w:r>
    </w:p>
    <w:p>
      <w:pPr>
        <w:ind w:firstLine="420" w:firstLineChars="200"/>
        <w:rPr>
          <w:rFonts w:hint="eastAsia"/>
          <w:lang w:val="en-US" w:eastAsia="zh-CN"/>
        </w:rPr>
      </w:pPr>
      <w:r>
        <w:rPr>
          <w:rFonts w:hint="eastAsia"/>
          <w:lang w:val="en-US" w:eastAsia="zh-CN"/>
        </w:rPr>
        <w:t>假趋势，也称小逆反趋势。就是单边趋势中的逆反动作，类似于道氏理论里的次级趋势，但我说的假趋势没有道氏理论次级趋势持续时间那么长。在我看来，在某个股票单边趋势中或者某个波浪中，哪怕只有三天，但是幅度很大的波动，都是假趋势</w:t>
      </w:r>
    </w:p>
    <w:p>
      <w:pPr>
        <w:ind w:firstLine="420" w:firstLineChars="200"/>
        <w:rPr>
          <w:rFonts w:hint="eastAsia"/>
          <w:lang w:val="en-US" w:eastAsia="zh-CN"/>
        </w:rPr>
      </w:pPr>
      <w:r>
        <w:rPr>
          <w:rFonts w:hint="eastAsia"/>
          <w:lang w:val="en-US" w:eastAsia="zh-CN"/>
        </w:rPr>
        <w:t>混杂趋势，就是单边趋势和震荡趋势交杂，一段时间内是单边趋势，过一段时间又是震荡趋势，偶尔夹杂假趋势。这种情况更加复杂，也更接近股市常态。很多趋势的划分是理论上的，现实是没有那么简单的。混杂趋势的混沌市场，随机性和确定性间杂，是最难把握的市场。</w:t>
      </w:r>
    </w:p>
    <w:p>
      <w:pPr>
        <w:rPr>
          <w:rFonts w:hint="eastAsia"/>
          <w:lang w:val="en-US" w:eastAsia="zh-CN"/>
        </w:rPr>
      </w:pPr>
    </w:p>
    <w:p>
      <w:pPr>
        <w:ind w:firstLine="420" w:firstLineChars="200"/>
        <w:rPr>
          <w:rFonts w:hint="eastAsia"/>
          <w:lang w:val="en-US" w:eastAsia="zh-CN"/>
        </w:rPr>
      </w:pPr>
      <w:r>
        <w:rPr>
          <w:rFonts w:hint="eastAsia"/>
          <w:lang w:val="en-US" w:eastAsia="zh-CN"/>
        </w:rPr>
        <w:t>趋势的形成原理：趋势的形成不是想当然的，大的整体性趋势不是某个或某几个大鳄决定的，趋势本质上是由大资金决定的，但是这种资金也不会盲目主导一场趋势。只有主流资金的共振，再加上基本面（包括宏观中观微观）配合，趋势才能形成。简言之，趋势是基本面和资金面的合流；是虚拟资本和实业经济的共鸣。</w:t>
      </w:r>
    </w:p>
    <w:p>
      <w:pPr>
        <w:ind w:firstLine="420" w:firstLineChars="200"/>
        <w:rPr>
          <w:rFonts w:hint="eastAsia"/>
          <w:lang w:val="en-US" w:eastAsia="zh-CN"/>
        </w:rPr>
      </w:pPr>
      <w:r>
        <w:rPr>
          <w:rFonts w:hint="eastAsia"/>
          <w:lang w:val="en-US" w:eastAsia="zh-CN"/>
        </w:rPr>
        <w:t>虽然趋势本质上是资金的运动，但是资金不会糊涂到随意运动，它总是选择寄生在基本面和题材上，故此，分析趋势，还必须高度重视基本分析。基本面激发出来的想象力再加上资金的配合，这才是趋势。这是形成趋势的唯一途径，别无他法。</w:t>
      </w:r>
    </w:p>
    <w:p>
      <w:pPr>
        <w:ind w:firstLine="420" w:firstLineChars="200"/>
        <w:rPr>
          <w:rFonts w:hint="eastAsia"/>
          <w:lang w:val="en-US" w:eastAsia="zh-CN"/>
        </w:rPr>
      </w:pPr>
      <w:r>
        <w:rPr>
          <w:rFonts w:hint="eastAsia"/>
          <w:lang w:val="en-US" w:eastAsia="zh-CN"/>
        </w:rPr>
        <w:t>在这里我们务必要破除几个迷信。</w:t>
      </w:r>
    </w:p>
    <w:p>
      <w:pPr>
        <w:ind w:firstLine="420" w:firstLineChars="200"/>
        <w:rPr>
          <w:rFonts w:hint="eastAsia"/>
          <w:lang w:val="en-US" w:eastAsia="zh-CN"/>
        </w:rPr>
      </w:pPr>
      <w:r>
        <w:rPr>
          <w:rFonts w:hint="eastAsia"/>
          <w:lang w:val="en-US" w:eastAsia="zh-CN"/>
        </w:rPr>
        <w:t>第一是庄家和财团迷信。趋势不是某个财团和几个财团控制的，而是所有参与游戏的财团共同主导的。当趋势进入白热化阶段以后，趋势会自我强化，多如牛毛的散户看到趋势强化后会从乌合之众变为集体无意识的统一行动，这种资金力量一旦合流也是非常强大的。当财团博弈、散户高度一致这种错综复杂的局面出现后，趋势接下来怎么走，一点也由不得财团了。在期货领域和国际市场，这种现象更加突出。国际上被称为“百分之五先生”的“锤子”滨州泰男，背靠日本住友财团，其控制全球铜期货的仓位达到5%之多，照样在伦敦铜期货上战败。连这样的财团也不能人为制造趋势，我们还迷信财团么？当然，财团完全可以决定个股趋势，因为个股需要的资金量太小。</w:t>
      </w:r>
    </w:p>
    <w:p>
      <w:pPr>
        <w:ind w:firstLine="420" w:firstLineChars="200"/>
        <w:rPr>
          <w:rFonts w:hint="eastAsia"/>
          <w:lang w:val="en-US" w:eastAsia="zh-CN"/>
        </w:rPr>
      </w:pPr>
      <w:r>
        <w:rPr>
          <w:rFonts w:hint="eastAsia"/>
          <w:lang w:val="en-US" w:eastAsia="zh-CN"/>
        </w:rPr>
        <w:t>第二是迷信也是最重要的迷信，政府能决定趋势。很多人在熊市中期盼政府救市，一旦政府出台救市措施就认为机会来了，赶紧去买，但往往是以失败告终的。须知，政府无法决定趋势。没有资金面和基本面的共鸣，政府也是孤掌难鸣。当经济危机来临时，哪个政府不想救市？但股市有自己的规律，往往不买政府的账。次贷危机中道琼斯工业指数走势一路下滑，是典型的单边下跌走势。从2007年7月到2009年3月，美国政府出台了无数救市措施，甚至在某些品种上叫停了做空，还是挽回不了下跌趋势，因为股市有自己的规律。后来美国政府放出流动性，加上美国经济自身的恢复和反弹，市场预期和大资金的态度改变，美国才走出下跌的阴霾，进入另一轮的趋势中。A股的例子更加明显，上证指数从2007年一路下滑，是个典型的大空头、大熊市，一直在下跌趋势的框架内。但这些年，我们政府出台了无数救市计划，包括中央汇金直接购买四大国有银行、连续几次降息，到4万亿计划、降低印花税等等。但政府逆转了趋势吗？没有，为什么？A股的流动性和中国经济的基本面不能共振，形成趋势的条件还不具备，虽然4万亿元造出很多货币，但大多数流入房地产和影子银行领域，股市分的羹太少。中美两国的例子都说明，趋势有自己的规律，政府在趋势面前往往也是无能为力。</w:t>
      </w:r>
    </w:p>
    <w:p>
      <w:pPr>
        <w:ind w:firstLine="420" w:firstLineChars="200"/>
        <w:rPr>
          <w:rFonts w:hint="eastAsia"/>
          <w:lang w:val="en-US" w:eastAsia="zh-CN"/>
        </w:rPr>
      </w:pPr>
      <w:r>
        <w:rPr>
          <w:rFonts w:hint="eastAsia"/>
          <w:lang w:val="en-US" w:eastAsia="zh-CN"/>
        </w:rPr>
        <w:t>财团和政府都不能人为制造趋势，我们要从骨子里破除这种迷信。政府不能把下跌趋势扭转成上涨趋势，政府同样难把上涨趋势打击成下跌趋势。A股从2006年开始的大牛市，经历政府的多轮打击，甚至用上半夜鸡叫提高印花税来跟股民斗智斗勇，还是阻止不了牛市的趋势。趋势有自己的规律，政府可以局部改变和影响趋势，但是根本趋势的形成是合力共振，我们要做的是研究共振的所有关键因素，而不是简单地</w:t>
      </w:r>
      <w:bookmarkStart w:id="0" w:name="_GoBack"/>
      <w:bookmarkEnd w:id="0"/>
      <w:r>
        <w:rPr>
          <w:rFonts w:hint="eastAsia"/>
          <w:lang w:val="en-US" w:eastAsia="zh-CN"/>
        </w:rPr>
        <w:t>迷信财团和政府。</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447849"/>
    <w:rsid w:val="6D535020"/>
    <w:rsid w:val="70447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iaoyao\AppData\Roaming\Kingsoft\wps\addons\pool\win-i386\knewfileruby_1.0.0.10\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224</TotalTime>
  <ScaleCrop>false</ScaleCrop>
  <LinksUpToDate>false</LinksUpToDate>
  <CharactersWithSpaces>0</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2018-09-29T13:31:00Z</dcterms:created>
  <dc:creator>金融类~肖</dc:creator>
  <cp:lastModifiedBy>金融类~肖</cp:lastModifiedBy>
  <dcterms:modified xsi:type="dcterms:W3CDTF">2018-09-30T01:33:45Z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