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OSS911 麦加 911 运营中心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商业智能与数据仓库子系统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111827"/>
          <w:sz w:val="48"/>
        </w:rPr>
        <w:t>指标与口径详细设计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Detailed Design — Metrics and Definitions   ( LD-03 )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11827"/>
          <w:sz w:val="24"/>
        </w:rPr>
        <w:t>版本  v0.1</w:t>
      </w:r>
    </w:p>
    <w:p>
      <w:pPr>
        <w:spacing w:before="0" w:after="2200"/>
        <w:jc w:val="center"/>
      </w:pPr>
      <w:r>
        <w:rPr>
          <w:rFonts w:ascii="微软雅黑" w:hAnsi="微软雅黑" w:eastAsia="微软雅黑"/>
          <w:b w:val="0"/>
          <w:color w:val="4B5563"/>
          <w:sz w:val="22"/>
        </w:rPr>
        <w:t>2026 年 9 月</w:t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本册定义指标的粒度与聚合、日切封账与修正、口径版本机制、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对账规则，以及指标注册表的权威位置与维护方式。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1  本册的范围与读法</w:t>
      </w:r>
    </w:p>
    <w:p>
      <w:pPr/>
      <w:r>
        <w:rPr>
          <w:rFonts w:ascii="微软雅黑" w:hAnsi="微软雅黑" w:eastAsia="微软雅黑"/>
          <w:b w:val="0"/>
          <w:sz w:val="21"/>
        </w:rPr>
        <w:t>本册细化 HLD v0.3 第 6 章，回答的是「一个数怎么算出来、算的是什么、什么时候算完」。表结构在 LD-02，接口在 LD-04，逐张报表的版式在 LD-05A。</w:t>
      </w:r>
    </w:p>
    <w:p>
      <w:pPr/>
      <w:r>
        <w:rPr>
          <w:rFonts w:ascii="微软雅黑" w:hAnsi="微软雅黑" w:eastAsia="微软雅黑"/>
          <w:b w:val="0"/>
          <w:sz w:val="21"/>
        </w:rPr>
        <w:t>指标定义以 YAML 形式交付，不在正文中逐条罗列。权威副本为 Git 中的 metrics/metrics.yaml，当前 59 条；库内的 meta.metric_registry 是部署时同步的只读副本。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文件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内容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metrics/metrics.yaml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 条指标的完整定义：粒度、聚合方式、度量表达式、归日依据、维度、来源表、版本、是否依赖未验证映射、是否回溯类、是否已发布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相对 HD-05 的 52 条初稿，本册做了三类调整：把「单警」这一含糊粒度按五层单据树重新落位；把同一名称下不同定义的指标拆成各自的编码；补入手动关闭与数据质量相关的新指标。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2  粒度是本册最重要的一件事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2.1  单据树决定粒度</w:t>
      </w:r>
    </w:p>
    <w:p>
      <w:pPr/>
      <w:r>
        <w:rPr>
          <w:rFonts w:ascii="微软雅黑" w:hAnsi="微软雅黑" w:eastAsia="微软雅黑"/>
          <w:b w:val="0"/>
          <w:sz w:val="21"/>
        </w:rPr>
        <w:t>CAD 的单据是一棵树：接警单、派警单（每警种一张）、出警单（每警员一张）、反馈单（每警员多张）。时长类指标的落点由这棵树决定，挂错层就不是同一个数。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指标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起止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粒度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受理时长 M-I03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首呼应答 → 接警单建立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接警单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派单时长 M-I04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接警单建立 → 派警单下发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派警单（每警种一个数）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到场时长 M-I05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派警单下发 → 该警员到场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出警单（每警员一个数）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处置时长 M-I06 · M-I22 · M-I23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到场 → 本出警单结束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出警单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全过程时长 M-I08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首呼振铃 → 全案结案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接警单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由此推出一条最容易算错的：M-R05 警员出动次数按出警单计——一张派警单出三名警员即三次出动。R-24 处置单位出动与负荷同理。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2.2  三个到场时长是三个定义，不是三种平均</w:t>
      </w:r>
    </w:p>
    <w:p>
      <w:pPr/>
      <w:r>
        <w:rPr>
          <w:rFonts w:ascii="微软雅黑" w:hAnsi="微软雅黑" w:eastAsia="微软雅黑"/>
          <w:b w:val="0"/>
          <w:sz w:val="21"/>
        </w:rPr>
        <w:t>「平均到场时长」这句话在多警种警情上是无意义的。但正确的处理不是给同一个数取三种平均，而是承认业务在问三个不同的问题：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编码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问的是什么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怎么算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M-I05 到场时长（按出警单）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每名警员各自用多久到场——资源效率口径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逐张出警单，可取均值、中位与 P90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M-I20 警种到场时长（按派警单）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这个警种多久到的——响应口径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该派警单下最早到场的那一张出警单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M-I21 首个到场时长（按接警单）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多久有人到现场——响应口径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全案跨警种最早到场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后两个用最早到场而不是平均，理由是业务含义：后到的警员属增援，把增援时间平均进去会让「响应时长」不再是响应时长。这一点在设计讨论中曾按三种平均处理，复核后改为三个定义——数值与口径都更站得住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2.3  一个实测例子</w:t>
      </w:r>
    </w:p>
    <w:p>
      <w:pPr/>
      <w:r>
        <w:rPr>
          <w:rFonts w:ascii="微软雅黑" w:hAnsi="微软雅黑" w:eastAsia="微软雅黑"/>
          <w:b w:val="0"/>
          <w:sz w:val="21"/>
        </w:rPr>
        <w:t>以一起同时派给警察与民防、共出动五名警员的警情为例，在样例数据上实测：按出警单平均为 15.20 分钟，按派警单平均为 14.17 分钟，按接警单取首个到场为 6.00 分钟。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1C1C"/>
          <w:left w:val="single" w:sz="4" w:space="0" w:color="B91C1C"/>
          <w:bottom w:val="single" w:sz="4" w:space="0" w:color="B91C1C"/>
          <w:right w:val="single" w:sz="4" w:space="0" w:color="B91C1C"/>
          <w:insideH w:val="single" w:sz="4" w:space="0" w:color="B91C1C"/>
          <w:insideV w:val="single" w:sz="4" w:space="0" w:color="B91C1C"/>
        </w:tblBorders>
      </w:tblPr>
      <w:tblGrid>
        <w:gridCol w:w="9298"/>
      </w:tblGrid>
      <w:tr>
        <w:tc>
          <w:tcPr>
            <w:tcW w:type="dxa" w:w="9298"/>
            <w:shd w:val="clear" w:fill="FDEEEE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B91C1C"/>
                <w:sz w:val="20"/>
              </w:rPr>
              <w:t>三个数都对，回答的是三个不同的问题    因此 meta.metric_registry 的 grain 列为非空，metrics.yaml 中 grain 与 aggregation 两项必填，缺任一项不得合并。含糊其辞的「平均到场时长」不允许进入指标注册表，报表标题与口径说明中必须写明按什么粒度、用什么聚合。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凭方案讨论的记忆去理解需求会漏掉硬指标。条款级的逐条复核不可省略。HD-02 追溯矩阵中"需人工复核的条款"一页保留了 32 条尚未被需求直接引用的条款，开发组应在开工前逐条确认它们确实已被领域需求覆盖。这一页不应长期保持非空。</w:t>
            </w:r>
          </w:p>
        </w:tc>
      </w:tr>
    </w:tbl>
    <w:p/>
    <w:p>
      <w:pPr>
        <w:pStyle w:val="Heading2"/>
      </w:pPr>
      <w:r>
        <w:t>2.4  话务：通话级从腿级怎么聚出来（2026-10-30 补充，DD-96）</w:t>
      </w:r>
    </w:p>
    <w:p>
      <w:pPr>
        <w:pStyle w:val="Heading2"/>
      </w:pPr>
      <w:r>
        <w:t>腿的顺序是 IVR 腿 → 技能队列腿（排队等空闲坐席）→ 坐席腿（向坐席振铃，wait_begin 是振铃开始、call_begin 是接起）。一通电话 = 同一 CALLID 的全部腿。规则：</w:t>
      </w:r>
    </w:p>
    <w:p>
      <w:pPr>
        <w:pStyle w:val="Heading2"/>
      </w:pPr>
      <w:r>
        <w:t>一、首腿（CALLIDNUM = 1）未到不建通话行——没有首腿就没有 offered_at；腿照常留在 fact_call_leg，「缺首腿的 CALLID 数」作监控项。二、末腿（-1）未到的通话照建，is_complete = false；发布的指标只算完整通话，进行中的数量单独呈现为「进行中」；日切在每日回扫之后，跨日通话到封账时已完整。三、offered_at = 首腿 wait_begin，date_key 按它归日；answered_at = 最早接通（call_begin 非空）的坐席腿的 call_begin；ended_at = 末腿 call_end，未接通则 wait_end。四、call_type_code 与 direction 取首腿；各腿不一致进待澄清。五、agent_sk = 最早接通的坐席；first_queue = 最早的队列腿。六、wait_seconds = 队列腿等待合计；talk_seconds = 坐席腿通话合计；agent_leg_count = 坐席腿数；answered_leg_count = 其中 call_begin 非空者。七、released_by = 末腿的 release_source；非末腿的原因码无意义（ICP 问题单 Q23）。八、is_transferred 第一版只按「接通的坐席腿 ≥ 2」；原因码路径待 ICP 原因码分类答复后再加，M-C13 维持 depends_unverified。</w:t>
      </w:r>
    </w:p>
    <w:p>
      <w:pPr>
        <w:pStyle w:val="Heading2"/>
      </w:pPr>
      <w:r>
        <w:t>九、呼叫结果 call_result，按优先级判定：未完整 → 空；有接通的坐席腿 → answered；否则有队列腿或坐席腿、且末腿由主叫释放 → abandoned；否则有坐席腿 → unanswered_system（主叫未挂、坐席未接、系统释放）；否则 → ivr_only。先看谁挂的、再看有没有坐席腿：主叫挂断一律是放弃，不论当时电话在队列里还是在坐席振铃——放弃是主叫的行为；坐席那一侧的「未接」是腿级指标 M-C12（每条呈现到坐席而 call_begin 为空的坐席腿），同一通电话通话级为 abandoned、坐席腿同时计入 M-C12，两个数回答两个问题。dim_call_result 的取值改为 answered · abandoned · unanswered_system · ivr_only；原 transferred 与 malicious 不是结果而是标志（is_transferred · is_malicious），从结果码中移除。</w:t>
      </w:r>
    </w:p>
    <w:p>
      <w:pPr>
        <w:pStyle w:val="Heading2"/>
      </w:pPr>
      <w:r>
        <w:t>十、四处口径修正：M-C07 平均通话时长按坐席腿算（每条接通的坐席腿一个样本），来源改为 fact_call_leg；M-C11 挂断方按通话、取末腿，来源 fact_call.released_by，聚合为占比；M-C06 平均等待时长的分母为全部有队列腿的通话（含放弃），对账时另算「仅已应答」与平台指标比；M-C15 同一主叫失败次数在 mart 内按 caller_number 分组、只输出计数不输出号码，不等 caller_number_hash（DD-92）。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3  手动关闭带来的三处后果</w:t>
      </w:r>
    </w:p>
    <w:p>
      <w:pPr/>
      <w:r>
        <w:rPr>
          <w:rFonts w:ascii="微软雅黑" w:hAnsi="微软雅黑" w:eastAsia="微软雅黑"/>
          <w:b w:val="0"/>
          <w:sz w:val="21"/>
        </w:rPr>
        <w:t>派警单与出警单在 CAD 上由人工关闭。结构上不受影响，口径上有三处后果，都必须显式处置。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3.1  时长含操作员延迟，故主口径用中位数</w:t>
      </w:r>
    </w:p>
    <w:p>
      <w:pPr/>
      <w:r>
        <w:rPr>
          <w:rFonts w:ascii="微软雅黑" w:hAnsi="微软雅黑" w:eastAsia="微软雅黑"/>
          <w:b w:val="0"/>
          <w:sz w:val="21"/>
        </w:rPr>
        <w:t>ended_at 是点击关闭的时间，不是实际处置结束的时间。会有系统性长尾——下班前批量关单、忘了关到第二天。</w:t>
      </w:r>
    </w:p>
    <w:p>
      <w:pPr/>
      <w:r>
        <w:rPr>
          <w:rFonts w:ascii="微软雅黑" w:hAnsi="微软雅黑" w:eastAsia="微软雅黑"/>
          <w:b w:val="0"/>
          <w:sz w:val="21"/>
        </w:rPr>
        <w:t>处置方式是不作截断以保真，改为拆成三个指标并列呈现：M-I06 均值、M-I22 中位数、M-I23 P90。对外发布的主口径是中位数，因为均值受长尾污染最重。指标定义中写明「以关闭时间为准，含操作员延迟」，这句话须出现在报表脚注上。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3.2  归日：发生类按事件日，结案类按关闭日</w:t>
      </w:r>
    </w:p>
    <w:p>
      <w:pPr/>
      <w:r>
        <w:rPr>
          <w:rFonts w:ascii="微软雅黑" w:hAnsi="微软雅黑" w:eastAsia="微软雅黑"/>
          <w:b w:val="0"/>
          <w:sz w:val="21"/>
        </w:rPr>
        <w:t>跨日关闭的单据按哪个日期归属，结论不同。因此 fact_dispatch_order 与 fact_turnout 各增加一列 closed_date_key，与作为分区键的 date_key 并存。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类别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指标举例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归日依据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发生类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当日派单量、当日出动量、警情量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date_key（事件日，也是分区键）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结案类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当日结案数 M-I24、处置时长 M-I06 至 M-I23、全过程时长 M-I08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closed_date_key（关闭日）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不加这一列的话，「当日结案数」只能按事件日算，跨日关闭的单子会记到发生那天——那不是业务想看的数。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3.3  未关闭的单据</w:t>
      </w:r>
    </w:p>
    <w:p>
      <w:pPr/>
      <w:r>
        <w:rPr>
          <w:rFonts w:ascii="微软雅黑" w:hAnsi="微软雅黑" w:eastAsia="微软雅黑"/>
          <w:b w:val="0"/>
          <w:sz w:val="21"/>
        </w:rPr>
        <w:t>未关闭的出警单排除出处置时长的分母，同时单列两个数据质量指标：M-R08 未关闭出警单数、M-R09 最长未关闭时长，进 D-16 数据质量看板。</w:t>
      </w:r>
    </w:p>
    <w:p>
      <w:pPr/>
      <w:r>
        <w:rPr>
          <w:rFonts w:ascii="微软雅黑" w:hAnsi="微软雅黑" w:eastAsia="微软雅黑"/>
          <w:b w:val="0"/>
          <w:sz w:val="21"/>
        </w:rPr>
        <w:t>两者与处置时长并列呈现，目的是避免「时长看着不错」掩盖「两百张单子没关」。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4  日切、封账与修正</w:t>
      </w:r>
    </w:p>
    <w:p>
      <w:pPr/>
      <w:r>
        <w:rPr>
          <w:rFonts w:ascii="微软雅黑" w:hAnsi="微软雅黑" w:eastAsia="微软雅黑"/>
          <w:b w:val="0"/>
          <w:sz w:val="21"/>
        </w:rPr>
        <w:t>结案类指标按关闭日归属之后，封账变得干净：每一天的结案数在封账时天然完整，因为结案日就是关闭日。不需要完成率，也不需要为此建修正机制。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类别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封账行为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发生类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封账即完整，此后不变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结案类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按关闭日归属，封账时该日的关闭均已发生，故亦为完整值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迟到数据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接入侧的迟到（数据同步滞后）仍按 HLD 6.3 进修正表并递增版本，与关闭时间无关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5"/>
        </w:rPr>
        <w:t>4.1  一个必须显式登记的例外：回溯类指标</w:t>
      </w:r>
    </w:p>
    <w:p>
      <w:pPr/>
      <w:r>
        <w:rPr>
          <w:rFonts w:ascii="微软雅黑" w:hAnsi="微软雅黑" w:eastAsia="微软雅黑"/>
          <w:b w:val="0"/>
          <w:sz w:val="21"/>
        </w:rPr>
        <w:t>业务迟早会问「9 月 6 日的警情最终结案了多少」——那是按发生日看结案率，数值会随时间推移而变化，今天看是 78%，下个月看是 96%。</w:t>
      </w:r>
    </w:p>
    <w:p>
      <w:pPr/>
      <w:r>
        <w:rPr>
          <w:rFonts w:ascii="微软雅黑" w:hAnsi="微软雅黑" w:eastAsia="微软雅黑"/>
          <w:b w:val="0"/>
          <w:sz w:val="21"/>
        </w:rPr>
        <w:t>这类指标允许存在，但必须在注册表中标注 retrospective 为真，报表上写明「截至查询时点」。当前仅 M-I25 一条。数量须严格控制：一旦回溯类指标蔓延，「报表可复现」就名存实亡。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5  指标注册表的形态与权威</w:t>
      </w:r>
    </w:p>
    <w:p>
      <w:pPr/>
      <w:r>
        <w:rPr>
          <w:rFonts w:ascii="微软雅黑" w:hAnsi="微软雅黑" w:eastAsia="微软雅黑"/>
          <w:b w:val="0"/>
          <w:sz w:val="21"/>
        </w:rPr>
        <w:t>权威在开发侧 Git 的 metrics/metrics.yaml，走提交与评审；库内的 meta.metric_registry 是部署时同步的只读副本；M-04 指标字典界面只读。这与接入契约用的是同一个模式（DD-05）。</w:t>
      </w:r>
    </w:p>
    <w:p>
      <w:pPr/>
      <w:r>
        <w:rPr>
          <w:rFonts w:ascii="微软雅黑" w:hAnsi="微软雅黑" w:eastAsia="微软雅黑"/>
          <w:b w:val="0"/>
          <w:sz w:val="21"/>
        </w:rPr>
        <w:t>理由是口径属于结构性配置。如果能在管理界面上点一下改掉，事后就查不清当时用的是哪一版——而封账机制的全部意义正是「去年打印的报表今年重跑一致」。</w:t>
      </w:r>
    </w:p>
    <w:p>
      <w:pPr/>
      <w:r>
        <w:rPr>
          <w:rFonts w:ascii="微软雅黑" w:hAnsi="微软雅黑" w:eastAsia="微软雅黑"/>
          <w:b w:val="0"/>
          <w:sz w:val="21"/>
        </w:rPr>
        <w:t>发布随 DD-49 的制品流程：指标定义与契约、模型、DDL、部署脚本、组件清单一同打包，带版本号与校验和，manifest 中携带变更摘要与评审记录，登记入 meta.release_registry。</w:t>
      </w:r>
    </w:p>
    <w:p>
      <w:pPr/>
      <w:r>
        <w:rPr>
          <w:rFonts w:ascii="微软雅黑" w:hAnsi="微软雅黑" w:eastAsia="微软雅黑"/>
          <w:b w:val="0"/>
          <w:sz w:val="21"/>
        </w:rPr>
        <w:t>【2026-10-30 补充，DD-97】注册表与 mart 的对应。注册表不生成 SQL：mart 模型由人写 dbt；metrics.yaml 每条指标增加 mart_table 与 mart_column 两项，部署同步 meta.metric_registry 时校验「已发布的指标必须对应到存在的 mart 列」，否则部署失败——口径的权威在注册表，实现的权威在模型，两者的一致由部署步骤强制而不是靠约定。口径版本升一次，mart 新增带版本后缀的列（如 _v2），旧列保留，注册表按（编码, 版本）指向列，第 6 章「历史不重算」由此落地。参数型指标（如 M-C05 的 X 秒）的参数值记在注册表，默认 20 秒。话务 mart 第一组四张表：mart.calls__day__volume（日 × 方向 × 结果）、mart.calls__day_queue__service（日 × 队列：呈现、应答、X 秒内应答、平均等待）、mart.legs__day_agent__handling（日 × 坐席：呈现、接通、未接、通话时长、转接）、mart.calls__day__release（日 × 挂断方）；坐席或队列为空的行归 unlinked（DD-95）；每行带 close_version 与 publication_seq（DD-81）。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6  口径版本</w:t>
      </w:r>
    </w:p>
    <w:p>
      <w:pPr/>
      <w:r>
        <w:rPr>
          <w:rFonts w:ascii="微软雅黑" w:hAnsi="微软雅黑" w:eastAsia="微软雅黑"/>
          <w:b w:val="0"/>
          <w:sz w:val="21"/>
        </w:rPr>
        <w:t>metric_version 递增即意味着「同一个指标，换了算法」。什么算口径变更须定死，否则版本号会失去意义。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变更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是否递增版本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分母定义、过滤条件、时间边界、粒度、聚合方式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新增可用维度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 重写但结果集恒等（性能优化）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上游映射由 mapped_unverified 转为 verified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否，但 depends_unverified 标志翻转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递增版本的指标，历史报表不自动重算——旧版本的数保持原样，新版本自生效日起用。否则「去年打印的报表今年重跑一致」这条守不住。口径变更须走评审，评审记录随制品进入生产。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7  响应元字段与成熟度标记</w:t>
      </w:r>
    </w:p>
    <w:p>
      <w:pPr/>
      <w:r>
        <w:rPr>
          <w:rFonts w:ascii="微软雅黑" w:hAnsi="微软雅黑" w:eastAsia="微软雅黑"/>
          <w:b w:val="0"/>
          <w:sz w:val="21"/>
        </w:rPr>
        <w:t>查询 API 的每一次响应携带四个元字段：口径版本、数据时点、封账状态、是否依赖未验证映射（HLD 6.5）。这四个字段使给出的数字成为可以在会议上被辩护的数字——数值到达时同时带着产生它的规则以及它有多确定。</w:t>
      </w:r>
    </w:p>
    <w:p>
      <w:pPr/>
      <w:r>
        <w:rPr>
          <w:rFonts w:ascii="微软雅黑" w:hAnsi="微软雅黑" w:eastAsia="微软雅黑"/>
          <w:b w:val="0"/>
          <w:sz w:val="21"/>
        </w:rPr>
        <w:t>metrics.yaml 中 depends_unverified 为真的共 9 条，其中 8 条在依赖解除前 published 置为假；其余 1 条带标记发布，报表上须呈现「依赖未验证映射」的脚注。原先依赖 IR-11 的 8 条话务明细指标中，6 条已随 CloudICP 接口文档到手而解除依赖并发布，剩下 M-C08 与 M-C14 两条另有原因，见第 10 章。</w:t>
      </w:r>
    </w:p>
    <w:p>
      <w:pPr/>
      <w:r>
        <w:rPr>
          <w:rFonts w:ascii="微软雅黑" w:hAnsi="微软雅黑" w:eastAsia="微软雅黑"/>
          <w:b w:val="0"/>
          <w:sz w:val="21"/>
        </w:rPr>
        <w:t>【2026-10-28 补充，DD-95】维度成员缺失的事实行。话单的坐席或队列在通话开始时没有有效的维度版本（配置已删除而通话迟到、配置删早了、网关副本与话单节奏不一致），fact_call_leg 的 agent_sk / queue_sk 为空、原始工号保留。口径：总量类指标照常计入——通话是真实发生的；按坐席或队列分组的指标把它们归入显式的「未关联」桶（unlinked），与 DD-06 的未映射桶同一性质：有名字、报表可见、M-03 可点开到工号，不是「其他」，也不静默剔除。该桶在 mart 层按 sk 为空归入，不在维度表造哨兵成员；不把已关闭的维度版本拉长去覆盖——那等于替源端断言该成员仍存在。每个工号开一条待澄清（未处理前不重复），根因须由人向 ICP 运维核实。成员日后在配置中重新出现属维度变化，重新关联会把这些行补上。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8  对账规则</w:t>
      </w:r>
    </w:p>
    <w:p>
      <w:pPr/>
      <w:r>
        <w:rPr>
          <w:rFonts w:ascii="微软雅黑" w:hAnsi="微软雅黑" w:eastAsia="微软雅黑"/>
          <w:b w:val="0"/>
          <w:sz w:val="21"/>
        </w:rPr>
        <w:t>对账的目的是让差异被发现并被解释，而不是让差异消失。三类对账各有其不可替代之处。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对账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比对对象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处置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话务类总量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本系统与话务平台自身的报表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ICP 无第二条技术通道，这是唯一的交叉验证手段。每日自动比对，差异记录并留痕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辖区归属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CAD 的辖区字段与本方按区划面的空间计算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 CAD 字段为准（DD-32）。空间计算仅作对照，一致率作为数据质量指标监控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实时与封账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大屏的指示性数字与日结报表的权威值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差异是两条路径的固有属性，不是缺陷。纳入每日对账报告，超阈值告警（HLD 6.4）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第三类值得强调：实时路径按轮询周期采样、不做去重与软删除处理，统计路径做。把这个差异写明白，比让使用者自己发现要好。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9  热点与聚集区</w:t>
      </w:r>
    </w:p>
    <w:p>
      <w:pPr/>
      <w:r>
        <w:rPr>
          <w:rFonts w:ascii="微软雅黑" w:hAnsi="微软雅黑" w:eastAsia="微软雅黑"/>
          <w:b w:val="0"/>
          <w:sz w:val="21"/>
        </w:rPr>
        <w:t>HLD 8.2 明确写了算法与阈值在详细设计阶段与业务确认。本册的处理是把它们做成配置项，先给建议值，业务确认后即可调整而不改代码。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参数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建议值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网格边长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500 米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 srid_analysis（UTM 37N）投影下计算。经纬度直接算面积在麦加纬度会明显失真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时间窗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滚动 7 天与滚动 30 天两档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短窗看当前聚集，长窗看稳定热点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热点判定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相对基线而非绝对数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绝对数会让人口密集区永远是热点，失去指示价值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最小样本量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网格内不少于 5 起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低于此不判定，避免小样本噪声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M-I13 热点强度的粒度是网格时窗，与其它指标不同，因此单列。呈现由 HudHud 的嵌入式组件承担，本方只出聚合结果（CN-29 · CN-32）。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10  依赖未决事项的指标</w:t>
      </w:r>
    </w:p>
    <w:p>
      <w:pPr/>
      <w:r>
        <w:rPr>
          <w:rFonts w:ascii="微软雅黑" w:hAnsi="微软雅黑" w:eastAsia="微软雅黑"/>
          <w:b w:val="0"/>
          <w:sz w:val="21"/>
        </w:rPr>
        <w:t>metrics.yaml 中 depends_unverified 为真的共 9 条，其中 8 条在依赖解除前 published 置为假；其余 1 条带标记发布，报表上须呈现「依赖未验证映射」的脚注。原先依赖 IR-11 的 8 条话务明细指标中，6 条已随 CloudICP 接口文档到手而解除依赖并发布，剩下 M-C08 与 M-C14 两条另有原因，见第 10 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依赖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涉及指标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未解除的后果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IR-11 ICP 五类话务明细（已答复）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原 M-C08 至 M-C15 共 8 条，现余 M-C08 · M-C14 两条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CloudICP V100R023C00 接口文档确认 ICP 提供原始话单而非仅状态快照，M-C09 至 M-C13 与 M-C15 六条改为由话单自算并发布，R-04 至 R-07 不再因此作废。余下两条另有原因：M-C08 振铃次数在话单与平台指标中都不存在，按原口径不可交付，须与 MOI 改口径；M-C14 骚扰标记只可能来自人工操作，来源未定（IR-46）。R-03 仍悬于 M-C08。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IR-09 ICP 是否提供历史事件接口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M-R03 状态时长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仅有当前状态快照时精度被轮询周期锁死，须在报表上标注测量方式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IR-41 CAD 资源状态的落库形态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M-R06 资源可用率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仅有派单快照而无状态时间序列时，本指标无法计算，R-25 与 D-04 受影响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IR-28 客户反馈的采集方与形态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M-P03 至 M-P05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D-15 客户反馈看板与 R-31 无数据来源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不在项目范围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M-P02 质检得分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复核与质检属 IRMS（RFP 2.3.9.7），本系统既不采集也不计算。条目保留仅为说明该口径的归属，永不发布（DD-55）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IR-03 软删除的表达方式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M-I11 撤案数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源端若为物理删除，撤案统计与 CAD 自身长期不一致且无法解释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这些指标的定义已经写好并进入注册表，只是未发布。依赖解除后翻转标志即可，不需要重新设计——这与接入契约的处理方式一致：答复到位后改的是配置，不是代码。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11  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交付物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metrics/metrics.yaml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指标定义的权威副本，59 条。随发布制品进入生产并同步至 meta.metric_registry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口径说明书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面向业务读者的指标说明，由 metrics.yaml 生成，M-04 界面只读展示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对账规则与每日对账报告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三类对账的规则定义与自动生成的日报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热点参数配置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网格边长、时间窗、判定方式与最小样本量，业务确认后冻结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0"/>
        </w:rPr>
        <w:t>12  待确认项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事项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影响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本册 2.2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M-I20 与 M-I21 取最早到场是否符合业务理解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若业务要求主责警种口径，需再增一个编码而非改动现有定义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本册 3.1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未关闭出警单的阈值（多少小时算异常）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决定 M-R08 的口径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本册 9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热点的网格边长、时间窗与判定方式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当前为建议值，业务确认后冻结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M-I10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超时派单的阈值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 MOI 确认，可按警种分别设定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M-C05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 秒应答率中 X 的取值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 MOI 确认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IR-09 · IR-41 · IR-28 · IR-03 · IR-46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见第 10 章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8 条指标的发布状态取决于此。IR-11 已由 ICP 接口文档回答，不再在此列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</w:r>
    </w:p>
    <w:p>
      <w:pPr/>
      <w:r>
        <w:rPr>
          <w:rFonts w:ascii="微软雅黑" w:hAnsi="微软雅黑" w:eastAsia="微软雅黑"/>
          <w:b w:val="0"/>
          <w:sz w:val="21"/>
        </w:rPr>
        <w:t>—  本册结束  —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b w:val="0"/>
        <w:sz w:val="21"/>
      </w:rPr>
      <w:t xml:space="preserve">  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