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pPr>
    </w:p>
    <w:p>
      <w:pPr>
        <w:spacing w:before="0" w:after="120"/>
        <w:jc w:val="center"/>
      </w:pPr>
      <w:r>
        <w:rPr>
          <w:rFonts w:ascii="微软雅黑" w:hAnsi="微软雅黑" w:eastAsia="微软雅黑"/>
          <w:b/>
          <w:color w:val="1D4ED8"/>
          <w:sz w:val="36"/>
        </w:rPr>
        <w:t>OSS911 麦加 911 运营中心</w:t>
      </w:r>
    </w:p>
    <w:p>
      <w:pPr>
        <w:spacing w:before="0" w:after="360"/>
        <w:jc w:val="center"/>
      </w:pPr>
      <w:r>
        <w:rPr>
          <w:rFonts w:ascii="微软雅黑" w:hAnsi="微软雅黑" w:eastAsia="微软雅黑"/>
          <w:b/>
          <w:color w:val="1D4ED8"/>
          <w:sz w:val="36"/>
        </w:rPr>
        <w:t>商业智能与数据仓库子系统</w:t>
      </w:r>
    </w:p>
    <w:p>
      <w:pPr>
        <w:spacing w:before="0" w:after="160"/>
        <w:jc w:val="center"/>
      </w:pPr>
      <w:r>
        <w:rPr>
          <w:rFonts w:ascii="微软雅黑" w:hAnsi="微软雅黑" w:eastAsia="微软雅黑"/>
          <w:b/>
          <w:color w:val="111827"/>
          <w:sz w:val="52"/>
        </w:rPr>
        <w:t>需求规格说明书</w:t>
      </w:r>
    </w:p>
    <w:p>
      <w:pPr>
        <w:spacing w:before="0" w:after="1080"/>
        <w:jc w:val="center"/>
      </w:pPr>
      <w:r>
        <w:rPr>
          <w:rFonts w:ascii="微软雅黑" w:hAnsi="微软雅黑" w:eastAsia="微软雅黑"/>
          <w:b w:val="0"/>
          <w:color w:val="4B5563"/>
          <w:sz w:val="24"/>
        </w:rPr>
        <w:t>Requirements Specification   ( HD-01 )</w:t>
      </w:r>
    </w:p>
    <w:p>
      <w:pPr>
        <w:spacing w:before="0" w:after="120"/>
        <w:jc w:val="center"/>
      </w:pPr>
      <w:r>
        <w:rPr>
          <w:rFonts w:ascii="微软雅黑" w:hAnsi="微软雅黑" w:eastAsia="微软雅黑"/>
          <w:b/>
          <w:color w:val="111827"/>
          <w:sz w:val="24"/>
        </w:rPr>
        <w:t>版本  v0.2</w:t>
      </w:r>
    </w:p>
    <w:p>
      <w:pPr>
        <w:spacing w:before="0" w:after="2200"/>
        <w:jc w:val="center"/>
      </w:pPr>
      <w:r>
        <w:rPr>
          <w:rFonts w:ascii="微软雅黑" w:hAnsi="微软雅黑" w:eastAsia="微软雅黑"/>
          <w:b w:val="0"/>
          <w:color w:val="4B5563"/>
          <w:sz w:val="22"/>
        </w:rPr>
        <w:t>2026 年 9 月</w:t>
      </w:r>
    </w:p>
    <w:p>
      <w:pPr>
        <w:spacing w:before="0" w:after="60"/>
        <w:jc w:val="center"/>
      </w:pPr>
      <w:r>
        <w:rPr>
          <w:rFonts w:ascii="微软雅黑" w:hAnsi="微软雅黑" w:eastAsia="微软雅黑"/>
          <w:b w:val="0"/>
          <w:color w:val="4B5563"/>
          <w:sz w:val="20"/>
        </w:rPr>
        <w:t>本文件把 RFP 条款转写为开发组可实现、可验收的需求。</w:t>
      </w:r>
    </w:p>
    <w:p>
      <w:pPr>
        <w:spacing w:before="0" w:after="80"/>
        <w:jc w:val="center"/>
      </w:pPr>
      <w:r>
        <w:rPr>
          <w:rFonts w:ascii="微软雅黑" w:hAnsi="微软雅黑" w:eastAsia="微软雅黑"/>
          <w:b w:val="0"/>
          <w:color w:val="4B5563"/>
          <w:sz w:val="20"/>
        </w:rPr>
        <w:t>条款到需求的完整对应关系见 HD-02 需求追溯矩阵。</w:t>
      </w:r>
    </w:p>
    <w:p>
      <w:r>
        <w:br w:type="page"/>
      </w:r>
    </w:p>
    <w:p>
      <w:pPr>
        <w:pStyle w:val="Heading1"/>
      </w:pPr>
      <w:r>
        <w:t>1  本文件的定位与使用方法</w:t>
      </w:r>
    </w:p>
    <w:p>
      <w:pPr>
        <w:pStyle w:val="Heading2"/>
      </w:pPr>
      <w:r>
        <w:t>1.1  定位</w:t>
      </w:r>
    </w:p>
    <w:p>
      <w:pPr>
        <w:spacing w:before="0" w:after="80"/>
      </w:pPr>
      <w:r>
        <w:rPr>
          <w:rFonts w:ascii="微软雅黑" w:hAnsi="微软雅黑" w:eastAsia="微软雅黑"/>
          <w:b w:val="0"/>
          <w:sz w:val="21"/>
        </w:rPr>
        <w:t>本文件是 RFP 与代码之间的中间层。RFP 的条款是法律文本，不能直接拿去开发：有的条款一句话覆盖三个子系统，有的条款留了开口（"与 MOI 工作坊共同确定"），有的条款彼此叠加需要一致解读。本文件把这些条款转写为编号的、有验收标准的需求条目。</w:t>
      </w:r>
    </w:p>
    <w:p>
      <w:pPr>
        <w:spacing w:before="0" w:after="80"/>
      </w:pPr>
      <w:r>
        <w:rPr>
          <w:rFonts w:ascii="微软雅黑" w:hAnsi="微软雅黑" w:eastAsia="微软雅黑"/>
          <w:b w:val="0"/>
          <w:sz w:val="21"/>
        </w:rPr>
        <w:t>三份文件的分工是：RFP 说"要什么"，HD-01（本文件）说"我们把它理解为什么、做到什么算完成"，HLD 说"用什么结构来做"。三者出现分歧时，以 RFP 为准，并按变更流程更新本文件。</w:t>
      </w:r>
    </w:p>
    <w:p>
      <w:pPr>
        <w:pStyle w:val="Heading2"/>
      </w:pPr>
      <w:r>
        <w:t>1.2  需求编号</w:t>
      </w:r>
    </w:p>
    <w:p>
      <w:pPr>
        <w:spacing w:before="0" w:after="80"/>
      </w:pPr>
      <w:r>
        <w:rPr>
          <w:rFonts w:ascii="微软雅黑" w:hAnsi="微软雅黑" w:eastAsia="微软雅黑"/>
          <w:b w:val="0"/>
          <w:sz w:val="21"/>
        </w:rPr>
        <w:t>编号形式为 REQ-&lt;领域&gt;-&lt;序号&gt;，领域代码见第 2 章总览。编号一经分配不再变更，需求作废时保留编号并标注作废，避免追溯矩阵中出现空洞。</w:t>
      </w:r>
    </w:p>
    <w:p>
      <w:pPr>
        <w:pStyle w:val="Heading2"/>
      </w:pPr>
      <w:r>
        <w:t>1.3  优先级</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474"/>
        <w:gridCol w:w="7257"/>
      </w:tblGrid>
      <w:tr>
        <w:trPr>
          <w:tblHeader/>
        </w:trPr>
        <w:tc>
          <w:tcPr>
            <w:tcW w:type="dxa" w:w="1474"/>
            <w:shd w:val="clear" w:fill="EEF2FD"/>
          </w:tcPr>
          <w:p>
            <w:pPr>
              <w:spacing w:after="40" w:before="40"/>
            </w:pPr>
            <w:r/>
            <w:r>
              <w:rPr>
                <w:rFonts w:ascii="微软雅黑" w:hAnsi="微软雅黑" w:eastAsia="微软雅黑"/>
                <w:b/>
                <w:color w:val="1E3A8A"/>
                <w:sz w:val="18"/>
              </w:rPr>
              <w:t>优先级</w:t>
            </w:r>
          </w:p>
        </w:tc>
        <w:tc>
          <w:tcPr>
            <w:tcW w:type="dxa" w:w="7257"/>
            <w:shd w:val="clear" w:fill="EEF2FD"/>
          </w:tcPr>
          <w:p>
            <w:pPr>
              <w:spacing w:after="40" w:before="40"/>
            </w:pPr>
            <w:r/>
            <w:r>
              <w:rPr>
                <w:rFonts w:ascii="微软雅黑" w:hAnsi="微软雅黑" w:eastAsia="微软雅黑"/>
                <w:b/>
                <w:color w:val="1E3A8A"/>
                <w:sz w:val="18"/>
              </w:rPr>
              <w:t>含义</w:t>
            </w:r>
          </w:p>
        </w:tc>
      </w:tr>
      <w:tr>
        <w:tc>
          <w:tcPr>
            <w:tcW w:type="dxa" w:w="1474"/>
          </w:tcPr>
          <w:p>
            <w:pPr>
              <w:spacing w:after="40" w:before="40" w:line="283" w:lineRule="auto"/>
            </w:pPr>
            <w:r/>
            <w:r>
              <w:rPr>
                <w:rFonts w:ascii="微软雅黑" w:hAnsi="微软雅黑" w:eastAsia="微软雅黑"/>
                <w:b w:val="0"/>
                <w:sz w:val="18"/>
              </w:rPr>
              <w:t>必须</w:t>
            </w:r>
          </w:p>
        </w:tc>
        <w:tc>
          <w:tcPr>
            <w:tcW w:type="dxa" w:w="7257"/>
          </w:tcPr>
          <w:p>
            <w:pPr>
              <w:spacing w:after="40" w:before="40" w:line="283" w:lineRule="auto"/>
            </w:pPr>
            <w:r/>
            <w:r>
              <w:rPr>
                <w:rFonts w:ascii="微软雅黑" w:hAnsi="微软雅黑" w:eastAsia="微软雅黑"/>
                <w:b w:val="0"/>
                <w:sz w:val="18"/>
              </w:rPr>
              <w:t>RFP 明确要求，或为满足 RFP 要求所必需。缺失即为不合规。</w:t>
            </w:r>
          </w:p>
        </w:tc>
      </w:tr>
      <w:tr>
        <w:tc>
          <w:tcPr>
            <w:tcW w:type="dxa" w:w="1474"/>
          </w:tcPr>
          <w:p>
            <w:pPr>
              <w:spacing w:after="40" w:before="40" w:line="283" w:lineRule="auto"/>
            </w:pPr>
            <w:r/>
            <w:r>
              <w:rPr>
                <w:rFonts w:ascii="微软雅黑" w:hAnsi="微软雅黑" w:eastAsia="微软雅黑"/>
                <w:b w:val="0"/>
                <w:sz w:val="18"/>
              </w:rPr>
              <w:t>重要</w:t>
            </w:r>
          </w:p>
        </w:tc>
        <w:tc>
          <w:tcPr>
            <w:tcW w:type="dxa" w:w="7257"/>
          </w:tcPr>
          <w:p>
            <w:pPr>
              <w:spacing w:after="40" w:before="40" w:line="283" w:lineRule="auto"/>
            </w:pPr>
            <w:r/>
            <w:r>
              <w:rPr>
                <w:rFonts w:ascii="微软雅黑" w:hAnsi="微软雅黑" w:eastAsia="微软雅黑"/>
                <w:b w:val="0"/>
                <w:sz w:val="18"/>
              </w:rPr>
              <w:t>RFP 未明确要求，但缺失将导致运维不可行或数据不可信。</w:t>
            </w:r>
          </w:p>
        </w:tc>
      </w:tr>
      <w:tr>
        <w:tc>
          <w:tcPr>
            <w:tcW w:type="dxa" w:w="1474"/>
          </w:tcPr>
          <w:p>
            <w:pPr>
              <w:spacing w:after="40" w:before="40" w:line="283" w:lineRule="auto"/>
            </w:pPr>
            <w:r/>
            <w:r>
              <w:rPr>
                <w:rFonts w:ascii="微软雅黑" w:hAnsi="微软雅黑" w:eastAsia="微软雅黑"/>
                <w:b w:val="0"/>
                <w:sz w:val="18"/>
              </w:rPr>
              <w:t>预留</w:t>
            </w:r>
          </w:p>
        </w:tc>
        <w:tc>
          <w:tcPr>
            <w:tcW w:type="dxa" w:w="7257"/>
          </w:tcPr>
          <w:p>
            <w:pPr>
              <w:spacing w:after="40" w:before="40" w:line="283" w:lineRule="auto"/>
            </w:pPr>
            <w:r/>
            <w:r>
              <w:rPr>
                <w:rFonts w:ascii="微软雅黑" w:hAnsi="微软雅黑" w:eastAsia="微软雅黑"/>
                <w:b w:val="0"/>
                <w:sz w:val="18"/>
              </w:rPr>
              <w:t>本期不交付，但须在设计与实现中留出扩展位，事后追加代价显著更高。</w:t>
            </w:r>
          </w:p>
        </w:tc>
      </w:tr>
    </w:tbl>
    <w:p>
      <w:pPr>
        <w:spacing w:before="0" w:after="140"/>
      </w:pPr>
    </w:p>
    <w:p>
      <w:pPr>
        <w:pStyle w:val="Heading2"/>
      </w:pPr>
      <w:r>
        <w:t>1.4  关于验收标准</w:t>
      </w:r>
    </w:p>
    <w:p>
      <w:pPr>
        <w:spacing w:before="0" w:after="80"/>
      </w:pPr>
      <w:r>
        <w:rPr>
          <w:rFonts w:ascii="微软雅黑" w:hAnsi="微软雅黑" w:eastAsia="微软雅黑"/>
          <w:b w:val="0"/>
          <w:sz w:val="21"/>
        </w:rPr>
        <w:t>每条需求的验收标准写为可观察的事实，而不是"实现了某功能"。例如 REQ-MOD-03 的验收标准是"构造维度变更后重跑历史报表，数值不变"，而不是"实现缓变维 Type 2"。这样做的目的是让测试用例可以直接从验收标准派生。</w:t>
      </w:r>
    </w:p>
    <w:p>
      <w:pPr>
        <w:pStyle w:val="Heading2"/>
      </w:pPr>
      <w:r>
        <w:t>1.5  未决事项</w:t>
      </w:r>
    </w:p>
    <w:p>
      <w:pPr>
        <w:spacing w:before="0" w:after="80"/>
      </w:pPr>
      <w:r>
        <w:rPr>
          <w:rFonts w:ascii="微软雅黑" w:hAnsi="微软雅黑" w:eastAsia="微软雅黑"/>
          <w:b w:val="0"/>
          <w:sz w:val="21"/>
        </w:rPr>
        <w:t>本文件中若干需求依赖尚未取得的外部信息或尚未确认的解读。这些依赖不在本文件内展开，全部集中在 HD-03 假设与信息需求登记册，并在相关需求的描述中以 AS-xx 或 IR-xx 编号引用。开发组在开工前应先读 HD-03，确认所依赖的假设是否已被证实或推翻。</w:t>
      </w:r>
    </w:p>
    <w:p>
      <w:r>
        <w:br w:type="page"/>
      </w:r>
    </w:p>
    <w:p>
      <w:pPr>
        <w:pStyle w:val="Heading1"/>
      </w:pPr>
      <w:r>
        <w:t>2  需求总览</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794"/>
        <w:gridCol w:w="2041"/>
        <w:gridCol w:w="907"/>
        <w:gridCol w:w="1020"/>
        <w:gridCol w:w="1020"/>
        <w:gridCol w:w="2835"/>
      </w:tblGrid>
      <w:tr>
        <w:trPr>
          <w:tblHeader/>
        </w:trPr>
        <w:tc>
          <w:tcPr>
            <w:tcW w:type="dxa" w:w="794"/>
            <w:shd w:val="clear" w:fill="EEF2FD"/>
          </w:tcPr>
          <w:p>
            <w:pPr>
              <w:spacing w:after="40" w:before="40"/>
            </w:pPr>
            <w:r/>
            <w:r>
              <w:rPr>
                <w:rFonts w:ascii="微软雅黑" w:hAnsi="微软雅黑" w:eastAsia="微软雅黑"/>
                <w:b/>
                <w:color w:val="1E3A8A"/>
                <w:sz w:val="18"/>
              </w:rPr>
              <w:t>代码</w:t>
            </w:r>
          </w:p>
        </w:tc>
        <w:tc>
          <w:tcPr>
            <w:tcW w:type="dxa" w:w="2041"/>
            <w:shd w:val="clear" w:fill="EEF2FD"/>
          </w:tcPr>
          <w:p>
            <w:pPr>
              <w:spacing w:after="40" w:before="40"/>
            </w:pPr>
            <w:r/>
            <w:r>
              <w:rPr>
                <w:rFonts w:ascii="微软雅黑" w:hAnsi="微软雅黑" w:eastAsia="微软雅黑"/>
                <w:b/>
                <w:color w:val="1E3A8A"/>
                <w:sz w:val="18"/>
              </w:rPr>
              <w:t>领域</w:t>
            </w:r>
          </w:p>
        </w:tc>
        <w:tc>
          <w:tcPr>
            <w:tcW w:type="dxa" w:w="907"/>
            <w:shd w:val="clear" w:fill="EEF2FD"/>
          </w:tcPr>
          <w:p>
            <w:pPr>
              <w:spacing w:after="40" w:before="40"/>
            </w:pPr>
            <w:r/>
            <w:r>
              <w:rPr>
                <w:rFonts w:ascii="微软雅黑" w:hAnsi="微软雅黑" w:eastAsia="微软雅黑"/>
                <w:b/>
                <w:color w:val="1E3A8A"/>
                <w:sz w:val="18"/>
              </w:rPr>
              <w:t>需求数</w:t>
            </w:r>
          </w:p>
        </w:tc>
        <w:tc>
          <w:tcPr>
            <w:tcW w:type="dxa" w:w="1020"/>
            <w:shd w:val="clear" w:fill="EEF2FD"/>
          </w:tcPr>
          <w:p>
            <w:pPr>
              <w:spacing w:after="40" w:before="40"/>
            </w:pPr>
            <w:r/>
            <w:r>
              <w:rPr>
                <w:rFonts w:ascii="微软雅黑" w:hAnsi="微软雅黑" w:eastAsia="微软雅黑"/>
                <w:b/>
                <w:color w:val="1E3A8A"/>
                <w:sz w:val="18"/>
              </w:rPr>
              <w:t>其中必须</w:t>
            </w:r>
          </w:p>
        </w:tc>
        <w:tc>
          <w:tcPr>
            <w:tcW w:type="dxa" w:w="1020"/>
            <w:shd w:val="clear" w:fill="EEF2FD"/>
          </w:tcPr>
          <w:p>
            <w:pPr>
              <w:spacing w:after="40" w:before="40"/>
            </w:pPr>
            <w:r/>
            <w:r>
              <w:rPr>
                <w:rFonts w:ascii="微软雅黑" w:hAnsi="微软雅黑" w:eastAsia="微软雅黑"/>
                <w:b/>
                <w:color w:val="1E3A8A"/>
                <w:sz w:val="18"/>
              </w:rPr>
              <w:t>其中预留</w:t>
            </w:r>
          </w:p>
        </w:tc>
        <w:tc>
          <w:tcPr>
            <w:tcW w:type="dxa" w:w="2835"/>
            <w:shd w:val="clear" w:fill="EEF2FD"/>
          </w:tcPr>
          <w:p>
            <w:pPr>
              <w:spacing w:after="40" w:before="40"/>
            </w:pPr>
            <w:r/>
            <w:r>
              <w:rPr>
                <w:rFonts w:ascii="微软雅黑" w:hAnsi="微软雅黑" w:eastAsia="微软雅黑"/>
                <w:b/>
                <w:color w:val="1E3A8A"/>
                <w:sz w:val="18"/>
              </w:rPr>
              <w:t>对应 HLD 章节</w:t>
            </w:r>
          </w:p>
        </w:tc>
      </w:tr>
      <w:tr>
        <w:tc>
          <w:tcPr>
            <w:tcW w:type="dxa" w:w="794"/>
          </w:tcPr>
          <w:p>
            <w:pPr>
              <w:spacing w:after="40" w:before="40" w:line="283" w:lineRule="auto"/>
            </w:pPr>
            <w:r/>
            <w:r>
              <w:rPr>
                <w:rFonts w:ascii="微软雅黑" w:hAnsi="微软雅黑" w:eastAsia="微软雅黑"/>
                <w:b w:val="0"/>
                <w:sz w:val="18"/>
              </w:rPr>
              <w:t>DB</w:t>
            </w:r>
          </w:p>
        </w:tc>
        <w:tc>
          <w:tcPr>
            <w:tcW w:type="dxa" w:w="2041"/>
          </w:tcPr>
          <w:p>
            <w:pPr>
              <w:spacing w:after="40" w:before="40" w:line="283" w:lineRule="auto"/>
            </w:pPr>
            <w:r/>
            <w:r>
              <w:rPr>
                <w:rFonts w:ascii="微软雅黑" w:hAnsi="微软雅黑" w:eastAsia="微软雅黑"/>
                <w:b w:val="0"/>
                <w:sz w:val="18"/>
              </w:rPr>
              <w:t>中央数据库仓库</w:t>
            </w:r>
          </w:p>
        </w:tc>
        <w:tc>
          <w:tcPr>
            <w:tcW w:type="dxa" w:w="907"/>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2.2 / 5.1 / 11</w:t>
            </w:r>
          </w:p>
        </w:tc>
      </w:tr>
      <w:tr>
        <w:tc>
          <w:tcPr>
            <w:tcW w:type="dxa" w:w="794"/>
          </w:tcPr>
          <w:p>
            <w:pPr>
              <w:spacing w:after="40" w:before="40" w:line="283" w:lineRule="auto"/>
            </w:pPr>
            <w:r/>
            <w:r>
              <w:rPr>
                <w:rFonts w:ascii="微软雅黑" w:hAnsi="微软雅黑" w:eastAsia="微软雅黑"/>
                <w:b w:val="0"/>
                <w:sz w:val="18"/>
              </w:rPr>
              <w:t>ING</w:t>
            </w:r>
          </w:p>
        </w:tc>
        <w:tc>
          <w:tcPr>
            <w:tcW w:type="dxa" w:w="2041"/>
          </w:tcPr>
          <w:p>
            <w:pPr>
              <w:spacing w:after="40" w:before="40" w:line="283" w:lineRule="auto"/>
            </w:pPr>
            <w:r/>
            <w:r>
              <w:rPr>
                <w:rFonts w:ascii="微软雅黑" w:hAnsi="微软雅黑" w:eastAsia="微软雅黑"/>
                <w:b w:val="0"/>
                <w:sz w:val="18"/>
              </w:rPr>
              <w:t>数据接入</w:t>
            </w:r>
          </w:p>
        </w:tc>
        <w:tc>
          <w:tcPr>
            <w:tcW w:type="dxa" w:w="907"/>
          </w:tcPr>
          <w:p>
            <w:pPr>
              <w:spacing w:after="40" w:before="40" w:line="283" w:lineRule="auto"/>
            </w:pPr>
            <w:r/>
            <w:r>
              <w:rPr>
                <w:rFonts w:ascii="微软雅黑" w:hAnsi="微软雅黑" w:eastAsia="微软雅黑"/>
                <w:b w:val="0"/>
                <w:sz w:val="18"/>
              </w:rPr>
              <w:t>8</w:t>
            </w:r>
          </w:p>
        </w:tc>
        <w:tc>
          <w:tcPr>
            <w:tcW w:type="dxa" w:w="1020"/>
          </w:tcPr>
          <w:p>
            <w:pPr>
              <w:spacing w:after="40" w:before="40" w:line="283" w:lineRule="auto"/>
            </w:pPr>
            <w:r/>
            <w:r>
              <w:rPr>
                <w:rFonts w:ascii="微软雅黑" w:hAnsi="微软雅黑" w:eastAsia="微软雅黑"/>
                <w:b w:val="0"/>
                <w:sz w:val="18"/>
              </w:rPr>
              <w:t>7</w:t>
            </w:r>
          </w:p>
        </w:tc>
        <w:tc>
          <w:tcPr>
            <w:tcW w:type="dxa" w:w="1020"/>
          </w:tcPr>
          <w:p>
            <w:pPr>
              <w:spacing w:after="40" w:before="40" w:line="283" w:lineRule="auto"/>
            </w:pPr>
            <w:r/>
            <w:r>
              <w:rPr>
                <w:rFonts w:ascii="微软雅黑" w:hAnsi="微软雅黑" w:eastAsia="微软雅黑"/>
                <w:b w:val="0"/>
                <w:sz w:val="18"/>
              </w:rPr>
              <w:t>1</w:t>
            </w:r>
          </w:p>
        </w:tc>
        <w:tc>
          <w:tcPr>
            <w:tcW w:type="dxa" w:w="2835"/>
          </w:tcPr>
          <w:p>
            <w:pPr>
              <w:spacing w:after="40" w:before="40" w:line="283" w:lineRule="auto"/>
            </w:pPr>
            <w:r/>
            <w:r>
              <w:rPr>
                <w:rFonts w:ascii="微软雅黑" w:hAnsi="微软雅黑" w:eastAsia="微软雅黑"/>
                <w:b w:val="0"/>
                <w:sz w:val="18"/>
              </w:rPr>
              <w:t>HLD 3.2.1 / 4</w:t>
            </w:r>
          </w:p>
        </w:tc>
      </w:tr>
      <w:tr>
        <w:tc>
          <w:tcPr>
            <w:tcW w:type="dxa" w:w="794"/>
          </w:tcPr>
          <w:p>
            <w:pPr>
              <w:spacing w:after="40" w:before="40" w:line="283" w:lineRule="auto"/>
            </w:pPr>
            <w:r/>
            <w:r>
              <w:rPr>
                <w:rFonts w:ascii="微软雅黑" w:hAnsi="微软雅黑" w:eastAsia="微软雅黑"/>
                <w:b w:val="0"/>
                <w:sz w:val="18"/>
              </w:rPr>
              <w:t>MIG</w:t>
            </w:r>
          </w:p>
        </w:tc>
        <w:tc>
          <w:tcPr>
            <w:tcW w:type="dxa" w:w="2041"/>
          </w:tcPr>
          <w:p>
            <w:pPr>
              <w:spacing w:after="40" w:before="40" w:line="283" w:lineRule="auto"/>
            </w:pPr>
            <w:r/>
            <w:r>
              <w:rPr>
                <w:rFonts w:ascii="微软雅黑" w:hAnsi="微软雅黑" w:eastAsia="微软雅黑"/>
                <w:b w:val="0"/>
                <w:sz w:val="18"/>
              </w:rPr>
              <w:t>历史数据迁移</w:t>
            </w:r>
          </w:p>
        </w:tc>
        <w:tc>
          <w:tcPr>
            <w:tcW w:type="dxa" w:w="907"/>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4.6.1</w:t>
            </w:r>
          </w:p>
        </w:tc>
      </w:tr>
      <w:tr>
        <w:tc>
          <w:tcPr>
            <w:tcW w:type="dxa" w:w="794"/>
          </w:tcPr>
          <w:p>
            <w:pPr>
              <w:spacing w:after="40" w:before="40" w:line="283" w:lineRule="auto"/>
            </w:pPr>
            <w:r/>
            <w:r>
              <w:rPr>
                <w:rFonts w:ascii="微软雅黑" w:hAnsi="微软雅黑" w:eastAsia="微软雅黑"/>
                <w:b w:val="0"/>
                <w:sz w:val="18"/>
              </w:rPr>
              <w:t>MOD</w:t>
            </w:r>
          </w:p>
        </w:tc>
        <w:tc>
          <w:tcPr>
            <w:tcW w:type="dxa" w:w="2041"/>
          </w:tcPr>
          <w:p>
            <w:pPr>
              <w:spacing w:after="40" w:before="40" w:line="283" w:lineRule="auto"/>
            </w:pPr>
            <w:r/>
            <w:r>
              <w:rPr>
                <w:rFonts w:ascii="微软雅黑" w:hAnsi="微软雅黑" w:eastAsia="微软雅黑"/>
                <w:b w:val="0"/>
                <w:sz w:val="18"/>
              </w:rPr>
              <w:t>数据模型与交付物</w:t>
            </w:r>
          </w:p>
        </w:tc>
        <w:tc>
          <w:tcPr>
            <w:tcW w:type="dxa" w:w="907"/>
          </w:tcPr>
          <w:p>
            <w:pPr>
              <w:spacing w:after="40" w:before="40" w:line="283" w:lineRule="auto"/>
            </w:pPr>
            <w:r/>
            <w:r>
              <w:rPr>
                <w:rFonts w:ascii="微软雅黑" w:hAnsi="微软雅黑" w:eastAsia="微软雅黑"/>
                <w:b w:val="0"/>
                <w:sz w:val="18"/>
              </w:rPr>
              <w:t>8</w:t>
            </w:r>
          </w:p>
        </w:tc>
        <w:tc>
          <w:tcPr>
            <w:tcW w:type="dxa" w:w="1020"/>
          </w:tcPr>
          <w:p>
            <w:pPr>
              <w:spacing w:after="40" w:before="40" w:line="283" w:lineRule="auto"/>
            </w:pPr>
            <w:r/>
            <w:r>
              <w:rPr>
                <w:rFonts w:ascii="微软雅黑" w:hAnsi="微软雅黑" w:eastAsia="微软雅黑"/>
                <w:b w:val="0"/>
                <w:sz w:val="18"/>
              </w:rPr>
              <w:t>8</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5</w:t>
            </w:r>
          </w:p>
        </w:tc>
      </w:tr>
      <w:tr>
        <w:tc>
          <w:tcPr>
            <w:tcW w:type="dxa" w:w="794"/>
          </w:tcPr>
          <w:p>
            <w:pPr>
              <w:spacing w:after="40" w:before="40" w:line="283" w:lineRule="auto"/>
            </w:pPr>
            <w:r/>
            <w:r>
              <w:rPr>
                <w:rFonts w:ascii="微软雅黑" w:hAnsi="微软雅黑" w:eastAsia="微软雅黑"/>
                <w:b w:val="0"/>
                <w:sz w:val="18"/>
              </w:rPr>
              <w:t>QRY</w:t>
            </w:r>
          </w:p>
        </w:tc>
        <w:tc>
          <w:tcPr>
            <w:tcW w:type="dxa" w:w="2041"/>
          </w:tcPr>
          <w:p>
            <w:pPr>
              <w:spacing w:after="40" w:before="40" w:line="283" w:lineRule="auto"/>
            </w:pPr>
            <w:r/>
            <w:r>
              <w:rPr>
                <w:rFonts w:ascii="微软雅黑" w:hAnsi="微软雅黑" w:eastAsia="微软雅黑"/>
                <w:b w:val="0"/>
                <w:sz w:val="18"/>
              </w:rPr>
              <w:t>查询与自助分析</w:t>
            </w:r>
          </w:p>
        </w:tc>
        <w:tc>
          <w:tcPr>
            <w:tcW w:type="dxa" w:w="907"/>
          </w:tcPr>
          <w:p>
            <w:pPr>
              <w:spacing w:after="40" w:before="40" w:line="283" w:lineRule="auto"/>
            </w:pPr>
            <w:r/>
            <w:r>
              <w:rPr>
                <w:rFonts w:ascii="微软雅黑" w:hAnsi="微软雅黑" w:eastAsia="微软雅黑"/>
                <w:b w:val="0"/>
                <w:sz w:val="18"/>
              </w:rPr>
              <w:t>8</w:t>
            </w:r>
          </w:p>
        </w:tc>
        <w:tc>
          <w:tcPr>
            <w:tcW w:type="dxa" w:w="1020"/>
          </w:tcPr>
          <w:p>
            <w:pPr>
              <w:spacing w:after="40" w:before="40" w:line="283" w:lineRule="auto"/>
            </w:pPr>
            <w:r/>
            <w:r>
              <w:rPr>
                <w:rFonts w:ascii="微软雅黑" w:hAnsi="微软雅黑" w:eastAsia="微软雅黑"/>
                <w:b w:val="0"/>
                <w:sz w:val="18"/>
              </w:rPr>
              <w:t>8</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7.2 / 8.1</w:t>
            </w:r>
          </w:p>
        </w:tc>
      </w:tr>
      <w:tr>
        <w:tc>
          <w:tcPr>
            <w:tcW w:type="dxa" w:w="794"/>
          </w:tcPr>
          <w:p>
            <w:pPr>
              <w:spacing w:after="40" w:before="40" w:line="283" w:lineRule="auto"/>
            </w:pPr>
            <w:r/>
            <w:r>
              <w:rPr>
                <w:rFonts w:ascii="微软雅黑" w:hAnsi="微软雅黑" w:eastAsia="微软雅黑"/>
                <w:b w:val="0"/>
                <w:sz w:val="18"/>
              </w:rPr>
              <w:t>RPT</w:t>
            </w:r>
          </w:p>
        </w:tc>
        <w:tc>
          <w:tcPr>
            <w:tcW w:type="dxa" w:w="2041"/>
          </w:tcPr>
          <w:p>
            <w:pPr>
              <w:spacing w:after="40" w:before="40" w:line="283" w:lineRule="auto"/>
            </w:pPr>
            <w:r/>
            <w:r>
              <w:rPr>
                <w:rFonts w:ascii="微软雅黑" w:hAnsi="微软雅黑" w:eastAsia="微软雅黑"/>
                <w:b w:val="0"/>
                <w:sz w:val="18"/>
              </w:rPr>
              <w:t>报表</w:t>
            </w:r>
          </w:p>
        </w:tc>
        <w:tc>
          <w:tcPr>
            <w:tcW w:type="dxa" w:w="907"/>
          </w:tcPr>
          <w:p>
            <w:pPr>
              <w:spacing w:after="40" w:before="40" w:line="283" w:lineRule="auto"/>
            </w:pPr>
            <w:r/>
            <w:r>
              <w:rPr>
                <w:rFonts w:ascii="微软雅黑" w:hAnsi="微软雅黑" w:eastAsia="微软雅黑"/>
                <w:b w:val="0"/>
                <w:sz w:val="18"/>
              </w:rPr>
              <w:t>10</w:t>
            </w:r>
          </w:p>
        </w:tc>
        <w:tc>
          <w:tcPr>
            <w:tcW w:type="dxa" w:w="1020"/>
          </w:tcPr>
          <w:p>
            <w:pPr>
              <w:spacing w:after="40" w:before="40" w:line="283" w:lineRule="auto"/>
            </w:pPr>
            <w:r/>
            <w:r>
              <w:rPr>
                <w:rFonts w:ascii="微软雅黑" w:hAnsi="微软雅黑" w:eastAsia="微软雅黑"/>
                <w:b w:val="0"/>
                <w:sz w:val="18"/>
              </w:rPr>
              <w:t>10</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7.4 / 8.1</w:t>
            </w:r>
          </w:p>
        </w:tc>
      </w:tr>
      <w:tr>
        <w:tc>
          <w:tcPr>
            <w:tcW w:type="dxa" w:w="794"/>
          </w:tcPr>
          <w:p>
            <w:pPr>
              <w:spacing w:after="40" w:before="40" w:line="283" w:lineRule="auto"/>
            </w:pPr>
            <w:r/>
            <w:r>
              <w:rPr>
                <w:rFonts w:ascii="微软雅黑" w:hAnsi="微软雅黑" w:eastAsia="微软雅黑"/>
                <w:b w:val="0"/>
                <w:sz w:val="18"/>
              </w:rPr>
              <w:t>DSH</w:t>
            </w:r>
          </w:p>
        </w:tc>
        <w:tc>
          <w:tcPr>
            <w:tcW w:type="dxa" w:w="2041"/>
          </w:tcPr>
          <w:p>
            <w:pPr>
              <w:spacing w:after="40" w:before="40" w:line="283" w:lineRule="auto"/>
            </w:pPr>
            <w:r/>
            <w:r>
              <w:rPr>
                <w:rFonts w:ascii="微软雅黑" w:hAnsi="微软雅黑" w:eastAsia="微软雅黑"/>
                <w:b w:val="0"/>
                <w:sz w:val="18"/>
              </w:rPr>
              <w:t>仪表板与大屏</w:t>
            </w:r>
          </w:p>
        </w:tc>
        <w:tc>
          <w:tcPr>
            <w:tcW w:type="dxa" w:w="907"/>
          </w:tcPr>
          <w:p>
            <w:pPr>
              <w:spacing w:after="40" w:before="40" w:line="283" w:lineRule="auto"/>
            </w:pPr>
            <w:r/>
            <w:r>
              <w:rPr>
                <w:rFonts w:ascii="微软雅黑" w:hAnsi="微软雅黑" w:eastAsia="微软雅黑"/>
                <w:b w:val="0"/>
                <w:sz w:val="18"/>
              </w:rPr>
              <w:t>11</w:t>
            </w:r>
          </w:p>
        </w:tc>
        <w:tc>
          <w:tcPr>
            <w:tcW w:type="dxa" w:w="1020"/>
          </w:tcPr>
          <w:p>
            <w:pPr>
              <w:spacing w:after="40" w:before="40" w:line="283" w:lineRule="auto"/>
            </w:pPr>
            <w:r/>
            <w:r>
              <w:rPr>
                <w:rFonts w:ascii="微软雅黑" w:hAnsi="微软雅黑" w:eastAsia="微软雅黑"/>
                <w:b w:val="0"/>
                <w:sz w:val="18"/>
              </w:rPr>
              <w:t>10</w:t>
            </w:r>
          </w:p>
        </w:tc>
        <w:tc>
          <w:tcPr>
            <w:tcW w:type="dxa" w:w="1020"/>
          </w:tcPr>
          <w:p>
            <w:pPr>
              <w:spacing w:after="40" w:before="40" w:line="283" w:lineRule="auto"/>
            </w:pPr>
            <w:r/>
            <w:r>
              <w:rPr>
                <w:rFonts w:ascii="微软雅黑" w:hAnsi="微软雅黑" w:eastAsia="微软雅黑"/>
                <w:b w:val="0"/>
                <w:sz w:val="18"/>
              </w:rPr>
              <w:t>1</w:t>
            </w:r>
          </w:p>
        </w:tc>
        <w:tc>
          <w:tcPr>
            <w:tcW w:type="dxa" w:w="2835"/>
          </w:tcPr>
          <w:p>
            <w:pPr>
              <w:spacing w:after="40" w:before="40" w:line="283" w:lineRule="auto"/>
            </w:pPr>
            <w:r/>
            <w:r>
              <w:rPr>
                <w:rFonts w:ascii="微软雅黑" w:hAnsi="微软雅黑" w:eastAsia="微软雅黑"/>
                <w:b w:val="0"/>
                <w:sz w:val="18"/>
              </w:rPr>
              <w:t>HLD 8.2 / 8.3</w:t>
            </w:r>
          </w:p>
        </w:tc>
      </w:tr>
      <w:tr>
        <w:tc>
          <w:tcPr>
            <w:tcW w:type="dxa" w:w="794"/>
          </w:tcPr>
          <w:p>
            <w:pPr>
              <w:spacing w:after="40" w:before="40" w:line="283" w:lineRule="auto"/>
            </w:pPr>
            <w:r/>
            <w:r>
              <w:rPr>
                <w:rFonts w:ascii="微软雅黑" w:hAnsi="微软雅黑" w:eastAsia="微软雅黑"/>
                <w:b w:val="0"/>
                <w:sz w:val="18"/>
              </w:rPr>
              <w:t>API</w:t>
            </w:r>
          </w:p>
        </w:tc>
        <w:tc>
          <w:tcPr>
            <w:tcW w:type="dxa" w:w="2041"/>
          </w:tcPr>
          <w:p>
            <w:pPr>
              <w:spacing w:after="40" w:before="40" w:line="283" w:lineRule="auto"/>
            </w:pPr>
            <w:r/>
            <w:r>
              <w:rPr>
                <w:rFonts w:ascii="微软雅黑" w:hAnsi="微软雅黑" w:eastAsia="微软雅黑"/>
                <w:b w:val="0"/>
                <w:sz w:val="18"/>
              </w:rPr>
              <w:t>对外数据服务与集成</w:t>
            </w:r>
          </w:p>
        </w:tc>
        <w:tc>
          <w:tcPr>
            <w:tcW w:type="dxa" w:w="907"/>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7.7 / 3.3</w:t>
            </w:r>
          </w:p>
        </w:tc>
      </w:tr>
      <w:tr>
        <w:tc>
          <w:tcPr>
            <w:tcW w:type="dxa" w:w="794"/>
          </w:tcPr>
          <w:p>
            <w:pPr>
              <w:spacing w:after="40" w:before="40" w:line="283" w:lineRule="auto"/>
            </w:pPr>
            <w:r/>
            <w:r>
              <w:rPr>
                <w:rFonts w:ascii="微软雅黑" w:hAnsi="微软雅黑" w:eastAsia="微软雅黑"/>
                <w:b w:val="0"/>
                <w:sz w:val="18"/>
              </w:rPr>
              <w:t>MOB</w:t>
            </w:r>
          </w:p>
        </w:tc>
        <w:tc>
          <w:tcPr>
            <w:tcW w:type="dxa" w:w="2041"/>
          </w:tcPr>
          <w:p>
            <w:pPr>
              <w:spacing w:after="40" w:before="40" w:line="283" w:lineRule="auto"/>
            </w:pPr>
            <w:r/>
            <w:r>
              <w:rPr>
                <w:rFonts w:ascii="微软雅黑" w:hAnsi="微软雅黑" w:eastAsia="微软雅黑"/>
                <w:b w:val="0"/>
                <w:sz w:val="18"/>
              </w:rPr>
              <w:t>移动端</w:t>
            </w:r>
          </w:p>
        </w:tc>
        <w:tc>
          <w:tcPr>
            <w:tcW w:type="dxa" w:w="907"/>
          </w:tcPr>
          <w:p>
            <w:pPr>
              <w:spacing w:after="40" w:before="40" w:line="283" w:lineRule="auto"/>
            </w:pPr>
            <w:r/>
            <w:r>
              <w:rPr>
                <w:rFonts w:ascii="微软雅黑" w:hAnsi="微软雅黑" w:eastAsia="微软雅黑"/>
                <w:b w:val="0"/>
                <w:sz w:val="18"/>
              </w:rPr>
              <w:t>1</w:t>
            </w:r>
          </w:p>
        </w:tc>
        <w:tc>
          <w:tcPr>
            <w:tcW w:type="dxa" w:w="1020"/>
          </w:tcPr>
          <w:p>
            <w:pPr>
              <w:spacing w:after="40" w:before="40" w:line="283" w:lineRule="auto"/>
            </w:pPr>
            <w:r/>
            <w:r>
              <w:rPr>
                <w:rFonts w:ascii="微软雅黑" w:hAnsi="微软雅黑" w:eastAsia="微软雅黑"/>
                <w:b w:val="0"/>
                <w:sz w:val="18"/>
              </w:rPr>
              <w:t>1</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8.4</w:t>
            </w:r>
          </w:p>
        </w:tc>
      </w:tr>
      <w:tr>
        <w:tc>
          <w:tcPr>
            <w:tcW w:type="dxa" w:w="794"/>
          </w:tcPr>
          <w:p>
            <w:pPr>
              <w:spacing w:after="40" w:before="40" w:line="283" w:lineRule="auto"/>
            </w:pPr>
            <w:r/>
            <w:r>
              <w:rPr>
                <w:rFonts w:ascii="微软雅黑" w:hAnsi="微软雅黑" w:eastAsia="微软雅黑"/>
                <w:b w:val="0"/>
                <w:sz w:val="18"/>
              </w:rPr>
              <w:t>GOV</w:t>
            </w:r>
          </w:p>
        </w:tc>
        <w:tc>
          <w:tcPr>
            <w:tcW w:type="dxa" w:w="2041"/>
          </w:tcPr>
          <w:p>
            <w:pPr>
              <w:spacing w:after="40" w:before="40" w:line="283" w:lineRule="auto"/>
            </w:pPr>
            <w:r/>
            <w:r>
              <w:rPr>
                <w:rFonts w:ascii="微软雅黑" w:hAnsi="微软雅黑" w:eastAsia="微软雅黑"/>
                <w:b w:val="0"/>
                <w:sz w:val="18"/>
              </w:rPr>
              <w:t>数据治理</w:t>
            </w:r>
          </w:p>
        </w:tc>
        <w:tc>
          <w:tcPr>
            <w:tcW w:type="dxa" w:w="907"/>
          </w:tcPr>
          <w:p>
            <w:pPr>
              <w:spacing w:after="40" w:before="40" w:line="283" w:lineRule="auto"/>
            </w:pPr>
            <w:r/>
            <w:r>
              <w:rPr>
                <w:rFonts w:ascii="微软雅黑" w:hAnsi="微软雅黑" w:eastAsia="微软雅黑"/>
                <w:b w:val="0"/>
                <w:sz w:val="18"/>
              </w:rPr>
              <w:t>5</w:t>
            </w:r>
          </w:p>
        </w:tc>
        <w:tc>
          <w:tcPr>
            <w:tcW w:type="dxa" w:w="1020"/>
          </w:tcPr>
          <w:p>
            <w:pPr>
              <w:spacing w:after="40" w:before="40" w:line="283" w:lineRule="auto"/>
            </w:pPr>
            <w:r/>
            <w:r>
              <w:rPr>
                <w:rFonts w:ascii="微软雅黑" w:hAnsi="微软雅黑" w:eastAsia="微软雅黑"/>
                <w:b w:val="0"/>
                <w:sz w:val="18"/>
              </w:rPr>
              <w:t>5</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4.3 / 9 / 10.4</w:t>
            </w:r>
          </w:p>
        </w:tc>
      </w:tr>
      <w:tr>
        <w:tc>
          <w:tcPr>
            <w:tcW w:type="dxa" w:w="794"/>
          </w:tcPr>
          <w:p>
            <w:pPr>
              <w:spacing w:after="40" w:before="40" w:line="283" w:lineRule="auto"/>
            </w:pPr>
            <w:r/>
            <w:r>
              <w:rPr>
                <w:rFonts w:ascii="微软雅黑" w:hAnsi="微软雅黑" w:eastAsia="微软雅黑"/>
                <w:b w:val="0"/>
                <w:sz w:val="18"/>
              </w:rPr>
              <w:t>SEC</w:t>
            </w:r>
          </w:p>
        </w:tc>
        <w:tc>
          <w:tcPr>
            <w:tcW w:type="dxa" w:w="2041"/>
          </w:tcPr>
          <w:p>
            <w:pPr>
              <w:spacing w:after="40" w:before="40" w:line="283" w:lineRule="auto"/>
            </w:pPr>
            <w:r/>
            <w:r>
              <w:rPr>
                <w:rFonts w:ascii="微软雅黑" w:hAnsi="微软雅黑" w:eastAsia="微软雅黑"/>
                <w:b w:val="0"/>
                <w:sz w:val="18"/>
              </w:rPr>
              <w:t>安全与权限</w:t>
            </w:r>
          </w:p>
        </w:tc>
        <w:tc>
          <w:tcPr>
            <w:tcW w:type="dxa" w:w="907"/>
          </w:tcPr>
          <w:p>
            <w:pPr>
              <w:spacing w:after="40" w:before="40" w:line="283" w:lineRule="auto"/>
            </w:pPr>
            <w:r/>
            <w:r>
              <w:rPr>
                <w:rFonts w:ascii="微软雅黑" w:hAnsi="微软雅黑" w:eastAsia="微软雅黑"/>
                <w:b w:val="0"/>
                <w:sz w:val="18"/>
              </w:rPr>
              <w:t>7</w:t>
            </w:r>
          </w:p>
        </w:tc>
        <w:tc>
          <w:tcPr>
            <w:tcW w:type="dxa" w:w="1020"/>
          </w:tcPr>
          <w:p>
            <w:pPr>
              <w:spacing w:after="40" w:before="40" w:line="283" w:lineRule="auto"/>
            </w:pPr>
            <w:r/>
            <w:r>
              <w:rPr>
                <w:rFonts w:ascii="微软雅黑" w:hAnsi="微软雅黑" w:eastAsia="微软雅黑"/>
                <w:b w:val="0"/>
                <w:sz w:val="18"/>
              </w:rPr>
              <w:t>7</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10</w:t>
            </w:r>
          </w:p>
        </w:tc>
      </w:tr>
      <w:tr>
        <w:tc>
          <w:tcPr>
            <w:tcW w:type="dxa" w:w="794"/>
          </w:tcPr>
          <w:p>
            <w:pPr>
              <w:spacing w:after="40" w:before="40" w:line="283" w:lineRule="auto"/>
            </w:pPr>
            <w:r/>
            <w:r>
              <w:rPr>
                <w:rFonts w:ascii="微软雅黑" w:hAnsi="微软雅黑" w:eastAsia="微软雅黑"/>
                <w:b w:val="0"/>
                <w:sz w:val="18"/>
              </w:rPr>
              <w:t>AVL</w:t>
            </w:r>
          </w:p>
        </w:tc>
        <w:tc>
          <w:tcPr>
            <w:tcW w:type="dxa" w:w="2041"/>
          </w:tcPr>
          <w:p>
            <w:pPr>
              <w:spacing w:after="40" w:before="40" w:line="283" w:lineRule="auto"/>
            </w:pPr>
            <w:r/>
            <w:r>
              <w:rPr>
                <w:rFonts w:ascii="微软雅黑" w:hAnsi="微软雅黑" w:eastAsia="微软雅黑"/>
                <w:b w:val="0"/>
                <w:sz w:val="18"/>
              </w:rPr>
              <w:t>可用性与服务水平</w:t>
            </w:r>
          </w:p>
        </w:tc>
        <w:tc>
          <w:tcPr>
            <w:tcW w:type="dxa" w:w="907"/>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11</w:t>
            </w:r>
          </w:p>
        </w:tc>
      </w:tr>
      <w:tr>
        <w:tc>
          <w:tcPr>
            <w:tcW w:type="dxa" w:w="794"/>
          </w:tcPr>
          <w:p>
            <w:pPr>
              <w:spacing w:after="40" w:before="40" w:line="283" w:lineRule="auto"/>
            </w:pPr>
            <w:r/>
            <w:r>
              <w:rPr>
                <w:rFonts w:ascii="微软雅黑" w:hAnsi="微软雅黑" w:eastAsia="微软雅黑"/>
                <w:b w:val="0"/>
                <w:sz w:val="18"/>
              </w:rPr>
              <w:t>PRF</w:t>
            </w:r>
          </w:p>
        </w:tc>
        <w:tc>
          <w:tcPr>
            <w:tcW w:type="dxa" w:w="2041"/>
          </w:tcPr>
          <w:p>
            <w:pPr>
              <w:spacing w:after="40" w:before="40" w:line="283" w:lineRule="auto"/>
            </w:pPr>
            <w:r/>
            <w:r>
              <w:rPr>
                <w:rFonts w:ascii="微软雅黑" w:hAnsi="微软雅黑" w:eastAsia="微软雅黑"/>
                <w:b w:val="0"/>
                <w:sz w:val="18"/>
              </w:rPr>
              <w:t>性能与容量</w:t>
            </w:r>
          </w:p>
        </w:tc>
        <w:tc>
          <w:tcPr>
            <w:tcW w:type="dxa" w:w="907"/>
          </w:tcPr>
          <w:p>
            <w:pPr>
              <w:spacing w:after="40" w:before="40" w:line="283" w:lineRule="auto"/>
            </w:pPr>
            <w:r/>
            <w:r>
              <w:rPr>
                <w:rFonts w:ascii="微软雅黑" w:hAnsi="微软雅黑" w:eastAsia="微软雅黑"/>
                <w:b w:val="0"/>
                <w:sz w:val="18"/>
              </w:rPr>
              <w:t>3</w:t>
            </w:r>
          </w:p>
        </w:tc>
        <w:tc>
          <w:tcPr>
            <w:tcW w:type="dxa" w:w="1020"/>
          </w:tcPr>
          <w:p>
            <w:pPr>
              <w:spacing w:after="40" w:before="40" w:line="283" w:lineRule="auto"/>
            </w:pPr>
            <w:r/>
            <w:r>
              <w:rPr>
                <w:rFonts w:ascii="微软雅黑" w:hAnsi="微软雅黑" w:eastAsia="微软雅黑"/>
                <w:b w:val="0"/>
                <w:sz w:val="18"/>
              </w:rPr>
              <w:t>3</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7.2 / 12.1</w:t>
            </w:r>
          </w:p>
        </w:tc>
      </w:tr>
      <w:tr>
        <w:tc>
          <w:tcPr>
            <w:tcW w:type="dxa" w:w="794"/>
          </w:tcPr>
          <w:p>
            <w:pPr>
              <w:spacing w:after="40" w:before="40" w:line="283" w:lineRule="auto"/>
            </w:pPr>
            <w:r/>
            <w:r>
              <w:rPr>
                <w:rFonts w:ascii="微软雅黑" w:hAnsi="微软雅黑" w:eastAsia="微软雅黑"/>
                <w:b w:val="0"/>
                <w:sz w:val="18"/>
              </w:rPr>
              <w:t>OPS</w:t>
            </w:r>
          </w:p>
        </w:tc>
        <w:tc>
          <w:tcPr>
            <w:tcW w:type="dxa" w:w="2041"/>
          </w:tcPr>
          <w:p>
            <w:pPr>
              <w:spacing w:after="40" w:before="40" w:line="283" w:lineRule="auto"/>
            </w:pPr>
            <w:r/>
            <w:r>
              <w:rPr>
                <w:rFonts w:ascii="微软雅黑" w:hAnsi="微软雅黑" w:eastAsia="微软雅黑"/>
                <w:b w:val="0"/>
                <w:sz w:val="18"/>
              </w:rPr>
              <w:t>运维与管理</w:t>
            </w:r>
          </w:p>
        </w:tc>
        <w:tc>
          <w:tcPr>
            <w:tcW w:type="dxa" w:w="907"/>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9</w:t>
            </w:r>
          </w:p>
        </w:tc>
      </w:tr>
      <w:tr>
        <w:tc>
          <w:tcPr>
            <w:tcW w:type="dxa" w:w="794"/>
          </w:tcPr>
          <w:p>
            <w:pPr>
              <w:spacing w:after="40" w:before="40" w:line="283" w:lineRule="auto"/>
            </w:pPr>
            <w:r/>
            <w:r>
              <w:rPr>
                <w:rFonts w:ascii="微软雅黑" w:hAnsi="微软雅黑" w:eastAsia="微软雅黑"/>
                <w:b w:val="0"/>
                <w:sz w:val="18"/>
              </w:rPr>
              <w:t>BAK</w:t>
            </w:r>
          </w:p>
        </w:tc>
        <w:tc>
          <w:tcPr>
            <w:tcW w:type="dxa" w:w="2041"/>
          </w:tcPr>
          <w:p>
            <w:pPr>
              <w:spacing w:after="40" w:before="40" w:line="283" w:lineRule="auto"/>
            </w:pPr>
            <w:r/>
            <w:r>
              <w:rPr>
                <w:rFonts w:ascii="微软雅黑" w:hAnsi="微软雅黑" w:eastAsia="微软雅黑"/>
                <w:b w:val="0"/>
                <w:sz w:val="18"/>
              </w:rPr>
              <w:t>备份与数据留存</w:t>
            </w:r>
          </w:p>
        </w:tc>
        <w:tc>
          <w:tcPr>
            <w:tcW w:type="dxa" w:w="907"/>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11.5</w:t>
            </w:r>
          </w:p>
        </w:tc>
      </w:tr>
      <w:tr>
        <w:tc>
          <w:tcPr>
            <w:tcW w:type="dxa" w:w="794"/>
          </w:tcPr>
          <w:p>
            <w:pPr>
              <w:spacing w:after="40" w:before="40" w:line="283" w:lineRule="auto"/>
            </w:pPr>
            <w:r/>
            <w:r>
              <w:rPr>
                <w:rFonts w:ascii="微软雅黑" w:hAnsi="微软雅黑" w:eastAsia="微软雅黑"/>
                <w:b w:val="0"/>
                <w:sz w:val="18"/>
              </w:rPr>
              <w:t>LIC</w:t>
            </w:r>
          </w:p>
        </w:tc>
        <w:tc>
          <w:tcPr>
            <w:tcW w:type="dxa" w:w="2041"/>
          </w:tcPr>
          <w:p>
            <w:pPr>
              <w:spacing w:after="40" w:before="40" w:line="283" w:lineRule="auto"/>
            </w:pPr>
            <w:r/>
            <w:r>
              <w:rPr>
                <w:rFonts w:ascii="微软雅黑" w:hAnsi="微软雅黑" w:eastAsia="微软雅黑"/>
                <w:b w:val="0"/>
                <w:sz w:val="18"/>
              </w:rPr>
              <w:t>许可与交付形态</w:t>
            </w:r>
          </w:p>
        </w:tc>
        <w:tc>
          <w:tcPr>
            <w:tcW w:type="dxa" w:w="907"/>
          </w:tcPr>
          <w:p>
            <w:pPr>
              <w:spacing w:after="40" w:before="40" w:line="283" w:lineRule="auto"/>
            </w:pPr>
            <w:r/>
            <w:r>
              <w:rPr>
                <w:rFonts w:ascii="微软雅黑" w:hAnsi="微软雅黑" w:eastAsia="微软雅黑"/>
                <w:b w:val="0"/>
                <w:sz w:val="18"/>
              </w:rPr>
              <w:t>2</w:t>
            </w:r>
          </w:p>
        </w:tc>
        <w:tc>
          <w:tcPr>
            <w:tcW w:type="dxa" w:w="1020"/>
          </w:tcPr>
          <w:p>
            <w:pPr>
              <w:spacing w:after="40" w:before="40" w:line="283" w:lineRule="auto"/>
            </w:pPr>
            <w:r/>
            <w:r>
              <w:rPr>
                <w:rFonts w:ascii="微软雅黑" w:hAnsi="微软雅黑" w:eastAsia="微软雅黑"/>
                <w:b w:val="0"/>
                <w:sz w:val="18"/>
              </w:rPr>
              <w:t>2</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12.4</w:t>
            </w:r>
          </w:p>
        </w:tc>
      </w:tr>
      <w:tr>
        <w:tc>
          <w:tcPr>
            <w:tcW w:type="dxa" w:w="794"/>
          </w:tcPr>
          <w:p>
            <w:pPr>
              <w:spacing w:after="40" w:before="40" w:line="283" w:lineRule="auto"/>
            </w:pPr>
            <w:r/>
            <w:r>
              <w:rPr>
                <w:rFonts w:ascii="微软雅黑" w:hAnsi="微软雅黑" w:eastAsia="微软雅黑"/>
                <w:b w:val="0"/>
                <w:sz w:val="18"/>
              </w:rPr>
              <w:t>MSI</w:t>
            </w:r>
          </w:p>
        </w:tc>
        <w:tc>
          <w:tcPr>
            <w:tcW w:type="dxa" w:w="2041"/>
          </w:tcPr>
          <w:p>
            <w:pPr>
              <w:spacing w:after="40" w:before="40" w:line="283" w:lineRule="auto"/>
            </w:pPr>
            <w:r/>
            <w:r>
              <w:rPr>
                <w:rFonts w:ascii="微软雅黑" w:hAnsi="微软雅黑" w:eastAsia="微软雅黑"/>
                <w:b w:val="0"/>
                <w:sz w:val="18"/>
              </w:rPr>
              <w:t>多站演进预留</w:t>
            </w:r>
          </w:p>
        </w:tc>
        <w:tc>
          <w:tcPr>
            <w:tcW w:type="dxa" w:w="907"/>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0</w:t>
            </w:r>
          </w:p>
        </w:tc>
        <w:tc>
          <w:tcPr>
            <w:tcW w:type="dxa" w:w="1020"/>
          </w:tcPr>
          <w:p>
            <w:pPr>
              <w:spacing w:after="40" w:before="40" w:line="283" w:lineRule="auto"/>
            </w:pPr>
            <w:r/>
            <w:r>
              <w:rPr>
                <w:rFonts w:ascii="微软雅黑" w:hAnsi="微软雅黑" w:eastAsia="微软雅黑"/>
                <w:b w:val="0"/>
                <w:sz w:val="18"/>
              </w:rPr>
              <w:t>4</w:t>
            </w:r>
          </w:p>
        </w:tc>
        <w:tc>
          <w:tcPr>
            <w:tcW w:type="dxa" w:w="2835"/>
          </w:tcPr>
          <w:p>
            <w:pPr>
              <w:spacing w:after="40" w:before="40" w:line="283" w:lineRule="auto"/>
            </w:pPr>
            <w:r/>
            <w:r>
              <w:rPr>
                <w:rFonts w:ascii="微软雅黑" w:hAnsi="微软雅黑" w:eastAsia="微软雅黑"/>
                <w:b w:val="0"/>
                <w:sz w:val="18"/>
              </w:rPr>
              <w:t>HLD 13</w:t>
            </w:r>
          </w:p>
        </w:tc>
      </w:tr>
      <w:tr>
        <w:tc>
          <w:tcPr>
            <w:tcW w:type="dxa" w:w="794"/>
          </w:tcPr>
          <w:p>
            <w:pPr>
              <w:spacing w:after="40" w:before="40" w:line="283" w:lineRule="auto"/>
            </w:pPr>
            <w:r/>
            <w:r>
              <w:rPr>
                <w:rFonts w:ascii="微软雅黑" w:hAnsi="微软雅黑" w:eastAsia="微软雅黑"/>
                <w:b w:val="0"/>
                <w:sz w:val="18"/>
              </w:rPr>
              <w:t>DOC</w:t>
            </w:r>
          </w:p>
        </w:tc>
        <w:tc>
          <w:tcPr>
            <w:tcW w:type="dxa" w:w="2041"/>
          </w:tcPr>
          <w:p>
            <w:pPr>
              <w:spacing w:after="40" w:before="40" w:line="283" w:lineRule="auto"/>
            </w:pPr>
            <w:r/>
            <w:r>
              <w:rPr>
                <w:rFonts w:ascii="微软雅黑" w:hAnsi="微软雅黑" w:eastAsia="微软雅黑"/>
                <w:b w:val="0"/>
                <w:sz w:val="18"/>
              </w:rPr>
              <w:t>设计与文档交付物</w:t>
            </w:r>
          </w:p>
        </w:tc>
        <w:tc>
          <w:tcPr>
            <w:tcW w:type="dxa" w:w="907"/>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全篇（交付物）</w:t>
            </w:r>
          </w:p>
        </w:tc>
      </w:tr>
      <w:tr>
        <w:tc>
          <w:tcPr>
            <w:tcW w:type="dxa" w:w="794"/>
          </w:tcPr>
          <w:p>
            <w:pPr>
              <w:spacing w:after="40" w:before="40" w:line="283" w:lineRule="auto"/>
            </w:pPr>
            <w:r/>
            <w:r>
              <w:rPr>
                <w:rFonts w:ascii="微软雅黑" w:hAnsi="微软雅黑" w:eastAsia="微软雅黑"/>
                <w:b w:val="0"/>
                <w:sz w:val="18"/>
              </w:rPr>
              <w:t>MIG2</w:t>
            </w:r>
          </w:p>
        </w:tc>
        <w:tc>
          <w:tcPr>
            <w:tcW w:type="dxa" w:w="2041"/>
          </w:tcPr>
          <w:p>
            <w:pPr>
              <w:spacing w:after="40" w:before="40" w:line="283" w:lineRule="auto"/>
            </w:pPr>
            <w:r/>
            <w:r>
              <w:rPr>
                <w:rFonts w:ascii="微软雅黑" w:hAnsi="微软雅黑" w:eastAsia="微软雅黑"/>
                <w:b w:val="0"/>
                <w:sz w:val="18"/>
              </w:rPr>
              <w:t>迁移过程要求</w:t>
            </w:r>
          </w:p>
        </w:tc>
        <w:tc>
          <w:tcPr>
            <w:tcW w:type="dxa" w:w="907"/>
          </w:tcPr>
          <w:p>
            <w:pPr>
              <w:spacing w:after="40" w:before="40" w:line="283" w:lineRule="auto"/>
            </w:pPr>
            <w:r/>
            <w:r>
              <w:rPr>
                <w:rFonts w:ascii="微软雅黑" w:hAnsi="微软雅黑" w:eastAsia="微软雅黑"/>
                <w:b w:val="0"/>
                <w:sz w:val="18"/>
              </w:rPr>
              <w:t>9</w:t>
            </w:r>
          </w:p>
        </w:tc>
        <w:tc>
          <w:tcPr>
            <w:tcW w:type="dxa" w:w="1020"/>
          </w:tcPr>
          <w:p>
            <w:pPr>
              <w:spacing w:after="40" w:before="40" w:line="283" w:lineRule="auto"/>
            </w:pPr>
            <w:r/>
            <w:r>
              <w:rPr>
                <w:rFonts w:ascii="微软雅黑" w:hAnsi="微软雅黑" w:eastAsia="微软雅黑"/>
                <w:b w:val="0"/>
                <w:sz w:val="18"/>
              </w:rPr>
              <w:t>9</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4.6.1</w:t>
            </w:r>
          </w:p>
        </w:tc>
      </w:tr>
      <w:tr>
        <w:tc>
          <w:tcPr>
            <w:tcW w:type="dxa" w:w="794"/>
          </w:tcPr>
          <w:p>
            <w:pPr>
              <w:spacing w:after="40" w:before="40" w:line="283" w:lineRule="auto"/>
            </w:pPr>
            <w:r/>
            <w:r>
              <w:rPr>
                <w:rFonts w:ascii="微软雅黑" w:hAnsi="微软雅黑" w:eastAsia="微软雅黑"/>
                <w:b w:val="0"/>
                <w:sz w:val="18"/>
              </w:rPr>
              <w:t>GOV2</w:t>
            </w:r>
          </w:p>
        </w:tc>
        <w:tc>
          <w:tcPr>
            <w:tcW w:type="dxa" w:w="2041"/>
          </w:tcPr>
          <w:p>
            <w:pPr>
              <w:spacing w:after="40" w:before="40" w:line="283" w:lineRule="auto"/>
            </w:pPr>
            <w:r/>
            <w:r>
              <w:rPr>
                <w:rFonts w:ascii="微软雅黑" w:hAnsi="微软雅黑" w:eastAsia="微软雅黑"/>
                <w:b w:val="0"/>
                <w:sz w:val="18"/>
              </w:rPr>
              <w:t>数据治理补充</w:t>
            </w:r>
          </w:p>
        </w:tc>
        <w:tc>
          <w:tcPr>
            <w:tcW w:type="dxa" w:w="907"/>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4</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9 / 10</w:t>
            </w:r>
          </w:p>
        </w:tc>
      </w:tr>
      <w:tr>
        <w:tc>
          <w:tcPr>
            <w:tcW w:type="dxa" w:w="794"/>
          </w:tcPr>
          <w:p>
            <w:pPr>
              <w:spacing w:after="40" w:before="40" w:line="283" w:lineRule="auto"/>
            </w:pPr>
            <w:r/>
            <w:r>
              <w:rPr>
                <w:rFonts w:ascii="微软雅黑" w:hAnsi="微软雅黑" w:eastAsia="微软雅黑"/>
                <w:b w:val="0"/>
                <w:sz w:val="18"/>
              </w:rPr>
              <w:t>PRF2</w:t>
            </w:r>
          </w:p>
        </w:tc>
        <w:tc>
          <w:tcPr>
            <w:tcW w:type="dxa" w:w="2041"/>
          </w:tcPr>
          <w:p>
            <w:pPr>
              <w:spacing w:after="40" w:before="40" w:line="283" w:lineRule="auto"/>
            </w:pPr>
            <w:r/>
            <w:r>
              <w:rPr>
                <w:rFonts w:ascii="微软雅黑" w:hAnsi="微软雅黑" w:eastAsia="微软雅黑"/>
                <w:b w:val="0"/>
                <w:sz w:val="18"/>
              </w:rPr>
              <w:t>性能补充</w:t>
            </w:r>
          </w:p>
        </w:tc>
        <w:tc>
          <w:tcPr>
            <w:tcW w:type="dxa" w:w="907"/>
          </w:tcPr>
          <w:p>
            <w:pPr>
              <w:spacing w:after="40" w:before="40" w:line="283" w:lineRule="auto"/>
            </w:pPr>
            <w:r/>
            <w:r>
              <w:rPr>
                <w:rFonts w:ascii="微软雅黑" w:hAnsi="微软雅黑" w:eastAsia="微软雅黑"/>
                <w:b w:val="0"/>
                <w:sz w:val="18"/>
              </w:rPr>
              <w:t>2</w:t>
            </w:r>
          </w:p>
        </w:tc>
        <w:tc>
          <w:tcPr>
            <w:tcW w:type="dxa" w:w="1020"/>
          </w:tcPr>
          <w:p>
            <w:pPr>
              <w:spacing w:after="40" w:before="40" w:line="283" w:lineRule="auto"/>
            </w:pPr>
            <w:r/>
            <w:r>
              <w:rPr>
                <w:rFonts w:ascii="微软雅黑" w:hAnsi="微软雅黑" w:eastAsia="微软雅黑"/>
                <w:b w:val="0"/>
                <w:sz w:val="18"/>
              </w:rPr>
              <w:t>2</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7.2</w:t>
            </w:r>
          </w:p>
        </w:tc>
      </w:tr>
      <w:tr>
        <w:tc>
          <w:tcPr>
            <w:tcW w:type="dxa" w:w="794"/>
          </w:tcPr>
          <w:p>
            <w:pPr>
              <w:spacing w:after="40" w:before="40" w:line="283" w:lineRule="auto"/>
            </w:pPr>
            <w:r/>
            <w:r>
              <w:rPr>
                <w:rFonts w:ascii="微软雅黑" w:hAnsi="微软雅黑" w:eastAsia="微软雅黑"/>
                <w:b w:val="0"/>
                <w:sz w:val="18"/>
              </w:rPr>
              <w:t>LIC2</w:t>
            </w:r>
          </w:p>
        </w:tc>
        <w:tc>
          <w:tcPr>
            <w:tcW w:type="dxa" w:w="2041"/>
          </w:tcPr>
          <w:p>
            <w:pPr>
              <w:spacing w:after="40" w:before="40" w:line="283" w:lineRule="auto"/>
            </w:pPr>
            <w:r/>
            <w:r>
              <w:rPr>
                <w:rFonts w:ascii="微软雅黑" w:hAnsi="微软雅黑" w:eastAsia="微软雅黑"/>
                <w:b w:val="0"/>
                <w:sz w:val="18"/>
              </w:rPr>
              <w:t>许可与部署补充</w:t>
            </w:r>
          </w:p>
        </w:tc>
        <w:tc>
          <w:tcPr>
            <w:tcW w:type="dxa" w:w="907"/>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6</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12.4 / 10.6</w:t>
            </w:r>
          </w:p>
        </w:tc>
      </w:tr>
      <w:tr>
        <w:tc>
          <w:tcPr>
            <w:tcW w:type="dxa" w:w="794"/>
          </w:tcPr>
          <w:p>
            <w:pPr>
              <w:spacing w:after="40" w:before="40" w:line="283" w:lineRule="auto"/>
            </w:pPr>
            <w:r/>
            <w:r>
              <w:rPr>
                <w:rFonts w:ascii="微软雅黑" w:hAnsi="微软雅黑" w:eastAsia="微软雅黑"/>
                <w:b w:val="0"/>
                <w:sz w:val="18"/>
              </w:rPr>
              <w:t>MOD2</w:t>
            </w:r>
          </w:p>
        </w:tc>
        <w:tc>
          <w:tcPr>
            <w:tcW w:type="dxa" w:w="2041"/>
          </w:tcPr>
          <w:p>
            <w:pPr>
              <w:spacing w:after="40" w:before="40" w:line="283" w:lineRule="auto"/>
            </w:pPr>
            <w:r/>
            <w:r>
              <w:rPr>
                <w:rFonts w:ascii="微软雅黑" w:hAnsi="微软雅黑" w:eastAsia="微软雅黑"/>
                <w:b w:val="0"/>
                <w:sz w:val="18"/>
              </w:rPr>
              <w:t>模型与库管理补充</w:t>
            </w:r>
          </w:p>
        </w:tc>
        <w:tc>
          <w:tcPr>
            <w:tcW w:type="dxa" w:w="907"/>
          </w:tcPr>
          <w:p>
            <w:pPr>
              <w:spacing w:after="40" w:before="40" w:line="283" w:lineRule="auto"/>
            </w:pPr>
            <w:r/>
            <w:r>
              <w:rPr>
                <w:rFonts w:ascii="微软雅黑" w:hAnsi="微软雅黑" w:eastAsia="微软雅黑"/>
                <w:b w:val="0"/>
                <w:sz w:val="18"/>
              </w:rPr>
              <w:t>2</w:t>
            </w:r>
          </w:p>
        </w:tc>
        <w:tc>
          <w:tcPr>
            <w:tcW w:type="dxa" w:w="1020"/>
          </w:tcPr>
          <w:p>
            <w:pPr>
              <w:spacing w:after="40" w:before="40" w:line="283" w:lineRule="auto"/>
            </w:pPr>
            <w:r/>
            <w:r>
              <w:rPr>
                <w:rFonts w:ascii="微软雅黑" w:hAnsi="微软雅黑" w:eastAsia="微软雅黑"/>
                <w:b w:val="0"/>
                <w:sz w:val="18"/>
              </w:rPr>
              <w:t>2</w:t>
            </w:r>
          </w:p>
        </w:tc>
        <w:tc>
          <w:tcPr>
            <w:tcW w:type="dxa" w:w="1020"/>
          </w:tcPr>
          <w:p>
            <w:pPr>
              <w:spacing w:after="40" w:before="40" w:line="283" w:lineRule="auto"/>
            </w:pPr>
            <w:r/>
            <w:r>
              <w:rPr>
                <w:rFonts w:ascii="微软雅黑" w:hAnsi="微软雅黑" w:eastAsia="微软雅黑"/>
                <w:b w:val="0"/>
                <w:sz w:val="18"/>
              </w:rPr>
              <w:t>0</w:t>
            </w:r>
          </w:p>
        </w:tc>
        <w:tc>
          <w:tcPr>
            <w:tcW w:type="dxa" w:w="2835"/>
          </w:tcPr>
          <w:p>
            <w:pPr>
              <w:spacing w:after="40" w:before="40" w:line="283" w:lineRule="auto"/>
            </w:pPr>
            <w:r/>
            <w:r>
              <w:rPr>
                <w:rFonts w:ascii="微软雅黑" w:hAnsi="微软雅黑" w:eastAsia="微软雅黑"/>
                <w:b w:val="0"/>
                <w:sz w:val="18"/>
              </w:rPr>
              <w:t>HLD 5 / 7</w:t>
            </w:r>
          </w:p>
        </w:tc>
      </w:tr>
      <w:tr>
        <w:tc>
          <w:tcPr>
            <w:tcW w:type="dxa" w:w="794"/>
          </w:tcPr>
          <w:p>
            <w:pPr>
              <w:spacing w:after="40" w:before="40" w:line="283" w:lineRule="auto"/>
            </w:pPr>
            <w:r/>
            <w:r>
              <w:rPr>
                <w:rFonts w:ascii="微软雅黑" w:hAnsi="微软雅黑" w:eastAsia="微软雅黑"/>
                <w:b w:val="0"/>
                <w:sz w:val="18"/>
              </w:rPr>
              <w:t>—</w:t>
            </w:r>
          </w:p>
        </w:tc>
        <w:tc>
          <w:tcPr>
            <w:tcW w:type="dxa" w:w="2041"/>
          </w:tcPr>
          <w:p>
            <w:pPr>
              <w:spacing w:after="40" w:before="40" w:line="283" w:lineRule="auto"/>
            </w:pPr>
            <w:r/>
            <w:r>
              <w:rPr>
                <w:rFonts w:ascii="微软雅黑" w:hAnsi="微软雅黑" w:eastAsia="微软雅黑"/>
                <w:b w:val="0"/>
                <w:sz w:val="18"/>
              </w:rPr>
              <w:t>合计</w:t>
            </w:r>
          </w:p>
        </w:tc>
        <w:tc>
          <w:tcPr>
            <w:tcW w:type="dxa" w:w="907"/>
          </w:tcPr>
          <w:p>
            <w:pPr>
              <w:spacing w:after="40" w:before="40" w:line="283" w:lineRule="auto"/>
            </w:pPr>
            <w:r/>
            <w:r>
              <w:rPr>
                <w:rFonts w:ascii="微软雅黑" w:hAnsi="微软雅黑" w:eastAsia="微软雅黑"/>
                <w:b w:val="0"/>
                <w:sz w:val="18"/>
              </w:rPr>
              <w:t>124</w:t>
            </w:r>
          </w:p>
        </w:tc>
        <w:tc>
          <w:tcPr>
            <w:tcW w:type="dxa" w:w="1020"/>
          </w:tcPr>
          <w:p>
            <w:pPr>
              <w:spacing w:after="40" w:before="40" w:line="283" w:lineRule="auto"/>
            </w:pPr>
            <w:r/>
            <w:r>
              <w:rPr>
                <w:rFonts w:ascii="微软雅黑" w:hAnsi="微软雅黑" w:eastAsia="微软雅黑"/>
                <w:b w:val="0"/>
                <w:sz w:val="18"/>
              </w:rPr>
              <w:t>118</w:t>
            </w:r>
          </w:p>
        </w:tc>
        <w:tc>
          <w:tcPr>
            <w:tcW w:type="dxa" w:w="1020"/>
          </w:tcPr>
          <w:p>
            <w:pPr>
              <w:spacing w:after="40" w:before="40" w:line="283" w:lineRule="auto"/>
            </w:pPr>
            <w:r/>
            <w:r>
              <w:rPr>
                <w:rFonts w:ascii="微软雅黑" w:hAnsi="微软雅黑" w:eastAsia="微软雅黑"/>
                <w:b w:val="0"/>
                <w:sz w:val="18"/>
              </w:rPr>
              <w:t>6</w:t>
            </w:r>
          </w:p>
        </w:tc>
        <w:tc>
          <w:tcPr>
            <w:tcW w:type="dxa" w:w="2835"/>
          </w:tcPr>
          <w:p>
            <w:pPr>
              <w:spacing w:after="40" w:before="40" w:line="283" w:lineRule="auto"/>
            </w:pPr>
            <w:r/>
            <w:r>
              <w:rPr>
                <w:rFonts w:ascii="微软雅黑" w:hAnsi="微软雅黑" w:eastAsia="微软雅黑"/>
                <w:b w:val="0"/>
                <w:sz w:val="18"/>
              </w:rPr>
              <w:t>—</w:t>
            </w:r>
          </w:p>
        </w:tc>
      </w:tr>
    </w:tbl>
    <w:p>
      <w:pPr>
        <w:spacing w:before="0" w:after="140"/>
      </w:pPr>
    </w:p>
    <w:tbl>
      <w:tblPr>
        <w:tblW w:type="auto" w:w="0"/>
        <w:jc w:val="center"/>
        <w:tblLook w:firstColumn="1" w:firstRow="1" w:lastColumn="0" w:lastRow="0" w:noHBand="0" w:noVBand="1" w:val="04A0"/>
        <w:tblBorders>
          <w:top w:val="single" w:sz="4" w:space="0" w:color="B91C1C"/>
          <w:left w:val="single" w:sz="4" w:space="0" w:color="B91C1C"/>
          <w:bottom w:val="single" w:sz="4" w:space="0" w:color="B91C1C"/>
          <w:right w:val="single" w:sz="4" w:space="0" w:color="B91C1C"/>
          <w:insideH w:val="single" w:sz="4" w:space="0" w:color="B91C1C"/>
          <w:insideV w:val="single" w:sz="4" w:space="0" w:color="B91C1C"/>
        </w:tblBorders>
      </w:tblPr>
      <w:tblGrid>
        <w:gridCol w:w="9298"/>
      </w:tblGrid>
      <w:tr>
        <w:tc>
          <w:tcPr>
            <w:tcW w:type="dxa" w:w="9298"/>
            <w:shd w:val="clear" w:fill="FDEEEE"/>
          </w:tcPr>
          <w:p>
            <w:pPr>
              <w:spacing w:before="80" w:after="40"/>
            </w:pPr>
            <w:r/>
            <w:r>
              <w:rPr>
                <w:rFonts w:ascii="微软雅黑" w:hAnsi="微软雅黑" w:eastAsia="微软雅黑"/>
                <w:b/>
                <w:color w:val="B91C1C"/>
                <w:sz w:val="20"/>
              </w:rPr>
              <w:t>三处需要开发组特别注意的条款解读</w:t>
            </w:r>
          </w:p>
          <w:p>
            <w:pPr>
              <w:spacing w:after="100" w:line="312" w:lineRule="auto"/>
            </w:pPr>
            <w:r>
              <w:rPr>
                <w:rFonts w:ascii="微软雅黑" w:hAnsi="微软雅黑" w:eastAsia="微软雅黑"/>
                <w:b w:val="0"/>
                <w:sz w:val="19"/>
              </w:rPr>
              <w:t>一、报表与仪表板的数量是硬数字：RFP 1.6.2.25 规定每个中心四十张自定义报表与二十个仪表板。本期范围为麦加一个中心。任何低于此数量的交付都是不合规，与"复刻现有报表"是同一批还是另一批必须在设计阶段书面澄清（REQ-RPT-01、REQ-RPT-03、REQ-DSH-01）。</w:t>
              <w:br/>
              <w:t>二、对外数据服务是强制交付，不是可选能力：RFP 在 1.6.2.29、1.6.2.31.1 与 1.6.2.31.2 三处分别要求以 Web 服务提供警情与告警信息、以数据服务暴露库结构、并为 ESB 开发适配器（REQ-API-01 至 03）。</w:t>
              <w:br/>
              <w:t>三、数据分类政策与 DLP 登记册是关键路径上的前置门：未经 MOI 批准，任何数据库不得进入生产与培训环境（REQ-GOV-02、REQ-GOV-03）。这两项须在项目计划中作为里程碑前置条件，而不是并行工作。</w:t>
            </w:r>
          </w:p>
        </w:tc>
      </w:tr>
    </w:tbl>
    <w:p>
      <w:pPr>
        <w:spacing w:before="0" w:after="160"/>
      </w:pPr>
    </w:p>
    <w:p>
      <w:r>
        <w:br w:type="page"/>
      </w:r>
    </w:p>
    <w:p>
      <w:pPr>
        <w:pStyle w:val="Heading1"/>
      </w:pPr>
      <w:r>
        <w:t>3  中央数据库仓库（DB）</w:t>
      </w:r>
    </w:p>
    <w:p>
      <w:pPr>
        <w:spacing w:before="0" w:after="120"/>
      </w:pPr>
      <w:r>
        <w:rPr>
          <w:rFonts w:ascii="微软雅黑" w:hAnsi="微软雅黑" w:eastAsia="微软雅黑"/>
          <w:b w:val="0"/>
          <w:color w:val="4B5563"/>
          <w:sz w:val="19"/>
        </w:rPr>
        <w:t>对应 HLD 章节：HLD 2.2 / 5.1 / 11</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REQ-DB-01</w:t>
              <w:br/>
              <w:br/>
              <w:t>L2 存储层</w:t>
            </w:r>
          </w:p>
        </w:tc>
        <w:tc>
          <w:tcPr>
            <w:tcW w:type="dxa" w:w="3061"/>
          </w:tcPr>
          <w:p>
            <w:pPr>
              <w:spacing w:after="40" w:before="40" w:line="283" w:lineRule="auto"/>
            </w:pPr>
            <w:r/>
            <w:r>
              <w:rPr>
                <w:rFonts w:ascii="微软雅黑" w:hAnsi="微软雅黑" w:eastAsia="微软雅黑"/>
                <w:b w:val="0"/>
                <w:sz w:val="16"/>
              </w:rPr>
              <w:t>单一高可用关系型数据库</w:t>
              <w:br/>
              <w:t>以一个 PostgreSQL 集群实例承载全部 OSS911 相关数据，内部以七个 schema 逻辑分层。不引入第二种数据库产品或第二套分析引擎。</w:t>
            </w:r>
          </w:p>
        </w:tc>
        <w:tc>
          <w:tcPr>
            <w:tcW w:type="dxa" w:w="1134"/>
          </w:tcPr>
          <w:p>
            <w:pPr>
              <w:spacing w:after="40" w:before="40" w:line="283" w:lineRule="auto"/>
            </w:pPr>
            <w:r/>
            <w:r>
              <w:rPr>
                <w:rFonts w:ascii="微软雅黑" w:hAnsi="微软雅黑" w:eastAsia="微软雅黑"/>
                <w:b w:val="0"/>
                <w:sz w:val="16"/>
              </w:rPr>
              <w:t>1.6.2.2 · 1.6.2.3</w:t>
            </w:r>
          </w:p>
        </w:tc>
        <w:tc>
          <w:tcPr>
            <w:tcW w:type="dxa" w:w="2608"/>
          </w:tcPr>
          <w:p>
            <w:pPr>
              <w:spacing w:after="40" w:before="40" w:line="283" w:lineRule="auto"/>
            </w:pPr>
            <w:r/>
            <w:r>
              <w:rPr>
                <w:rFonts w:ascii="微软雅黑" w:hAnsi="微软雅黑" w:eastAsia="微软雅黑"/>
                <w:b w:val="0"/>
                <w:sz w:val="16"/>
              </w:rPr>
              <w:t>生产环境仅一个数据库集群实例；schema 清单与 HLD 5.1 一致；无其它数据库产品部署。</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REQ-DB-02</w:t>
              <w:br/>
              <w:br/>
              <w:t>L3 加工层 · L4 语义服务</w:t>
            </w:r>
          </w:p>
        </w:tc>
        <w:tc>
          <w:tcPr>
            <w:tcW w:type="dxa" w:w="3061"/>
          </w:tcPr>
          <w:p>
            <w:pPr>
              <w:spacing w:after="40" w:before="40" w:line="283" w:lineRule="auto"/>
            </w:pPr>
            <w:r/>
            <w:r>
              <w:rPr>
                <w:rFonts w:ascii="微软雅黑" w:hAnsi="微软雅黑" w:eastAsia="微软雅黑"/>
                <w:b w:val="0"/>
                <w:sz w:val="16"/>
              </w:rPr>
              <w:t>live 与 historical 数据的定义与实现</w:t>
              <w:br/>
              <w:t>live 数据为当日数据，historical 数据为当日之前的数据。以日切与封账机制实现该区分，并在查询响应中标明封账状态。</w:t>
            </w:r>
          </w:p>
        </w:tc>
        <w:tc>
          <w:tcPr>
            <w:tcW w:type="dxa" w:w="1134"/>
          </w:tcPr>
          <w:p>
            <w:pPr>
              <w:spacing w:after="40" w:before="40" w:line="283" w:lineRule="auto"/>
            </w:pPr>
            <w:r/>
            <w:r>
              <w:rPr>
                <w:rFonts w:ascii="微软雅黑" w:hAnsi="微软雅黑" w:eastAsia="微软雅黑"/>
                <w:b w:val="0"/>
                <w:sz w:val="16"/>
              </w:rPr>
              <w:t>1.6.2.4 · 1.6.2.4.1 · 1.6.2.4.2</w:t>
            </w:r>
          </w:p>
        </w:tc>
        <w:tc>
          <w:tcPr>
            <w:tcW w:type="dxa" w:w="2608"/>
          </w:tcPr>
          <w:p>
            <w:pPr>
              <w:spacing w:after="40" w:before="40" w:line="283" w:lineRule="auto"/>
            </w:pPr>
            <w:r/>
            <w:r>
              <w:rPr>
                <w:rFonts w:ascii="微软雅黑" w:hAnsi="微软雅黑" w:eastAsia="微软雅黑"/>
                <w:b w:val="0"/>
                <w:sz w:val="16"/>
              </w:rPr>
              <w:t>当日数据标记为未封账；次日封账后标记为已封账并带版本号；同一报表在封账后重复运行结果一致。</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REQ-DB-03</w:t>
              <w:br/>
              <w:br/>
              <w:t>L2 · L6 监控</w:t>
            </w:r>
          </w:p>
        </w:tc>
        <w:tc>
          <w:tcPr>
            <w:tcW w:type="dxa" w:w="3061"/>
          </w:tcPr>
          <w:p>
            <w:pPr>
              <w:spacing w:after="40" w:before="40" w:line="283" w:lineRule="auto"/>
            </w:pPr>
            <w:r/>
            <w:r>
              <w:rPr>
                <w:rFonts w:ascii="微软雅黑" w:hAnsi="微软雅黑" w:eastAsia="微软雅黑"/>
                <w:b w:val="0"/>
                <w:sz w:val="16"/>
              </w:rPr>
              <w:t>容量与扩展规划</w:t>
              <w:br/>
              <w:t>按业务规模基线提供容量规划，含分区策略、增长门限与扩容路径。</w:t>
            </w:r>
          </w:p>
        </w:tc>
        <w:tc>
          <w:tcPr>
            <w:tcW w:type="dxa" w:w="1134"/>
          </w:tcPr>
          <w:p>
            <w:pPr>
              <w:spacing w:after="40" w:before="40" w:line="283" w:lineRule="auto"/>
            </w:pPr>
            <w:r/>
            <w:r>
              <w:rPr>
                <w:rFonts w:ascii="微软雅黑" w:hAnsi="微软雅黑" w:eastAsia="微软雅黑"/>
                <w:b w:val="0"/>
                <w:sz w:val="16"/>
              </w:rPr>
              <w:t>1.6.2.5 · 1.6.2.6 · 1.6.7.1</w:t>
            </w:r>
          </w:p>
        </w:tc>
        <w:tc>
          <w:tcPr>
            <w:tcW w:type="dxa" w:w="2608"/>
          </w:tcPr>
          <w:p>
            <w:pPr>
              <w:spacing w:after="40" w:before="40" w:line="283" w:lineRule="auto"/>
            </w:pPr>
            <w:r/>
            <w:r>
              <w:rPr>
                <w:rFonts w:ascii="微软雅黑" w:hAnsi="微软雅黑" w:eastAsia="微软雅黑"/>
                <w:b w:val="0"/>
                <w:sz w:val="16"/>
              </w:rPr>
              <w:t>提交容量与性能分析文档；分区策略与保留期在库中实现；监控中存在容量水位告警门限。</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REQ-DB-04  L4 记录检索服务</w:t>
            </w:r>
          </w:p>
        </w:tc>
        <w:tc>
          <w:tcPr>
            <w:tcW w:type="dxa" w:w="3061"/>
          </w:tcPr>
          <w:p>
            <w:pPr>
              <w:spacing w:after="40" w:before="40" w:line="283" w:lineRule="auto"/>
            </w:pPr>
            <w:r/>
            <w:r>
              <w:rPr>
                <w:rFonts w:ascii="微软雅黑" w:hAnsi="微软雅黑" w:eastAsia="微软雅黑"/>
                <w:b w:val="0"/>
                <w:sz w:val="16"/>
              </w:rPr>
              <w:t>跨库统一检索条件集 全部本方数据库以及经接口取得的遗留系统数据，可按统一的、可配置的检索条件集检索并即时调取记录。实现组件见 REQ-QRY-08。</w:t>
            </w:r>
          </w:p>
        </w:tc>
        <w:tc>
          <w:tcPr>
            <w:tcW w:type="dxa" w:w="1134"/>
          </w:tcPr>
          <w:p>
            <w:pPr>
              <w:spacing w:after="40" w:before="40" w:line="283" w:lineRule="auto"/>
            </w:pPr>
            <w:r/>
            <w:r>
              <w:rPr>
                <w:rFonts w:ascii="微软雅黑" w:hAnsi="微软雅黑" w:eastAsia="微软雅黑"/>
                <w:b w:val="0"/>
                <w:sz w:val="16"/>
              </w:rPr>
              <w:t>1.6.2.7</w:t>
            </w:r>
          </w:p>
        </w:tc>
        <w:tc>
          <w:tcPr>
            <w:tcW w:type="dxa" w:w="2608"/>
          </w:tcPr>
          <w:p>
            <w:pPr>
              <w:spacing w:after="40" w:before="40" w:line="283" w:lineRule="auto"/>
            </w:pPr>
            <w:r/>
            <w:r>
              <w:rPr>
                <w:rFonts w:ascii="微软雅黑" w:hAnsi="微软雅黑" w:eastAsia="微软雅黑"/>
                <w:b w:val="0"/>
                <w:sz w:val="16"/>
              </w:rPr>
              <w:t>统一检索条件集覆盖 core 层全部事实域，且对迁入的归档数据同样生效；操作员可按条件即时调出记录。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REQ-DB-05</w:t>
              <w:br/>
              <w:br/>
              <w:t>项目管理 · L1</w:t>
            </w:r>
          </w:p>
        </w:tc>
        <w:tc>
          <w:tcPr>
            <w:tcW w:type="dxa" w:w="3061"/>
          </w:tcPr>
          <w:p>
            <w:pPr>
              <w:spacing w:after="40" w:before="40" w:line="283" w:lineRule="auto"/>
            </w:pPr>
            <w:r/>
            <w:r>
              <w:rPr>
                <w:rFonts w:ascii="微软雅黑" w:hAnsi="微软雅黑" w:eastAsia="微软雅黑"/>
                <w:b w:val="0"/>
                <w:sz w:val="16"/>
              </w:rPr>
              <w:t>数据源范围冻结</w:t>
              <w:br/>
              <w:t>RFP 1.6.2.3 含"MOI 在设计阶段指定的任何其它关系型数据库"的开口表述。需在设计阶段形成书面冻结清单，此后新增数据源按变更处理。</w:t>
            </w:r>
          </w:p>
        </w:tc>
        <w:tc>
          <w:tcPr>
            <w:tcW w:type="dxa" w:w="1134"/>
          </w:tcPr>
          <w:p>
            <w:pPr>
              <w:spacing w:after="40" w:before="40" w:line="283" w:lineRule="auto"/>
            </w:pPr>
            <w:r/>
            <w:r>
              <w:rPr>
                <w:rFonts w:ascii="微软雅黑" w:hAnsi="微软雅黑" w:eastAsia="微软雅黑"/>
                <w:b w:val="0"/>
                <w:sz w:val="16"/>
              </w:rPr>
              <w:t>1.6.2.3</w:t>
            </w:r>
          </w:p>
        </w:tc>
        <w:tc>
          <w:tcPr>
            <w:tcW w:type="dxa" w:w="2608"/>
          </w:tcPr>
          <w:p>
            <w:pPr>
              <w:spacing w:after="40" w:before="40" w:line="283" w:lineRule="auto"/>
            </w:pPr>
            <w:r/>
            <w:r>
              <w:rPr>
                <w:rFonts w:ascii="微软雅黑" w:hAnsi="微软雅黑" w:eastAsia="微软雅黑"/>
                <w:b w:val="0"/>
                <w:sz w:val="16"/>
              </w:rPr>
              <w:t>存在经双方签署的数据源冻结清单；接入契约注册表条目与该清单一致。</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REQ-DB-06</w:t>
              <w:br/>
              <w:br/>
              <w:t>交付物 · L2</w:t>
            </w:r>
          </w:p>
        </w:tc>
        <w:tc>
          <w:tcPr>
            <w:tcW w:type="dxa" w:w="3061"/>
          </w:tcPr>
          <w:p>
            <w:pPr>
              <w:spacing w:after="40" w:before="40" w:line="283" w:lineRule="auto"/>
            </w:pPr>
            <w:r/>
            <w:r>
              <w:rPr>
                <w:rFonts w:ascii="微软雅黑" w:hAnsi="微软雅黑" w:eastAsia="微软雅黑"/>
                <w:b w:val="0"/>
                <w:sz w:val="16"/>
              </w:rPr>
              <w:t>交付非加密完整库副本与字典模型</w:t>
              <w:br/>
              <w:t>向 MOI 交付关系型数据库格式的完整库副本（非加密），并附字段、表、视图、过滤器与报表的定义与说明、数据字典与数据模型，全部以 Microsoft Office 格式提供。</w:t>
            </w:r>
          </w:p>
        </w:tc>
        <w:tc>
          <w:tcPr>
            <w:tcW w:type="dxa" w:w="1134"/>
          </w:tcPr>
          <w:p>
            <w:pPr>
              <w:spacing w:after="40" w:before="40" w:line="283" w:lineRule="auto"/>
            </w:pPr>
            <w:r/>
            <w:r>
              <w:rPr>
                <w:rFonts w:ascii="微软雅黑" w:hAnsi="微软雅黑" w:eastAsia="微软雅黑"/>
                <w:b w:val="0"/>
                <w:sz w:val="16"/>
              </w:rPr>
              <w:t>1.6.2.32</w:t>
            </w:r>
          </w:p>
        </w:tc>
        <w:tc>
          <w:tcPr>
            <w:tcW w:type="dxa" w:w="2608"/>
          </w:tcPr>
          <w:p>
            <w:pPr>
              <w:spacing w:after="40" w:before="40" w:line="283" w:lineRule="auto"/>
            </w:pPr>
            <w:r/>
            <w:r>
              <w:rPr>
                <w:rFonts w:ascii="微软雅黑" w:hAnsi="微软雅黑" w:eastAsia="微软雅黑"/>
                <w:b w:val="0"/>
                <w:sz w:val="16"/>
              </w:rPr>
              <w:t>库副本可在标准 PostgreSQL 环境导入；字典与模型文档为 Word / Excel 格式且与实际库结构一致；随每次版本发布更新。</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4  数据接入（ING）</w:t>
      </w:r>
    </w:p>
    <w:p>
      <w:pPr>
        <w:spacing w:before="0" w:after="120"/>
      </w:pPr>
      <w:r>
        <w:rPr>
          <w:rFonts w:ascii="微软雅黑" w:hAnsi="微软雅黑" w:eastAsia="微软雅黑"/>
          <w:b w:val="0"/>
          <w:color w:val="4B5563"/>
          <w:sz w:val="19"/>
        </w:rPr>
        <w:t>对应 HLD 章节：HLD 3.2.1 / 4</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REQ-ING-01</w:t>
              <w:br/>
              <w:br/>
              <w:t>L1 接入层</w:t>
            </w:r>
          </w:p>
        </w:tc>
        <w:tc>
          <w:tcPr>
            <w:tcW w:type="dxa" w:w="3061"/>
          </w:tcPr>
          <w:p>
            <w:pPr>
              <w:spacing w:after="40" w:before="40" w:line="283" w:lineRule="auto"/>
            </w:pPr>
            <w:r/>
            <w:r>
              <w:rPr>
                <w:rFonts w:ascii="微软雅黑" w:hAnsi="微软雅黑" w:eastAsia="微软雅黑"/>
                <w:b w:val="0"/>
                <w:sz w:val="16"/>
              </w:rPr>
              <w:t>可配置接入框架</w:t>
              <w:br/>
              <w:t>接入以契约注册表驱动：水位线、幂等键、软删除、迟到窗口、调度、期望、契约版本均为配置项。新增数据源不需要编写新的调度代码。</w:t>
            </w:r>
          </w:p>
        </w:tc>
        <w:tc>
          <w:tcPr>
            <w:tcW w:type="dxa" w:w="1134"/>
          </w:tcPr>
          <w:p>
            <w:pPr>
              <w:spacing w:after="40" w:before="40" w:line="283" w:lineRule="auto"/>
            </w:pPr>
            <w:r/>
            <w:r>
              <w:rPr>
                <w:rFonts w:ascii="微软雅黑" w:hAnsi="微软雅黑" w:eastAsia="微软雅黑"/>
                <w:b w:val="0"/>
                <w:sz w:val="16"/>
              </w:rPr>
              <w:t>1.6.2.1 · 1.6.2.3</w:t>
            </w:r>
          </w:p>
        </w:tc>
        <w:tc>
          <w:tcPr>
            <w:tcW w:type="dxa" w:w="2608"/>
          </w:tcPr>
          <w:p>
            <w:pPr>
              <w:spacing w:after="40" w:before="40" w:line="283" w:lineRule="auto"/>
            </w:pPr>
            <w:r/>
            <w:r>
              <w:rPr>
                <w:rFonts w:ascii="微软雅黑" w:hAnsi="微软雅黑" w:eastAsia="微软雅黑"/>
                <w:b w:val="0"/>
                <w:sz w:val="16"/>
              </w:rPr>
              <w:t>新增一个数据源仅需一段契约与一个 staging 模型；批量作业由注册表生成；注册表在 Git 中版本化。</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REQ-ING-02</w:t>
              <w:br/>
              <w:br/>
              <w:t>L1 · L3</w:t>
            </w:r>
          </w:p>
        </w:tc>
        <w:tc>
          <w:tcPr>
            <w:tcW w:type="dxa" w:w="3061"/>
          </w:tcPr>
          <w:p>
            <w:pPr>
              <w:spacing w:after="40" w:before="40" w:line="283" w:lineRule="auto"/>
            </w:pPr>
            <w:r/>
            <w:r>
              <w:rPr>
                <w:rFonts w:ascii="微软雅黑" w:hAnsi="微软雅黑" w:eastAsia="微软雅黑"/>
                <w:b w:val="0"/>
                <w:sz w:val="16"/>
              </w:rPr>
              <w:t>DS CAD 展示库增量接入</w:t>
              <w:br/>
              <w:t>以只读账号读取展示库基表，按水位线增量拉取，原样落 raw；语义映射在本方 staging 层完成。</w:t>
            </w:r>
          </w:p>
        </w:tc>
        <w:tc>
          <w:tcPr>
            <w:tcW w:type="dxa" w:w="1134"/>
          </w:tcPr>
          <w:p>
            <w:pPr>
              <w:spacing w:after="40" w:before="40" w:line="283" w:lineRule="auto"/>
            </w:pPr>
            <w:r/>
            <w:r>
              <w:rPr>
                <w:rFonts w:ascii="微软雅黑" w:hAnsi="微软雅黑" w:eastAsia="微软雅黑"/>
                <w:b w:val="0"/>
                <w:sz w:val="16"/>
              </w:rPr>
              <w:t>1.6.2.1 · 1.6.2.3</w:t>
            </w:r>
          </w:p>
        </w:tc>
        <w:tc>
          <w:tcPr>
            <w:tcW w:type="dxa" w:w="2608"/>
          </w:tcPr>
          <w:p>
            <w:pPr>
              <w:spacing w:after="40" w:before="40" w:line="283" w:lineRule="auto"/>
            </w:pPr>
            <w:r/>
            <w:r>
              <w:rPr>
                <w:rFonts w:ascii="微软雅黑" w:hAnsi="微软雅黑" w:eastAsia="微软雅黑"/>
                <w:b w:val="0"/>
                <w:sz w:val="16"/>
              </w:rPr>
              <w:t>增量拉取无漏数（以回看窗口与幂等键验证）；raw 层保留原始载荷；映射登记表与验证样例齐备。</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REQ-ING-03</w:t>
              <w:br/>
              <w:br/>
              <w:t>L1 · L3</w:t>
            </w:r>
          </w:p>
        </w:tc>
        <w:tc>
          <w:tcPr>
            <w:tcW w:type="dxa" w:w="3061"/>
          </w:tcPr>
          <w:p>
            <w:pPr>
              <w:spacing w:after="40" w:before="40" w:line="283" w:lineRule="auto"/>
            </w:pPr>
            <w:r/>
            <w:r>
              <w:rPr>
                <w:rFonts w:ascii="微软雅黑" w:hAnsi="微软雅黑" w:eastAsia="微软雅黑"/>
                <w:b w:val="0"/>
                <w:sz w:val="16"/>
              </w:rPr>
              <w:t>话务与录音数据接入</w:t>
              <w:br/>
              <w:t>接入话务平台的呼叫明细、坐席状态与录音元数据。RFP 要求经本方提供的 ESB 集成，现场沟通为 ICP 仅提供 REST 接口，两者的关系需确认（见假设登记册 AS-05）。</w:t>
            </w:r>
          </w:p>
        </w:tc>
        <w:tc>
          <w:tcPr>
            <w:tcW w:type="dxa" w:w="1134"/>
          </w:tcPr>
          <w:p>
            <w:pPr>
              <w:spacing w:after="40" w:before="40" w:line="283" w:lineRule="auto"/>
            </w:pPr>
            <w:r/>
            <w:r>
              <w:rPr>
                <w:rFonts w:ascii="微软雅黑" w:hAnsi="微软雅黑" w:eastAsia="微软雅黑"/>
                <w:b w:val="0"/>
                <w:sz w:val="16"/>
              </w:rPr>
              <w:t>2.6.1.26 · 2.6.2.15.9 · 2.6.2.19.3</w:t>
            </w:r>
          </w:p>
        </w:tc>
        <w:tc>
          <w:tcPr>
            <w:tcW w:type="dxa" w:w="2608"/>
          </w:tcPr>
          <w:p>
            <w:pPr>
              <w:spacing w:after="40" w:before="40" w:line="283" w:lineRule="auto"/>
            </w:pPr>
            <w:r/>
            <w:r>
              <w:rPr>
                <w:rFonts w:ascii="微软雅黑" w:hAnsi="微软雅黑" w:eastAsia="微软雅黑"/>
                <w:b w:val="0"/>
                <w:sz w:val="16"/>
              </w:rPr>
              <w:t>呼叫明细与坐席状态可支撑 1.6.2.20.1 至 1.6.2.20.5 的全部指标；录音元数据可关联到警情与通话。</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REQ-ING-04</w:t>
              <w:br/>
              <w:br/>
              <w:t>L1 · L3 · L5</w:t>
            </w:r>
          </w:p>
        </w:tc>
        <w:tc>
          <w:tcPr>
            <w:tcW w:type="dxa" w:w="3061"/>
          </w:tcPr>
          <w:p>
            <w:pPr>
              <w:spacing w:after="40" w:before="40" w:line="283" w:lineRule="auto"/>
            </w:pPr>
            <w:r/>
            <w:r>
              <w:rPr>
                <w:rFonts w:ascii="微软雅黑" w:hAnsi="微软雅黑" w:eastAsia="微软雅黑"/>
                <w:b w:val="0"/>
                <w:sz w:val="16"/>
              </w:rPr>
              <w:t>客户反馈接入</w:t>
              <w:br/>
              <w:t>将客户反馈纳入 BI，作为 OSS911 绩效度量的组成部分。反馈的采集渠道与数据形态待确认。</w:t>
            </w:r>
          </w:p>
        </w:tc>
        <w:tc>
          <w:tcPr>
            <w:tcW w:type="dxa" w:w="1134"/>
          </w:tcPr>
          <w:p>
            <w:pPr>
              <w:spacing w:after="40" w:before="40" w:line="283" w:lineRule="auto"/>
            </w:pPr>
            <w:r/>
            <w:r>
              <w:rPr>
                <w:rFonts w:ascii="微软雅黑" w:hAnsi="微软雅黑" w:eastAsia="微软雅黑"/>
                <w:b w:val="0"/>
                <w:sz w:val="16"/>
              </w:rPr>
              <w:t>1.6.2.17</w:t>
            </w:r>
          </w:p>
        </w:tc>
        <w:tc>
          <w:tcPr>
            <w:tcW w:type="dxa" w:w="2608"/>
          </w:tcPr>
          <w:p>
            <w:pPr>
              <w:spacing w:after="40" w:before="40" w:line="283" w:lineRule="auto"/>
            </w:pPr>
            <w:r/>
            <w:r>
              <w:rPr>
                <w:rFonts w:ascii="微软雅黑" w:hAnsi="微软雅黑" w:eastAsia="微软雅黑"/>
                <w:b w:val="0"/>
                <w:sz w:val="16"/>
              </w:rPr>
              <w:t>反馈数据进入 core 层并可按时间、辖区、单位与警情类型分析；至少一个仪表板与一张报表包含反馈指标。</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REQ-ING-05</w:t>
              <w:br/>
              <w:br/>
              <w:t>L1</w:t>
            </w:r>
          </w:p>
        </w:tc>
        <w:tc>
          <w:tcPr>
            <w:tcW w:type="dxa" w:w="3061"/>
          </w:tcPr>
          <w:p>
            <w:pPr>
              <w:spacing w:after="40" w:before="40" w:line="283" w:lineRule="auto"/>
            </w:pPr>
            <w:r/>
            <w:r>
              <w:rPr>
                <w:rFonts w:ascii="微软雅黑" w:hAnsi="微软雅黑" w:eastAsia="微软雅黑"/>
                <w:b w:val="0"/>
                <w:sz w:val="16"/>
              </w:rPr>
              <w:t>外部 Kafka 消费能力</w:t>
              <w:br/>
              <w:t>不自建 Kafka 代理，但具备消费能力。主题命名、消息格式、幂等键与位点语义先行定义，上线时不启用。</w:t>
            </w:r>
          </w:p>
        </w:tc>
        <w:tc>
          <w:tcPr>
            <w:tcW w:type="dxa" w:w="1134"/>
          </w:tcPr>
          <w:p>
            <w:pPr>
              <w:spacing w:after="40" w:before="40" w:line="283" w:lineRule="auto"/>
            </w:pPr>
            <w:r/>
            <w:r>
              <w:rPr>
                <w:rFonts w:ascii="微软雅黑" w:hAnsi="微软雅黑" w:eastAsia="微软雅黑"/>
                <w:b w:val="0"/>
                <w:sz w:val="16"/>
              </w:rPr>
              <w:t>—</w:t>
            </w:r>
          </w:p>
        </w:tc>
        <w:tc>
          <w:tcPr>
            <w:tcW w:type="dxa" w:w="2608"/>
          </w:tcPr>
          <w:p>
            <w:pPr>
              <w:spacing w:after="40" w:before="40" w:line="283" w:lineRule="auto"/>
            </w:pPr>
            <w:r/>
            <w:r>
              <w:rPr>
                <w:rFonts w:ascii="微软雅黑" w:hAnsi="微软雅黑" w:eastAsia="微软雅黑"/>
                <w:b w:val="0"/>
                <w:sz w:val="16"/>
              </w:rPr>
              <w:t>存在契约定义与一个可运行的消费端联调用例。</w:t>
            </w:r>
          </w:p>
        </w:tc>
        <w:tc>
          <w:tcPr>
            <w:tcW w:type="dxa" w:w="680"/>
          </w:tcPr>
          <w:p>
            <w:pPr>
              <w:spacing w:after="40" w:before="40" w:line="283" w:lineRule="auto"/>
            </w:pPr>
            <w:r/>
            <w:r>
              <w:rPr>
                <w:rFonts w:ascii="微软雅黑" w:hAnsi="微软雅黑" w:eastAsia="微软雅黑"/>
                <w:b w:val="0"/>
                <w:sz w:val="16"/>
              </w:rPr>
              <w:t>预留</w:t>
            </w:r>
          </w:p>
        </w:tc>
      </w:tr>
      <w:tr>
        <w:tc>
          <w:tcPr>
            <w:tcW w:type="dxa" w:w="1361"/>
          </w:tcPr>
          <w:p>
            <w:pPr>
              <w:spacing w:after="40" w:before="40" w:line="283" w:lineRule="auto"/>
            </w:pPr>
            <w:r/>
            <w:r>
              <w:rPr>
                <w:rFonts w:ascii="微软雅黑" w:hAnsi="微软雅黑" w:eastAsia="微软雅黑"/>
                <w:b w:val="0"/>
                <w:sz w:val="16"/>
              </w:rPr>
              <w:t>REQ-ING-06</w:t>
              <w:br/>
              <w:br/>
              <w:t>L1</w:t>
            </w:r>
          </w:p>
        </w:tc>
        <w:tc>
          <w:tcPr>
            <w:tcW w:type="dxa" w:w="3061"/>
          </w:tcPr>
          <w:p>
            <w:pPr>
              <w:spacing w:after="40" w:before="40" w:line="283" w:lineRule="auto"/>
            </w:pPr>
            <w:r/>
            <w:r>
              <w:rPr>
                <w:rFonts w:ascii="微软雅黑" w:hAnsi="微软雅黑" w:eastAsia="微软雅黑"/>
                <w:b w:val="0"/>
                <w:sz w:val="16"/>
              </w:rPr>
              <w:t>结构漂移检测</w:t>
              <w:br/>
              <w:t>每次拉取前抓取源库结构快照并与上次比对，结构变化时隔离该批并告警。</w:t>
            </w:r>
          </w:p>
        </w:tc>
        <w:tc>
          <w:tcPr>
            <w:tcW w:type="dxa" w:w="1134"/>
          </w:tcPr>
          <w:p>
            <w:pPr>
              <w:spacing w:after="40" w:before="40" w:line="283" w:lineRule="auto"/>
            </w:pPr>
            <w:r/>
            <w:r>
              <w:rPr>
                <w:rFonts w:ascii="微软雅黑" w:hAnsi="微软雅黑" w:eastAsia="微软雅黑"/>
                <w:b w:val="0"/>
                <w:sz w:val="16"/>
              </w:rPr>
              <w:t>2.7.7.9</w:t>
            </w:r>
          </w:p>
        </w:tc>
        <w:tc>
          <w:tcPr>
            <w:tcW w:type="dxa" w:w="2608"/>
          </w:tcPr>
          <w:p>
            <w:pPr>
              <w:spacing w:after="40" w:before="40" w:line="283" w:lineRule="auto"/>
            </w:pPr>
            <w:r/>
            <w:r>
              <w:rPr>
                <w:rFonts w:ascii="微软雅黑" w:hAnsi="微软雅黑" w:eastAsia="微软雅黑"/>
                <w:b w:val="0"/>
                <w:sz w:val="16"/>
              </w:rPr>
              <w:t>人为改动测试源库结构后，系统隔离该批数据并产生告警，不将未知变更带入下游。</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REQ-ING-07</w:t>
              <w:br/>
              <w:br/>
              <w:t>L3 · M-03</w:t>
            </w:r>
          </w:p>
        </w:tc>
        <w:tc>
          <w:tcPr>
            <w:tcW w:type="dxa" w:w="3061"/>
          </w:tcPr>
          <w:p>
            <w:pPr>
              <w:spacing w:after="40" w:before="40" w:line="283" w:lineRule="auto"/>
            </w:pPr>
            <w:r/>
            <w:r>
              <w:rPr>
                <w:rFonts w:ascii="微软雅黑" w:hAnsi="微软雅黑" w:eastAsia="微软雅黑"/>
                <w:b w:val="0"/>
                <w:sz w:val="16"/>
              </w:rPr>
              <w:t>值剖析与待澄清队列</w:t>
              <w:br/>
              <w:t>对代码与枚举字段持续剖析取值分布，未映射取值不得静默归入"其他"，按影响面排序进入待澄清队列。</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M-03 界面可见待澄清清单并可排序；未映射取值日占比超阈值时告警。</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REQ-ING-08</w:t>
              <w:br/>
              <w:br/>
              <w:t>L1 · L3</w:t>
            </w:r>
          </w:p>
        </w:tc>
        <w:tc>
          <w:tcPr>
            <w:tcW w:type="dxa" w:w="3061"/>
          </w:tcPr>
          <w:p>
            <w:pPr>
              <w:spacing w:after="40" w:before="40" w:line="283" w:lineRule="auto"/>
            </w:pPr>
            <w:r/>
            <w:r>
              <w:rPr>
                <w:rFonts w:ascii="微软雅黑" w:hAnsi="微软雅黑" w:eastAsia="微软雅黑"/>
                <w:b w:val="0"/>
                <w:sz w:val="16"/>
              </w:rPr>
              <w:t>多版本 schema 归一化</w:t>
              <w:br/>
              <w:t>支持历史数据集在时间轴上存在多个 schema 版本，具备摄取、映射与归一化能力。需向 MOI 索取 Hexagon 的历史升级记录。</w:t>
            </w:r>
          </w:p>
        </w:tc>
        <w:tc>
          <w:tcPr>
            <w:tcW w:type="dxa" w:w="1134"/>
          </w:tcPr>
          <w:p>
            <w:pPr>
              <w:spacing w:after="40" w:before="40" w:line="283" w:lineRule="auto"/>
            </w:pPr>
            <w:r/>
            <w:r>
              <w:rPr>
                <w:rFonts w:ascii="微软雅黑" w:hAnsi="微软雅黑" w:eastAsia="微软雅黑"/>
                <w:b w:val="0"/>
                <w:sz w:val="16"/>
              </w:rPr>
              <w:t>2.7.7.9</w:t>
            </w:r>
          </w:p>
        </w:tc>
        <w:tc>
          <w:tcPr>
            <w:tcW w:type="dxa" w:w="2608"/>
          </w:tcPr>
          <w:p>
            <w:pPr>
              <w:spacing w:after="40" w:before="40" w:line="283" w:lineRule="auto"/>
            </w:pPr>
            <w:r/>
            <w:r>
              <w:rPr>
                <w:rFonts w:ascii="微软雅黑" w:hAnsi="微软雅黑" w:eastAsia="微软雅黑"/>
                <w:b w:val="0"/>
                <w:sz w:val="16"/>
              </w:rPr>
              <w:t>对至少两个不同 schema 版本的历史数据集完成归一化并通过对账。</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5  历史数据迁移（MIG）</w:t>
      </w:r>
    </w:p>
    <w:p>
      <w:pPr>
        <w:spacing w:before="0" w:after="120"/>
      </w:pPr>
      <w:r>
        <w:rPr>
          <w:rFonts w:ascii="微软雅黑" w:hAnsi="微软雅黑" w:eastAsia="微软雅黑"/>
          <w:b w:val="0"/>
          <w:color w:val="4B5563"/>
          <w:sz w:val="19"/>
        </w:rPr>
        <w:t>对应 HLD 章节：HLD 4.6.1</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REQ-MIG-01</w:t>
              <w:br/>
              <w:br/>
              <w:t>L1 归档迁移工具</w:t>
            </w:r>
          </w:p>
        </w:tc>
        <w:tc>
          <w:tcPr>
            <w:tcW w:type="dxa" w:w="3061"/>
          </w:tcPr>
          <w:p>
            <w:pPr>
              <w:spacing w:after="40" w:before="40" w:line="283" w:lineRule="auto"/>
            </w:pPr>
            <w:r/>
            <w:r>
              <w:rPr>
                <w:rFonts w:ascii="微软雅黑" w:hAnsi="微软雅黑" w:eastAsia="微软雅黑"/>
                <w:b w:val="0"/>
                <w:sz w:val="16"/>
              </w:rPr>
              <w:t>历史数据迁移</w:t>
              <w:br/>
              <w:t>将麦加 911 中心既有历史数据迁入本方中央库。旧系统完成对账后下线。</w:t>
            </w:r>
          </w:p>
        </w:tc>
        <w:tc>
          <w:tcPr>
            <w:tcW w:type="dxa" w:w="1134"/>
          </w:tcPr>
          <w:p>
            <w:pPr>
              <w:spacing w:after="40" w:before="40" w:line="283" w:lineRule="auto"/>
            </w:pPr>
            <w:r/>
            <w:r>
              <w:rPr>
                <w:rFonts w:ascii="微软雅黑" w:hAnsi="微软雅黑" w:eastAsia="微软雅黑"/>
                <w:b w:val="0"/>
                <w:sz w:val="16"/>
              </w:rPr>
              <w:t>2.7.7.1 · 1.6.2.1</w:t>
            </w:r>
          </w:p>
        </w:tc>
        <w:tc>
          <w:tcPr>
            <w:tcW w:type="dxa" w:w="2608"/>
          </w:tcPr>
          <w:p>
            <w:pPr>
              <w:spacing w:after="40" w:before="40" w:line="283" w:lineRule="auto"/>
            </w:pPr>
            <w:r/>
            <w:r>
              <w:rPr>
                <w:rFonts w:ascii="微软雅黑" w:hAnsi="微软雅黑" w:eastAsia="微软雅黑"/>
                <w:b w:val="0"/>
                <w:sz w:val="16"/>
              </w:rPr>
              <w:t>迁移完成报告；源端与目标端记录数与关键字段一致。</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REQ-MIG-02</w:t>
              <w:br/>
              <w:br/>
              <w:t>L1 · L3 数据质量</w:t>
            </w:r>
          </w:p>
        </w:tc>
        <w:tc>
          <w:tcPr>
            <w:tcW w:type="dxa" w:w="3061"/>
          </w:tcPr>
          <w:p>
            <w:pPr>
              <w:spacing w:after="40" w:before="40" w:line="283" w:lineRule="auto"/>
            </w:pPr>
            <w:r/>
            <w:r>
              <w:rPr>
                <w:rFonts w:ascii="微软雅黑" w:hAnsi="微软雅黑" w:eastAsia="微软雅黑"/>
                <w:b w:val="0"/>
                <w:sz w:val="16"/>
              </w:rPr>
              <w:t>记录级全量对账</w:t>
              <w:br/>
              <w:t>迁移后进行完整的数据对账与校验，达到记录级，不得仅依赖统计抽样。</w:t>
            </w:r>
          </w:p>
        </w:tc>
        <w:tc>
          <w:tcPr>
            <w:tcW w:type="dxa" w:w="1134"/>
          </w:tcPr>
          <w:p>
            <w:pPr>
              <w:spacing w:after="40" w:before="40" w:line="283" w:lineRule="auto"/>
            </w:pPr>
            <w:r/>
            <w:r>
              <w:rPr>
                <w:rFonts w:ascii="微软雅黑" w:hAnsi="微软雅黑" w:eastAsia="微软雅黑"/>
                <w:b w:val="0"/>
                <w:sz w:val="16"/>
              </w:rPr>
              <w:t>2.7.7.10</w:t>
            </w:r>
          </w:p>
        </w:tc>
        <w:tc>
          <w:tcPr>
            <w:tcW w:type="dxa" w:w="2608"/>
          </w:tcPr>
          <w:p>
            <w:pPr>
              <w:spacing w:after="40" w:before="40" w:line="283" w:lineRule="auto"/>
            </w:pPr>
            <w:r/>
            <w:r>
              <w:rPr>
                <w:rFonts w:ascii="微软雅黑" w:hAnsi="微软雅黑" w:eastAsia="微软雅黑"/>
                <w:b w:val="0"/>
                <w:sz w:val="16"/>
              </w:rPr>
              <w:t>对账覆盖 100% 记录；差异为零，或每一条差异有书面原因与处置结论。</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REQ-MIG-03</w:t>
              <w:br/>
              <w:br/>
              <w:t>L3 · L4</w:t>
            </w:r>
          </w:p>
        </w:tc>
        <w:tc>
          <w:tcPr>
            <w:tcW w:type="dxa" w:w="3061"/>
          </w:tcPr>
          <w:p>
            <w:pPr>
              <w:spacing w:after="40" w:before="40" w:line="283" w:lineRule="auto"/>
            </w:pPr>
            <w:r/>
            <w:r>
              <w:rPr>
                <w:rFonts w:ascii="微软雅黑" w:hAnsi="微软雅黑" w:eastAsia="微软雅黑"/>
                <w:b w:val="0"/>
                <w:sz w:val="16"/>
              </w:rPr>
              <w:t>历史与新数据统一查询</w:t>
              <w:br/>
              <w:t>授权用户可无缝查询历史与新数据，无需人工干预；无论数据为历史或当期，报表口径一致。</w:t>
            </w:r>
          </w:p>
        </w:tc>
        <w:tc>
          <w:tcPr>
            <w:tcW w:type="dxa" w:w="1134"/>
          </w:tcPr>
          <w:p>
            <w:pPr>
              <w:spacing w:after="40" w:before="40" w:line="283" w:lineRule="auto"/>
            </w:pPr>
            <w:r/>
            <w:r>
              <w:rPr>
                <w:rFonts w:ascii="微软雅黑" w:hAnsi="微软雅黑" w:eastAsia="微软雅黑"/>
                <w:b w:val="0"/>
                <w:sz w:val="16"/>
              </w:rPr>
              <w:t>2.7.7.13</w:t>
            </w:r>
          </w:p>
        </w:tc>
        <w:tc>
          <w:tcPr>
            <w:tcW w:type="dxa" w:w="2608"/>
          </w:tcPr>
          <w:p>
            <w:pPr>
              <w:spacing w:after="40" w:before="40" w:line="283" w:lineRule="auto"/>
            </w:pPr>
            <w:r/>
            <w:r>
              <w:rPr>
                <w:rFonts w:ascii="微软雅黑" w:hAnsi="微软雅黑" w:eastAsia="微软雅黑"/>
                <w:b w:val="0"/>
                <w:sz w:val="16"/>
              </w:rPr>
              <w:t>同一张报表跨迁移时点的时间范围可一次查出；口径说明中无历史/当期分支。</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REQ-MIG-04</w:t>
              <w:br/>
              <w:br/>
              <w:t>项目管理</w:t>
            </w:r>
          </w:p>
        </w:tc>
        <w:tc>
          <w:tcPr>
            <w:tcW w:type="dxa" w:w="3061"/>
          </w:tcPr>
          <w:p>
            <w:pPr>
              <w:spacing w:after="40" w:before="40" w:line="283" w:lineRule="auto"/>
            </w:pPr>
            <w:r/>
            <w:r>
              <w:rPr>
                <w:rFonts w:ascii="微软雅黑" w:hAnsi="微软雅黑" w:eastAsia="微软雅黑"/>
                <w:b w:val="0"/>
                <w:sz w:val="16"/>
              </w:rPr>
              <w:t>迁移责任边界</w:t>
              <w:br/>
              <w:t>历史数据迁入"本方中央库"与迁入"DS 新 CAD 业务库"是两件事，责任边界须书面划清。</w:t>
            </w:r>
          </w:p>
        </w:tc>
        <w:tc>
          <w:tcPr>
            <w:tcW w:type="dxa" w:w="1134"/>
          </w:tcPr>
          <w:p>
            <w:pPr>
              <w:spacing w:after="40" w:before="40" w:line="283" w:lineRule="auto"/>
            </w:pPr>
            <w:r/>
            <w:r>
              <w:rPr>
                <w:rFonts w:ascii="微软雅黑" w:hAnsi="微软雅黑" w:eastAsia="微软雅黑"/>
                <w:b w:val="0"/>
                <w:sz w:val="16"/>
              </w:rPr>
              <w:t>2.7.7.1</w:t>
            </w:r>
          </w:p>
        </w:tc>
        <w:tc>
          <w:tcPr>
            <w:tcW w:type="dxa" w:w="2608"/>
          </w:tcPr>
          <w:p>
            <w:pPr>
              <w:spacing w:after="40" w:before="40" w:line="283" w:lineRule="auto"/>
            </w:pPr>
            <w:r/>
            <w:r>
              <w:rPr>
                <w:rFonts w:ascii="微软雅黑" w:hAnsi="微软雅黑" w:eastAsia="微软雅黑"/>
                <w:b w:val="0"/>
                <w:sz w:val="16"/>
              </w:rPr>
              <w:t>存在经确认的边界说明：本方负责迁入中央库；CAD 业务库的历史装载由 DS 负责。</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6  数据模型与交付物（MOD）</w:t>
      </w:r>
    </w:p>
    <w:p>
      <w:pPr>
        <w:spacing w:before="0" w:after="120"/>
      </w:pPr>
      <w:r>
        <w:rPr>
          <w:rFonts w:ascii="微软雅黑" w:hAnsi="微软雅黑" w:eastAsia="微软雅黑"/>
          <w:b w:val="0"/>
          <w:color w:val="4B5563"/>
          <w:sz w:val="19"/>
        </w:rPr>
        <w:t>对应 HLD 章节：HLD 5</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REQ-MOD-01</w:t>
              <w:br/>
              <w:br/>
              <w:t>L2</w:t>
            </w:r>
          </w:p>
        </w:tc>
        <w:tc>
          <w:tcPr>
            <w:tcW w:type="dxa" w:w="3061"/>
          </w:tcPr>
          <w:p>
            <w:pPr>
              <w:spacing w:after="40" w:before="40" w:line="283" w:lineRule="auto"/>
            </w:pPr>
            <w:r/>
            <w:r>
              <w:rPr>
                <w:rFonts w:ascii="微软雅黑" w:hAnsi="微软雅黑" w:eastAsia="微软雅黑"/>
                <w:b w:val="0"/>
                <w:sz w:val="16"/>
              </w:rPr>
              <w:t>七层 schema 结构</w:t>
              <w:br/>
              <w:t>raw / staging / core / mart / ai / meta / audit，职责与可重建性按 HLD 5.1。</w:t>
            </w:r>
          </w:p>
        </w:tc>
        <w:tc>
          <w:tcPr>
            <w:tcW w:type="dxa" w:w="1134"/>
          </w:tcPr>
          <w:p>
            <w:pPr>
              <w:spacing w:after="40" w:before="40" w:line="283" w:lineRule="auto"/>
            </w:pPr>
            <w:r/>
            <w:r>
              <w:rPr>
                <w:rFonts w:ascii="微软雅黑" w:hAnsi="微软雅黑" w:eastAsia="微软雅黑"/>
                <w:b w:val="0"/>
                <w:sz w:val="16"/>
              </w:rPr>
              <w:t>1.6.2.2</w:t>
            </w:r>
          </w:p>
        </w:tc>
        <w:tc>
          <w:tcPr>
            <w:tcW w:type="dxa" w:w="2608"/>
          </w:tcPr>
          <w:p>
            <w:pPr>
              <w:spacing w:after="40" w:before="40" w:line="283" w:lineRule="auto"/>
            </w:pPr>
            <w:r/>
            <w:r>
              <w:rPr>
                <w:rFonts w:ascii="微软雅黑" w:hAnsi="微软雅黑" w:eastAsia="微软雅黑"/>
                <w:b w:val="0"/>
                <w:sz w:val="16"/>
              </w:rPr>
              <w:t>库中存在且仅存在这七个业务 schema；raw 层记录带 run_id、contract_version 与源水位。</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REQ-MOD-02</w:t>
              <w:br/>
              <w:br/>
              <w:t>L3</w:t>
            </w:r>
          </w:p>
        </w:tc>
        <w:tc>
          <w:tcPr>
            <w:tcW w:type="dxa" w:w="3061"/>
          </w:tcPr>
          <w:p>
            <w:pPr>
              <w:spacing w:after="40" w:before="40" w:line="283" w:lineRule="auto"/>
            </w:pPr>
            <w:r/>
            <w:r>
              <w:rPr>
                <w:rFonts w:ascii="微软雅黑" w:hAnsi="微软雅黑" w:eastAsia="微软雅黑"/>
                <w:b w:val="0"/>
                <w:sz w:val="16"/>
              </w:rPr>
              <w:t>core 为唯一事实来源</w:t>
              <w:br/>
              <w:t>mart 与 ai 均自 core 构建，任何一方不得自行从 raw 另起加工链。</w:t>
            </w:r>
          </w:p>
        </w:tc>
        <w:tc>
          <w:tcPr>
            <w:tcW w:type="dxa" w:w="1134"/>
          </w:tcPr>
          <w:p>
            <w:pPr>
              <w:spacing w:after="40" w:before="40" w:line="283" w:lineRule="auto"/>
            </w:pPr>
            <w:r/>
            <w:r>
              <w:rPr>
                <w:rFonts w:ascii="微软雅黑" w:hAnsi="微软雅黑" w:eastAsia="微软雅黑"/>
                <w:b w:val="0"/>
                <w:sz w:val="16"/>
              </w:rPr>
              <w:t>1.6.2.2 · 1.6.2.19</w:t>
            </w:r>
          </w:p>
        </w:tc>
        <w:tc>
          <w:tcPr>
            <w:tcW w:type="dxa" w:w="2608"/>
          </w:tcPr>
          <w:p>
            <w:pPr>
              <w:spacing w:after="40" w:before="40" w:line="283" w:lineRule="auto"/>
            </w:pPr>
            <w:r/>
            <w:r>
              <w:rPr>
                <w:rFonts w:ascii="微软雅黑" w:hAnsi="微软雅黑" w:eastAsia="微软雅黑"/>
                <w:b w:val="0"/>
                <w:sz w:val="16"/>
              </w:rPr>
              <w:t>血缘图显示 mart 与 ai 的全部上游均为 core；代码评审规则禁止 mart / ai 直接引用 raw。</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REQ-MOD-03</w:t>
              <w:br/>
              <w:br/>
              <w:t>L3 · L2</w:t>
            </w:r>
          </w:p>
        </w:tc>
        <w:tc>
          <w:tcPr>
            <w:tcW w:type="dxa" w:w="3061"/>
          </w:tcPr>
          <w:p>
            <w:pPr>
              <w:spacing w:after="40" w:before="40" w:line="283" w:lineRule="auto"/>
            </w:pPr>
            <w:r/>
            <w:r>
              <w:rPr>
                <w:rFonts w:ascii="微软雅黑" w:hAnsi="微软雅黑" w:eastAsia="微软雅黑"/>
                <w:b w:val="0"/>
                <w:sz w:val="16"/>
              </w:rPr>
              <w:t>缓变维 Type 2</w:t>
              <w:br/>
              <w:t>坐席、班组、单位、辖区、警情分类等维度按"当时"记录，维度表存生效与失效时间。</w:t>
            </w:r>
          </w:p>
        </w:tc>
        <w:tc>
          <w:tcPr>
            <w:tcW w:type="dxa" w:w="1134"/>
          </w:tcPr>
          <w:p>
            <w:pPr>
              <w:spacing w:after="40" w:before="40" w:line="283" w:lineRule="auto"/>
            </w:pPr>
            <w:r/>
            <w:r>
              <w:rPr>
                <w:rFonts w:ascii="微软雅黑" w:hAnsi="微软雅黑" w:eastAsia="微软雅黑"/>
                <w:b w:val="0"/>
                <w:sz w:val="16"/>
              </w:rPr>
              <w:t>2.7.7.13</w:t>
            </w:r>
          </w:p>
        </w:tc>
        <w:tc>
          <w:tcPr>
            <w:tcW w:type="dxa" w:w="2608"/>
          </w:tcPr>
          <w:p>
            <w:pPr>
              <w:spacing w:after="40" w:before="40" w:line="283" w:lineRule="auto"/>
            </w:pPr>
            <w:r/>
            <w:r>
              <w:rPr>
                <w:rFonts w:ascii="微软雅黑" w:hAnsi="微软雅黑" w:eastAsia="微软雅黑"/>
                <w:b w:val="0"/>
                <w:sz w:val="16"/>
              </w:rPr>
              <w:t>构造维度变更后重跑历史报表，数值不变。</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REQ-MOD-04</w:t>
              <w:br/>
              <w:br/>
              <w:t>L3</w:t>
            </w:r>
          </w:p>
        </w:tc>
        <w:tc>
          <w:tcPr>
            <w:tcW w:type="dxa" w:w="3061"/>
          </w:tcPr>
          <w:p>
            <w:pPr>
              <w:spacing w:after="40" w:before="40" w:line="283" w:lineRule="auto"/>
            </w:pPr>
            <w:r/>
            <w:r>
              <w:rPr>
                <w:rFonts w:ascii="微软雅黑" w:hAnsi="微软雅黑" w:eastAsia="微软雅黑"/>
                <w:b w:val="0"/>
                <w:sz w:val="16"/>
              </w:rPr>
              <w:t>通话与警情的关联</w:t>
              <w:br/>
              <w:t>利用两侧统一的通话标识建立呼叫与警情的关联，支撑从振铃到出警的全过程指标。关联基数（一警情多通话、无通话标识的警情）须以真实数据验证。</w:t>
            </w:r>
          </w:p>
        </w:tc>
        <w:tc>
          <w:tcPr>
            <w:tcW w:type="dxa" w:w="1134"/>
          </w:tcPr>
          <w:p>
            <w:pPr>
              <w:spacing w:after="40" w:before="40" w:line="283" w:lineRule="auto"/>
            </w:pPr>
            <w:r/>
            <w:r>
              <w:rPr>
                <w:rFonts w:ascii="微软雅黑" w:hAnsi="微软雅黑" w:eastAsia="微软雅黑"/>
                <w:b w:val="0"/>
                <w:sz w:val="16"/>
              </w:rPr>
              <w:t>1.6.2.20 · 1.6.2.16.4</w:t>
            </w:r>
          </w:p>
        </w:tc>
        <w:tc>
          <w:tcPr>
            <w:tcW w:type="dxa" w:w="2608"/>
          </w:tcPr>
          <w:p>
            <w:pPr>
              <w:spacing w:after="40" w:before="40" w:line="283" w:lineRule="auto"/>
            </w:pPr>
            <w:r/>
            <w:r>
              <w:rPr>
                <w:rFonts w:ascii="微软雅黑" w:hAnsi="微软雅黑" w:eastAsia="微软雅黑"/>
                <w:b w:val="0"/>
                <w:sz w:val="16"/>
              </w:rPr>
              <w:t>全过程时长指标可计算并通过样例核对；关联率与未关联原因有统计。</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REQ-MOD-05</w:t>
              <w:br/>
              <w:br/>
              <w:t>L2 · L3</w:t>
            </w:r>
          </w:p>
        </w:tc>
        <w:tc>
          <w:tcPr>
            <w:tcW w:type="dxa" w:w="3061"/>
          </w:tcPr>
          <w:p>
            <w:pPr>
              <w:spacing w:after="40" w:before="40" w:line="283" w:lineRule="auto"/>
            </w:pPr>
            <w:r/>
            <w:r>
              <w:rPr>
                <w:rFonts w:ascii="微软雅黑" w:hAnsi="微软雅黑" w:eastAsia="微软雅黑"/>
                <w:b w:val="0"/>
                <w:sz w:val="16"/>
              </w:rPr>
              <w:t>站点维度与全局唯一主键</w:t>
              <w:br/>
              <w:t>全部事实表带 dim_site；主键在全局范围内唯一，不依赖单站自增序列。</w:t>
            </w:r>
          </w:p>
        </w:tc>
        <w:tc>
          <w:tcPr>
            <w:tcW w:type="dxa" w:w="1134"/>
          </w:tcPr>
          <w:p>
            <w:pPr>
              <w:spacing w:after="40" w:before="40" w:line="283" w:lineRule="auto"/>
            </w:pPr>
            <w:r/>
            <w:r>
              <w:rPr>
                <w:rFonts w:ascii="微软雅黑" w:hAnsi="微软雅黑" w:eastAsia="微软雅黑"/>
                <w:b w:val="0"/>
                <w:sz w:val="16"/>
              </w:rPr>
              <w:t>1.6.2.33</w:t>
            </w:r>
          </w:p>
        </w:tc>
        <w:tc>
          <w:tcPr>
            <w:tcW w:type="dxa" w:w="2608"/>
          </w:tcPr>
          <w:p>
            <w:pPr>
              <w:spacing w:after="40" w:before="40" w:line="283" w:lineRule="auto"/>
            </w:pPr>
            <w:r/>
            <w:r>
              <w:rPr>
                <w:rFonts w:ascii="微软雅黑" w:hAnsi="微软雅黑" w:eastAsia="微软雅黑"/>
                <w:b w:val="0"/>
                <w:sz w:val="16"/>
              </w:rPr>
              <w:t>事实表 DDL 含 dim_site；主键生成策略文档化并通过跨站合并模拟测试。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REQ-MOD-06</w:t>
              <w:br/>
              <w:br/>
              <w:t>L2</w:t>
            </w:r>
          </w:p>
        </w:tc>
        <w:tc>
          <w:tcPr>
            <w:tcW w:type="dxa" w:w="3061"/>
          </w:tcPr>
          <w:p>
            <w:pPr>
              <w:spacing w:after="40" w:before="40" w:line="283" w:lineRule="auto"/>
            </w:pPr>
            <w:r>
              <w:t>分区与保留 按月分区（原「按天分区」非 RFP 要求——1.6.2.5 只要求采用分区、未规定粒度——系本方早期措辞，已按 DD-77 更正）。在线保留按 RFP 2.7.10.4.1 为一年（热层），一年以上的全部历史在线保留于 core 并走历史查询路径（温层），备份按离线五年与扩展离线八年执行（冷层）；raw 层按合同期保留，audit 按合规要求保留。详见 REQ-BAK-04。原「业务数据在线保留八年」为对 2.7.10.4 的口径误读，已更正。</w:t>
            </w:r>
          </w:p>
        </w:tc>
        <w:tc>
          <w:tcPr>
            <w:tcW w:type="dxa" w:w="1134"/>
          </w:tcPr>
          <w:p>
            <w:pPr>
              <w:spacing w:after="40" w:before="40" w:line="283" w:lineRule="auto"/>
            </w:pPr>
            <w:r/>
            <w:r>
              <w:rPr>
                <w:rFonts w:ascii="微软雅黑" w:hAnsi="微软雅黑" w:eastAsia="微软雅黑"/>
                <w:b w:val="0"/>
                <w:sz w:val="16"/>
              </w:rPr>
              <w:t>1.6.2.5 · 1.6.2.6</w:t>
            </w:r>
          </w:p>
        </w:tc>
        <w:tc>
          <w:tcPr>
            <w:tcW w:type="dxa" w:w="2608"/>
          </w:tcPr>
          <w:p>
            <w:pPr>
              <w:spacing w:after="40" w:before="40" w:line="283" w:lineRule="auto"/>
            </w:pPr>
            <w:r>
              <w:t>分区自动创建与归档；三层保留策略在库与备份中分别实现且可核查。</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REQ-MOD-07</w:t>
              <w:br/>
              <w:br/>
              <w:t>L2 · L4 AI 数据服务</w:t>
            </w:r>
          </w:p>
        </w:tc>
        <w:tc>
          <w:tcPr>
            <w:tcW w:type="dxa" w:w="3061"/>
          </w:tcPr>
          <w:p>
            <w:pPr>
              <w:spacing w:after="40" w:before="40" w:line="283" w:lineRule="auto"/>
            </w:pPr>
            <w:r/>
            <w:r>
              <w:rPr>
                <w:rFonts w:ascii="微软雅黑" w:hAnsi="微软雅黑" w:eastAsia="微软雅黑"/>
                <w:b w:val="0"/>
                <w:sz w:val="16"/>
              </w:rPr>
              <w:t>AI 数据层</w:t>
              <w:br/>
              <w:t>实体级宽表、特征表、媒体索引与导出快照，供未来 AI 使用。本方不交付 AI 模型。</w:t>
            </w:r>
          </w:p>
        </w:tc>
        <w:tc>
          <w:tcPr>
            <w:tcW w:type="dxa" w:w="1134"/>
          </w:tcPr>
          <w:p>
            <w:pPr>
              <w:spacing w:after="40" w:before="40" w:line="283" w:lineRule="auto"/>
            </w:pPr>
            <w:r/>
            <w:r>
              <w:rPr>
                <w:rFonts w:ascii="微软雅黑" w:hAnsi="微软雅黑" w:eastAsia="微软雅黑"/>
                <w:b w:val="0"/>
                <w:sz w:val="16"/>
              </w:rPr>
              <w:t>1.6.2.3 · 1.6.2.8 · 1.6.2.15 · 1.6.2.19</w:t>
            </w:r>
          </w:p>
        </w:tc>
        <w:tc>
          <w:tcPr>
            <w:tcW w:type="dxa" w:w="2608"/>
          </w:tcPr>
          <w:p>
            <w:pPr>
              <w:spacing w:after="40" w:before="40" w:line="283" w:lineRule="auto"/>
            </w:pPr>
            <w:r/>
            <w:r>
              <w:rPr>
                <w:rFonts w:ascii="微软雅黑" w:hAnsi="微软雅黑" w:eastAsia="微软雅黑"/>
                <w:b w:val="0"/>
                <w:sz w:val="16"/>
              </w:rPr>
              <w:t>宽表可点查与批量扫描；导出为 Parquet / CSV 落对象存储；导出带配额与审计。</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REQ-MOD-08</w:t>
              <w:br/>
              <w:br/>
              <w:t>交付物</w:t>
            </w:r>
          </w:p>
        </w:tc>
        <w:tc>
          <w:tcPr>
            <w:tcW w:type="dxa" w:w="3061"/>
          </w:tcPr>
          <w:p>
            <w:pPr>
              <w:spacing w:after="40" w:before="40" w:line="283" w:lineRule="auto"/>
            </w:pPr>
            <w:r/>
            <w:r>
              <w:rPr>
                <w:rFonts w:ascii="微软雅黑" w:hAnsi="微软雅黑" w:eastAsia="微软雅黑"/>
                <w:b w:val="0"/>
                <w:sz w:val="16"/>
              </w:rPr>
              <w:t>数据字典与模型文档</w:t>
              <w:br/>
              <w:t>数据字典与数据模型随版本维护，与库结构保持一致，作为交付物提交。</w:t>
            </w:r>
          </w:p>
        </w:tc>
        <w:tc>
          <w:tcPr>
            <w:tcW w:type="dxa" w:w="1134"/>
          </w:tcPr>
          <w:p>
            <w:pPr>
              <w:spacing w:after="40" w:before="40" w:line="283" w:lineRule="auto"/>
            </w:pPr>
            <w:r/>
            <w:r>
              <w:rPr>
                <w:rFonts w:ascii="微软雅黑" w:hAnsi="微软雅黑" w:eastAsia="微软雅黑"/>
                <w:b w:val="0"/>
                <w:sz w:val="16"/>
              </w:rPr>
              <w:t>1.6.2.32</w:t>
            </w:r>
          </w:p>
        </w:tc>
        <w:tc>
          <w:tcPr>
            <w:tcW w:type="dxa" w:w="2608"/>
          </w:tcPr>
          <w:p>
            <w:pPr>
              <w:spacing w:after="40" w:before="40" w:line="283" w:lineRule="auto"/>
            </w:pPr>
            <w:r/>
            <w:r>
              <w:rPr>
                <w:rFonts w:ascii="微软雅黑" w:hAnsi="微软雅黑" w:eastAsia="微软雅黑"/>
                <w:b w:val="0"/>
                <w:sz w:val="16"/>
              </w:rPr>
              <w:t>字典与模型由库结构自动生成并人工补充业务含义；每次发布同步更新。</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7  查询与自助分析（QRY）</w:t>
      </w:r>
    </w:p>
    <w:p>
      <w:pPr>
        <w:spacing w:before="0" w:after="120"/>
      </w:pPr>
      <w:r>
        <w:rPr>
          <w:rFonts w:ascii="微软雅黑" w:hAnsi="微软雅黑" w:eastAsia="微软雅黑"/>
          <w:b w:val="0"/>
          <w:color w:val="4B5563"/>
          <w:sz w:val="19"/>
        </w:rPr>
        <w:t>对应 HLD 章节：HLD 7.2 / 8.1</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REQ-QRY-01  L4 · L5</w:t>
            </w:r>
          </w:p>
        </w:tc>
        <w:tc>
          <w:tcPr>
            <w:tcW w:type="dxa" w:w="3061"/>
          </w:tcPr>
          <w:p>
            <w:pPr>
              <w:spacing w:after="40" w:before="40" w:line="283" w:lineRule="auto"/>
            </w:pPr>
            <w:r/>
            <w:r>
              <w:rPr>
                <w:rFonts w:ascii="微软雅黑" w:hAnsi="微软雅黑" w:eastAsia="微软雅黑"/>
                <w:b w:val="0"/>
                <w:sz w:val="16"/>
              </w:rPr>
              <w:t>授权用户的常规与临时查询 授权用户可查询并生成报表，既支持常规（预置）也支持临时（ad-hoc）。RFP 所要求的 smart and AI-powered 能力由联合体内 AI 包实现，本方提供语义目录与结构化查询接口（REQ-API-05）供其调用；对外为整体承诺，本方与 AI 包的划界不写入投标文件。</w:t>
            </w:r>
          </w:p>
        </w:tc>
        <w:tc>
          <w:tcPr>
            <w:tcW w:type="dxa" w:w="1134"/>
          </w:tcPr>
          <w:p>
            <w:pPr>
              <w:spacing w:after="40" w:before="40" w:line="283" w:lineRule="auto"/>
            </w:pPr>
            <w:r/>
            <w:r>
              <w:rPr>
                <w:rFonts w:ascii="微软雅黑" w:hAnsi="微软雅黑" w:eastAsia="微软雅黑"/>
                <w:b w:val="0"/>
                <w:sz w:val="16"/>
              </w:rPr>
              <w:t>1.6.2.8 · 1.6.2.10</w:t>
            </w:r>
          </w:p>
        </w:tc>
        <w:tc>
          <w:tcPr>
            <w:tcW w:type="dxa" w:w="2608"/>
          </w:tcPr>
          <w:p>
            <w:pPr>
              <w:spacing w:after="40" w:before="40" w:line="283" w:lineRule="auto"/>
            </w:pPr>
            <w:r/>
            <w:r>
              <w:rPr>
                <w:rFonts w:ascii="微软雅黑" w:hAnsi="微软雅黑" w:eastAsia="微软雅黑"/>
                <w:b w:val="0"/>
                <w:sz w:val="16"/>
              </w:rPr>
              <w:t>预置查询与临时查询均可执行；结果可导出；AI 包可经语义目录接口完成一次自然语言取数联调。</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REQ-QRY-02</w:t>
              <w:br/>
              <w:br/>
              <w:t>L4 · L5</w:t>
            </w:r>
          </w:p>
        </w:tc>
        <w:tc>
          <w:tcPr>
            <w:tcW w:type="dxa" w:w="3061"/>
          </w:tcPr>
          <w:p>
            <w:pPr>
              <w:spacing w:after="40" w:before="40" w:line="283" w:lineRule="auto"/>
            </w:pPr>
            <w:r/>
            <w:r>
              <w:rPr>
                <w:rFonts w:ascii="微软雅黑" w:hAnsi="微软雅黑" w:eastAsia="微软雅黑"/>
                <w:b w:val="0"/>
                <w:sz w:val="16"/>
              </w:rPr>
              <w:t>自助查询构建器</w:t>
              <w:br/>
              <w:t>可创建额外查询，具备独立的检索参数、过滤器与告警。</w:t>
            </w:r>
          </w:p>
        </w:tc>
        <w:tc>
          <w:tcPr>
            <w:tcW w:type="dxa" w:w="1134"/>
          </w:tcPr>
          <w:p>
            <w:pPr>
              <w:spacing w:after="40" w:before="40" w:line="283" w:lineRule="auto"/>
            </w:pPr>
            <w:r/>
            <w:r>
              <w:rPr>
                <w:rFonts w:ascii="微软雅黑" w:hAnsi="微软雅黑" w:eastAsia="微软雅黑"/>
                <w:b w:val="0"/>
                <w:sz w:val="16"/>
              </w:rPr>
              <w:t>1.6.2.11</w:t>
            </w:r>
          </w:p>
        </w:tc>
        <w:tc>
          <w:tcPr>
            <w:tcW w:type="dxa" w:w="2608"/>
          </w:tcPr>
          <w:p>
            <w:pPr>
              <w:spacing w:after="40" w:before="40" w:line="283" w:lineRule="auto"/>
            </w:pPr>
            <w:r/>
            <w:r>
              <w:rPr>
                <w:rFonts w:ascii="微软雅黑" w:hAnsi="微软雅黑" w:eastAsia="微软雅黑"/>
                <w:b w:val="0"/>
                <w:sz w:val="16"/>
              </w:rPr>
              <w:t>用户可保存自建查询；可基于查询设置阈值告警并接收通知。</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REQ-QRY-03</w:t>
              <w:br/>
              <w:br/>
              <w:t>L5</w:t>
            </w:r>
          </w:p>
        </w:tc>
        <w:tc>
          <w:tcPr>
            <w:tcW w:type="dxa" w:w="3061"/>
          </w:tcPr>
          <w:p>
            <w:pPr>
              <w:spacing w:after="40" w:before="40" w:line="283" w:lineRule="auto"/>
            </w:pPr>
            <w:r/>
            <w:r>
              <w:rPr>
                <w:rFonts w:ascii="微软雅黑" w:hAnsi="微软雅黑" w:eastAsia="微软雅黑"/>
                <w:b w:val="0"/>
                <w:sz w:val="16"/>
              </w:rPr>
              <w:t>参数的即时增删改</w:t>
              <w:br/>
              <w:t>任何查询的参数可随时添加、编辑与删除，无需重新发布。</w:t>
            </w:r>
          </w:p>
        </w:tc>
        <w:tc>
          <w:tcPr>
            <w:tcW w:type="dxa" w:w="1134"/>
          </w:tcPr>
          <w:p>
            <w:pPr>
              <w:spacing w:after="40" w:before="40" w:line="283" w:lineRule="auto"/>
            </w:pPr>
            <w:r/>
            <w:r>
              <w:rPr>
                <w:rFonts w:ascii="微软雅黑" w:hAnsi="微软雅黑" w:eastAsia="微软雅黑"/>
                <w:b w:val="0"/>
                <w:sz w:val="16"/>
              </w:rPr>
              <w:t>1.6.2.12</w:t>
            </w:r>
          </w:p>
        </w:tc>
        <w:tc>
          <w:tcPr>
            <w:tcW w:type="dxa" w:w="2608"/>
          </w:tcPr>
          <w:p>
            <w:pPr>
              <w:spacing w:after="40" w:before="40" w:line="283" w:lineRule="auto"/>
            </w:pPr>
            <w:r/>
            <w:r>
              <w:rPr>
                <w:rFonts w:ascii="微软雅黑" w:hAnsi="微软雅黑" w:eastAsia="微软雅黑"/>
                <w:b w:val="0"/>
                <w:sz w:val="16"/>
              </w:rPr>
              <w:t>界面上修改参数后立即生效；变更写入审计。</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REQ-QRY-04</w:t>
              <w:br/>
              <w:br/>
              <w:t>L4 · L5</w:t>
            </w:r>
          </w:p>
        </w:tc>
        <w:tc>
          <w:tcPr>
            <w:tcW w:type="dxa" w:w="3061"/>
          </w:tcPr>
          <w:p>
            <w:pPr>
              <w:spacing w:after="40" w:before="40" w:line="283" w:lineRule="auto"/>
            </w:pPr>
            <w:r/>
            <w:r>
              <w:rPr>
                <w:rFonts w:ascii="微软雅黑" w:hAnsi="微软雅黑" w:eastAsia="微软雅黑"/>
                <w:b w:val="0"/>
                <w:sz w:val="16"/>
              </w:rPr>
              <w:t>参数集的导入导出</w:t>
              <w:br/>
              <w:t>查询参数可以 CSV 或其它通用格式导出与导入。</w:t>
            </w:r>
          </w:p>
        </w:tc>
        <w:tc>
          <w:tcPr>
            <w:tcW w:type="dxa" w:w="1134"/>
          </w:tcPr>
          <w:p>
            <w:pPr>
              <w:spacing w:after="40" w:before="40" w:line="283" w:lineRule="auto"/>
            </w:pPr>
            <w:r/>
            <w:r>
              <w:rPr>
                <w:rFonts w:ascii="微软雅黑" w:hAnsi="微软雅黑" w:eastAsia="微软雅黑"/>
                <w:b w:val="0"/>
                <w:sz w:val="16"/>
              </w:rPr>
              <w:t>1.6.2.13</w:t>
            </w:r>
          </w:p>
        </w:tc>
        <w:tc>
          <w:tcPr>
            <w:tcW w:type="dxa" w:w="2608"/>
          </w:tcPr>
          <w:p>
            <w:pPr>
              <w:spacing w:after="40" w:before="40" w:line="283" w:lineRule="auto"/>
            </w:pPr>
            <w:r/>
            <w:r>
              <w:rPr>
                <w:rFonts w:ascii="微软雅黑" w:hAnsi="微软雅黑" w:eastAsia="微软雅黑"/>
                <w:b w:val="0"/>
                <w:sz w:val="16"/>
              </w:rPr>
              <w:t>导出的参数集可在另一环境导入并复现同一查询。</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REQ-QRY-05</w:t>
              <w:br/>
              <w:br/>
              <w:t>L4 · L5 · L6 审计</w:t>
            </w:r>
          </w:p>
        </w:tc>
        <w:tc>
          <w:tcPr>
            <w:tcW w:type="dxa" w:w="3061"/>
          </w:tcPr>
          <w:p>
            <w:pPr>
              <w:spacing w:after="40" w:before="40" w:line="283" w:lineRule="auto"/>
            </w:pPr>
            <w:r/>
            <w:r>
              <w:rPr>
                <w:rFonts w:ascii="微软雅黑" w:hAnsi="微软雅黑" w:eastAsia="微软雅黑"/>
                <w:b w:val="0"/>
                <w:sz w:val="16"/>
              </w:rPr>
              <w:t>受控 SQL 查询能力</w:t>
              <w:br/>
              <w:t>RFP 要求可使用通用 SQL 生成简短报表。提供受控的 SQL 查询能力：仅限授权角色、只读、仅在分析副本执行、强制超时与结果集上限、全程审计。此项是对"不允许绕过语义层"的例外，需以权限与审计约束。</w:t>
            </w:r>
          </w:p>
        </w:tc>
        <w:tc>
          <w:tcPr>
            <w:tcW w:type="dxa" w:w="1134"/>
          </w:tcPr>
          <w:p>
            <w:pPr>
              <w:spacing w:after="40" w:before="40" w:line="283" w:lineRule="auto"/>
            </w:pPr>
            <w:r/>
            <w:r>
              <w:rPr>
                <w:rFonts w:ascii="微软雅黑" w:hAnsi="微软雅黑" w:eastAsia="微软雅黑"/>
                <w:b w:val="0"/>
                <w:sz w:val="16"/>
              </w:rPr>
              <w:t>1.6.2.15</w:t>
            </w:r>
          </w:p>
        </w:tc>
        <w:tc>
          <w:tcPr>
            <w:tcW w:type="dxa" w:w="2608"/>
          </w:tcPr>
          <w:p>
            <w:pPr>
              <w:spacing w:after="40" w:before="40" w:line="283" w:lineRule="auto"/>
            </w:pPr>
            <w:r/>
            <w:r>
              <w:rPr>
                <w:rFonts w:ascii="微软雅黑" w:hAnsi="微软雅黑" w:eastAsia="微软雅黑"/>
                <w:b w:val="0"/>
                <w:sz w:val="16"/>
              </w:rPr>
              <w:t>授权用户可执行只读 SQL；非授权角色不可见该功能；所有 SQL 执行记录进入 audit；存在超时与行数上限。</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REQ-QRY-06</w:t>
              <w:br/>
              <w:br/>
              <w:t>项目管理</w:t>
            </w:r>
          </w:p>
        </w:tc>
        <w:tc>
          <w:tcPr>
            <w:tcW w:type="dxa" w:w="3061"/>
          </w:tcPr>
          <w:p>
            <w:pPr>
              <w:spacing w:after="40" w:before="40" w:line="283" w:lineRule="auto"/>
            </w:pPr>
            <w:r/>
            <w:r>
              <w:rPr>
                <w:rFonts w:ascii="微软雅黑" w:hAnsi="微软雅黑" w:eastAsia="微软雅黑"/>
                <w:b w:val="0"/>
                <w:sz w:val="16"/>
              </w:rPr>
              <w:t>查询参数与视图的工作坊冻结</w:t>
              <w:br/>
              <w:t>待查询参数、检索条件、视图、预期输出与打印版式经与 MOI 的工作坊确定。工作坊轮次与产出范围须在分包合同中封顶。</w:t>
            </w:r>
          </w:p>
        </w:tc>
        <w:tc>
          <w:tcPr>
            <w:tcW w:type="dxa" w:w="1134"/>
          </w:tcPr>
          <w:p>
            <w:pPr>
              <w:spacing w:after="40" w:before="40" w:line="283" w:lineRule="auto"/>
            </w:pPr>
            <w:r/>
            <w:r>
              <w:rPr>
                <w:rFonts w:ascii="微软雅黑" w:hAnsi="微软雅黑" w:eastAsia="微软雅黑"/>
                <w:b w:val="0"/>
                <w:sz w:val="16"/>
              </w:rPr>
              <w:t>1.6.2.9</w:t>
            </w:r>
          </w:p>
        </w:tc>
        <w:tc>
          <w:tcPr>
            <w:tcW w:type="dxa" w:w="2608"/>
          </w:tcPr>
          <w:p>
            <w:pPr>
              <w:spacing w:after="40" w:before="40" w:line="283" w:lineRule="auto"/>
            </w:pPr>
            <w:r/>
            <w:r>
              <w:rPr>
                <w:rFonts w:ascii="微软雅黑" w:hAnsi="微软雅黑" w:eastAsia="微软雅黑"/>
                <w:b w:val="0"/>
                <w:sz w:val="16"/>
              </w:rPr>
              <w:t>存在工作坊纪要与经签署的参数与视图清单；清单纳入基线并按变更管理。</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REQ-QRY-07</w:t>
              <w:br/>
              <w:br/>
              <w:t>L4</w:t>
            </w:r>
          </w:p>
        </w:tc>
        <w:tc>
          <w:tcPr>
            <w:tcW w:type="dxa" w:w="3061"/>
          </w:tcPr>
          <w:p>
            <w:pPr>
              <w:spacing w:after="40" w:before="40" w:line="283" w:lineRule="auto"/>
            </w:pPr>
            <w:r/>
            <w:r>
              <w:rPr>
                <w:rFonts w:ascii="微软雅黑" w:hAnsi="微软雅黑" w:eastAsia="微软雅黑"/>
                <w:b w:val="0"/>
                <w:sz w:val="16"/>
              </w:rPr>
              <w:t>查询响应的四个元字段</w:t>
              <w:br/>
              <w:t>每次查询响应携带口径版本、数据时点、封账状态、是否依赖未验证映射。</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API 响应含四字段；报表页脚呈现相应说明。</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REQ-QRY-08  L4 记录检索服务</w:t>
            </w:r>
          </w:p>
        </w:tc>
        <w:tc>
          <w:tcPr>
            <w:tcW w:type="dxa" w:w="3061"/>
          </w:tcPr>
          <w:p>
            <w:pPr>
              <w:spacing w:after="40" w:before="40" w:line="283" w:lineRule="auto"/>
            </w:pPr>
            <w:r/>
            <w:r>
              <w:rPr>
                <w:rFonts w:ascii="微软雅黑" w:hAnsi="微软雅黑" w:eastAsia="微软雅黑"/>
                <w:b w:val="0"/>
                <w:sz w:val="16"/>
              </w:rPr>
              <w:t>记录检索服务 与聚合查询 API 并列的记录级检索能力。检索条件为可配置的有限集合，每条对应索引；时间范围必填且有最大跨度上限；结果集有硬上限，超限要求收窄条件；一律走分析副本，配额独立；归档迁移数据纳入同一检索面；移动端受众一律拒绝。返回字段按角色的可见性矩阵裁剪。</w:t>
            </w:r>
          </w:p>
        </w:tc>
        <w:tc>
          <w:tcPr>
            <w:tcW w:type="dxa" w:w="1134"/>
          </w:tcPr>
          <w:p>
            <w:pPr>
              <w:spacing w:after="40" w:before="40" w:line="283" w:lineRule="auto"/>
            </w:pPr>
            <w:r/>
            <w:r>
              <w:rPr>
                <w:rFonts w:ascii="微软雅黑" w:hAnsi="微软雅黑" w:eastAsia="微软雅黑"/>
                <w:b w:val="0"/>
                <w:sz w:val="16"/>
              </w:rPr>
              <w:t>1.6.2.7 · 2.7.7.13</w:t>
            </w:r>
          </w:p>
        </w:tc>
        <w:tc>
          <w:tcPr>
            <w:tcW w:type="dxa" w:w="2608"/>
          </w:tcPr>
          <w:p>
            <w:pPr>
              <w:spacing w:after="40" w:before="40" w:line="283" w:lineRule="auto"/>
            </w:pPr>
            <w:r/>
            <w:r>
              <w:rPr>
                <w:rFonts w:ascii="微软雅黑" w:hAnsi="微软雅黑" w:eastAsia="微软雅黑"/>
                <w:b w:val="0"/>
                <w:sz w:val="16"/>
              </w:rPr>
              <w:t>按条件可即时调出记录；无索引支撑的条件不可配置；超限时返回收窄提示而非分页拖底；跨迁移时点的记录可一次检出。</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8  报表（RPT）</w:t>
      </w:r>
    </w:p>
    <w:p>
      <w:pPr>
        <w:spacing w:before="0" w:after="120"/>
      </w:pPr>
      <w:r>
        <w:rPr>
          <w:rFonts w:ascii="微软雅黑" w:hAnsi="微软雅黑" w:eastAsia="微软雅黑"/>
          <w:b w:val="0"/>
          <w:color w:val="4B5563"/>
          <w:sz w:val="19"/>
        </w:rPr>
        <w:t>对应 HLD 章节：HLD 7.4 / 8.1</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REQ-RPT-01</w:t>
              <w:br/>
              <w:br/>
              <w:t>L4 渲染 · L5</w:t>
            </w:r>
          </w:p>
        </w:tc>
        <w:tc>
          <w:tcPr>
            <w:tcW w:type="dxa" w:w="3061"/>
          </w:tcPr>
          <w:p>
            <w:pPr>
              <w:spacing w:after="40" w:before="40" w:line="283" w:lineRule="auto"/>
            </w:pPr>
            <w:r/>
            <w:r>
              <w:rPr>
                <w:rFonts w:ascii="微软雅黑" w:hAnsi="微软雅黑" w:eastAsia="微软雅黑"/>
                <w:b w:val="0"/>
                <w:sz w:val="16"/>
              </w:rPr>
              <w:t>四十张自定义报表</w:t>
              <w:br/>
              <w:t>在各子系统 COTS 预置报表之外，为在范围内的每个 OSS911 中心定义并实现四十张自定义报表。本期范围为麦加一个中心，需书面确认。</w:t>
            </w:r>
          </w:p>
        </w:tc>
        <w:tc>
          <w:tcPr>
            <w:tcW w:type="dxa" w:w="1134"/>
          </w:tcPr>
          <w:p>
            <w:pPr>
              <w:spacing w:after="40" w:before="40" w:line="283" w:lineRule="auto"/>
            </w:pPr>
            <w:r/>
            <w:r>
              <w:rPr>
                <w:rFonts w:ascii="微软雅黑" w:hAnsi="微软雅黑" w:eastAsia="微软雅黑"/>
                <w:b w:val="0"/>
                <w:sz w:val="16"/>
              </w:rPr>
              <w:t>1.6.2.25</w:t>
            </w:r>
          </w:p>
        </w:tc>
        <w:tc>
          <w:tcPr>
            <w:tcW w:type="dxa" w:w="2608"/>
          </w:tcPr>
          <w:p>
            <w:pPr>
              <w:spacing w:after="40" w:before="40" w:line="283" w:lineRule="auto"/>
            </w:pPr>
            <w:r/>
            <w:r>
              <w:rPr>
                <w:rFonts w:ascii="微软雅黑" w:hAnsi="微软雅黑" w:eastAsia="微软雅黑"/>
                <w:b w:val="0"/>
                <w:sz w:val="16"/>
              </w:rPr>
              <w:t>交付四十张报表，逐张有口径说明、参数、版式与验收记录。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REQ-RPT-02</w:t>
              <w:br/>
              <w:br/>
              <w:t>L4 · L5</w:t>
            </w:r>
          </w:p>
        </w:tc>
        <w:tc>
          <w:tcPr>
            <w:tcW w:type="dxa" w:w="3061"/>
          </w:tcPr>
          <w:p>
            <w:pPr>
              <w:spacing w:after="40" w:before="40" w:line="283" w:lineRule="auto"/>
            </w:pPr>
            <w:r/>
            <w:r>
              <w:rPr>
                <w:rFonts w:ascii="微软雅黑" w:hAnsi="微软雅黑" w:eastAsia="微软雅黑"/>
                <w:b w:val="0"/>
                <w:sz w:val="16"/>
              </w:rPr>
              <w:t>复刻现有麦加 911 报表</w:t>
              <w:br/>
              <w:t>提供现有麦加 911 中心可用的全部报表类型，并按与 MOI 讨论的结果定制。</w:t>
            </w:r>
          </w:p>
        </w:tc>
        <w:tc>
          <w:tcPr>
            <w:tcW w:type="dxa" w:w="1134"/>
          </w:tcPr>
          <w:p>
            <w:pPr>
              <w:spacing w:after="40" w:before="40" w:line="283" w:lineRule="auto"/>
            </w:pPr>
            <w:r/>
            <w:r>
              <w:rPr>
                <w:rFonts w:ascii="微软雅黑" w:hAnsi="微软雅黑" w:eastAsia="微软雅黑"/>
                <w:b w:val="0"/>
                <w:sz w:val="16"/>
              </w:rPr>
              <w:t>1.6.2.18 · 1.6.2.28</w:t>
            </w:r>
          </w:p>
        </w:tc>
        <w:tc>
          <w:tcPr>
            <w:tcW w:type="dxa" w:w="2608"/>
          </w:tcPr>
          <w:p>
            <w:pPr>
              <w:spacing w:after="40" w:before="40" w:line="283" w:lineRule="auto"/>
            </w:pPr>
            <w:r/>
            <w:r>
              <w:rPr>
                <w:rFonts w:ascii="微软雅黑" w:hAnsi="微软雅黑" w:eastAsia="微软雅黑"/>
                <w:b w:val="0"/>
                <w:sz w:val="16"/>
              </w:rPr>
              <w:t>现有报表清单逐项对应到交付报表；无法对应的项有书面结论。</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REQ-RPT-03</w:t>
              <w:br/>
              <w:br/>
              <w:t>项目管理</w:t>
            </w:r>
          </w:p>
        </w:tc>
        <w:tc>
          <w:tcPr>
            <w:tcW w:type="dxa" w:w="3061"/>
          </w:tcPr>
          <w:p>
            <w:pPr>
              <w:spacing w:after="40" w:before="40" w:line="283" w:lineRule="auto"/>
            </w:pPr>
            <w:r/>
            <w:r>
              <w:rPr>
                <w:rFonts w:ascii="微软雅黑" w:hAnsi="微软雅黑" w:eastAsia="微软雅黑"/>
                <w:b w:val="0"/>
                <w:sz w:val="16"/>
              </w:rPr>
              <w:t>报表最终数量与类型的冻结</w:t>
              <w:br/>
              <w:t>报表的最终数量与类型经工作坊确定。需与 REQ-RPT-01 的四十张形成一致口径，避免"四十张之外另有复刻"的叠加解读。</w:t>
            </w:r>
          </w:p>
        </w:tc>
        <w:tc>
          <w:tcPr>
            <w:tcW w:type="dxa" w:w="1134"/>
          </w:tcPr>
          <w:p>
            <w:pPr>
              <w:spacing w:after="40" w:before="40" w:line="283" w:lineRule="auto"/>
            </w:pPr>
            <w:r/>
            <w:r>
              <w:rPr>
                <w:rFonts w:ascii="微软雅黑" w:hAnsi="微软雅黑" w:eastAsia="微软雅黑"/>
                <w:b w:val="0"/>
                <w:sz w:val="16"/>
              </w:rPr>
              <w:t>1.6.2.20 · 1.6.2.24</w:t>
            </w:r>
          </w:p>
        </w:tc>
        <w:tc>
          <w:tcPr>
            <w:tcW w:type="dxa" w:w="2608"/>
          </w:tcPr>
          <w:p>
            <w:pPr>
              <w:spacing w:after="40" w:before="40" w:line="283" w:lineRule="auto"/>
            </w:pPr>
            <w:r/>
            <w:r>
              <w:rPr>
                <w:rFonts w:ascii="微软雅黑" w:hAnsi="微软雅黑" w:eastAsia="微软雅黑"/>
                <w:b w:val="0"/>
                <w:sz w:val="16"/>
              </w:rPr>
              <w:t>存在经签署的报表清单；清单总数与四十张的关系有明确表述。</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REQ-RPT-04</w:t>
              <w:br/>
              <w:br/>
              <w:t>L4 渲染</w:t>
            </w:r>
          </w:p>
        </w:tc>
        <w:tc>
          <w:tcPr>
            <w:tcW w:type="dxa" w:w="3061"/>
          </w:tcPr>
          <w:p>
            <w:pPr>
              <w:spacing w:after="40" w:before="40" w:line="283" w:lineRule="auto"/>
            </w:pPr>
            <w:r/>
            <w:r>
              <w:rPr>
                <w:rFonts w:ascii="微软雅黑" w:hAnsi="微软雅黑" w:eastAsia="微软雅黑"/>
                <w:b w:val="0"/>
                <w:sz w:val="16"/>
              </w:rPr>
              <w:t>导出 PDF 与 Word</w:t>
              <w:br/>
              <w:t>报表可导出为 PDF 与 Microsoft Word 格式。</w:t>
            </w:r>
          </w:p>
        </w:tc>
        <w:tc>
          <w:tcPr>
            <w:tcW w:type="dxa" w:w="1134"/>
          </w:tcPr>
          <w:p>
            <w:pPr>
              <w:spacing w:after="40" w:before="40" w:line="283" w:lineRule="auto"/>
            </w:pPr>
            <w:r/>
            <w:r>
              <w:rPr>
                <w:rFonts w:ascii="微软雅黑" w:hAnsi="微软雅黑" w:eastAsia="微软雅黑"/>
                <w:b w:val="0"/>
                <w:sz w:val="16"/>
              </w:rPr>
              <w:t>1.6.2.14</w:t>
            </w:r>
          </w:p>
        </w:tc>
        <w:tc>
          <w:tcPr>
            <w:tcW w:type="dxa" w:w="2608"/>
          </w:tcPr>
          <w:p>
            <w:pPr>
              <w:spacing w:after="40" w:before="40" w:line="283" w:lineRule="auto"/>
            </w:pPr>
            <w:r/>
            <w:r>
              <w:rPr>
                <w:rFonts w:ascii="微软雅黑" w:hAnsi="微软雅黑" w:eastAsia="微软雅黑"/>
                <w:b w:val="0"/>
                <w:sz w:val="16"/>
              </w:rPr>
              <w:t>两种格式均可导出且版式可读；含图表。</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REQ-RPT-05</w:t>
              <w:br/>
              <w:br/>
              <w:t>L4 · 项目管理</w:t>
            </w:r>
          </w:p>
        </w:tc>
        <w:tc>
          <w:tcPr>
            <w:tcW w:type="dxa" w:w="3061"/>
          </w:tcPr>
          <w:p>
            <w:pPr>
              <w:spacing w:after="40" w:before="40" w:line="283" w:lineRule="auto"/>
            </w:pPr>
            <w:r/>
            <w:r>
              <w:rPr>
                <w:rFonts w:ascii="微软雅黑" w:hAnsi="微软雅黑" w:eastAsia="微软雅黑"/>
                <w:b w:val="0"/>
                <w:sz w:val="16"/>
              </w:rPr>
              <w:t>报表含图表</w:t>
              <w:br/>
              <w:t>报表中包含图表与图形化呈现，图表类型与呈现方式在详细设计阶段与 MOI 确定。</w:t>
            </w:r>
          </w:p>
        </w:tc>
        <w:tc>
          <w:tcPr>
            <w:tcW w:type="dxa" w:w="1134"/>
          </w:tcPr>
          <w:p>
            <w:pPr>
              <w:spacing w:after="40" w:before="40" w:line="283" w:lineRule="auto"/>
            </w:pPr>
            <w:r/>
            <w:r>
              <w:rPr>
                <w:rFonts w:ascii="微软雅黑" w:hAnsi="微软雅黑" w:eastAsia="微软雅黑"/>
                <w:b w:val="0"/>
                <w:sz w:val="16"/>
              </w:rPr>
              <w:t>1.6.2.23 · 1.6.2.30</w:t>
            </w:r>
          </w:p>
        </w:tc>
        <w:tc>
          <w:tcPr>
            <w:tcW w:type="dxa" w:w="2608"/>
          </w:tcPr>
          <w:p>
            <w:pPr>
              <w:spacing w:after="40" w:before="40" w:line="283" w:lineRule="auto"/>
            </w:pPr>
            <w:r/>
            <w:r>
              <w:rPr>
                <w:rFonts w:ascii="微软雅黑" w:hAnsi="微软雅黑" w:eastAsia="微软雅黑"/>
                <w:b w:val="0"/>
                <w:sz w:val="16"/>
              </w:rPr>
              <w:t>每张报表的图表类型经确认并记录在报表规格中。</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REQ-RPT-06</w:t>
              <w:br/>
              <w:br/>
              <w:t>L3 · L4</w:t>
            </w:r>
          </w:p>
        </w:tc>
        <w:tc>
          <w:tcPr>
            <w:tcW w:type="dxa" w:w="3061"/>
          </w:tcPr>
          <w:p>
            <w:pPr>
              <w:spacing w:after="40" w:before="40" w:line="283" w:lineRule="auto"/>
            </w:pPr>
            <w:r/>
            <w:r>
              <w:rPr>
                <w:rFonts w:ascii="微软雅黑" w:hAnsi="微软雅黑" w:eastAsia="微软雅黑"/>
                <w:b w:val="0"/>
                <w:sz w:val="16"/>
              </w:rPr>
              <w:t>话务过程指标报表</w:t>
              <w:br/>
              <w:t>实现下列指标：应答前振铃次数；呈现给坐席的呼叫数与该坐席实际处理数；由坐席方还是主叫方挂断；同一主叫的失败呼叫历史；未接、转接与骚扰呼叫数。</w:t>
            </w:r>
          </w:p>
        </w:tc>
        <w:tc>
          <w:tcPr>
            <w:tcW w:type="dxa" w:w="1134"/>
          </w:tcPr>
          <w:p>
            <w:pPr>
              <w:spacing w:after="40" w:before="40" w:line="283" w:lineRule="auto"/>
            </w:pPr>
            <w:r/>
            <w:r>
              <w:rPr>
                <w:rFonts w:ascii="微软雅黑" w:hAnsi="微软雅黑" w:eastAsia="微软雅黑"/>
                <w:b w:val="0"/>
                <w:sz w:val="16"/>
              </w:rPr>
              <w:t>1.6.2.20.1 至 1.6.2.20.5</w:t>
            </w:r>
          </w:p>
        </w:tc>
        <w:tc>
          <w:tcPr>
            <w:tcW w:type="dxa" w:w="2608"/>
          </w:tcPr>
          <w:p>
            <w:pPr>
              <w:spacing w:after="40" w:before="40" w:line="283" w:lineRule="auto"/>
            </w:pPr>
            <w:r/>
            <w:r>
              <w:rPr>
                <w:rFonts w:ascii="微软雅黑" w:hAnsi="微软雅黑" w:eastAsia="微软雅黑"/>
                <w:b w:val="0"/>
                <w:sz w:val="16"/>
              </w:rPr>
              <w:t>五类指标全部可计算；数据来源与计算口径记录在指标注册表；与话务平台自身报表完成一次对账。</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REQ-RPT-07  L4 · L5</w:t>
            </w:r>
          </w:p>
        </w:tc>
        <w:tc>
          <w:tcPr>
            <w:tcW w:type="dxa" w:w="3061"/>
          </w:tcPr>
          <w:p>
            <w:pPr>
              <w:spacing w:after="40" w:before="40" w:line="283" w:lineRule="auto"/>
            </w:pPr>
            <w:r/>
            <w:r>
              <w:rPr>
                <w:rFonts w:ascii="微软雅黑" w:hAnsi="微软雅黑" w:eastAsia="微软雅黑"/>
                <w:b w:val="0"/>
                <w:sz w:val="16"/>
              </w:rPr>
              <w:t>单一集成报表方案 为 OSS911 全部子系统提供单一集成的报表方案，而非各子系统各自报表的拼合。RFP 所要求的 smart and AI-powered 特性由 AI 包提供叙述生成与自然语言取数能力，经 REQ-API-05 与 REQ-API-06 集成，报表的渲染、口径与权限仍由本方承担。</w:t>
            </w:r>
          </w:p>
        </w:tc>
        <w:tc>
          <w:tcPr>
            <w:tcW w:type="dxa" w:w="1134"/>
          </w:tcPr>
          <w:p>
            <w:pPr>
              <w:spacing w:after="40" w:before="40" w:line="283" w:lineRule="auto"/>
            </w:pPr>
            <w:r/>
            <w:r>
              <w:rPr>
                <w:rFonts w:ascii="微软雅黑" w:hAnsi="微软雅黑" w:eastAsia="微软雅黑"/>
                <w:b w:val="0"/>
                <w:sz w:val="16"/>
              </w:rPr>
              <w:t>1.6.2.19</w:t>
            </w:r>
          </w:p>
        </w:tc>
        <w:tc>
          <w:tcPr>
            <w:tcW w:type="dxa" w:w="2608"/>
          </w:tcPr>
          <w:p>
            <w:pPr>
              <w:spacing w:after="40" w:before="40" w:line="283" w:lineRule="auto"/>
            </w:pPr>
            <w:r/>
            <w:r>
              <w:rPr>
                <w:rFonts w:ascii="微软雅黑" w:hAnsi="微软雅黑" w:eastAsia="微软雅黑"/>
                <w:b w:val="0"/>
                <w:sz w:val="16"/>
              </w:rPr>
              <w:t>所有报表在同一门户内、使用同一语义层与同一权限模型；AI 生成的叙述块可嵌入报表且在 AI 包不可用时自动跳过。</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REQ-RPT-08</w:t>
              <w:br/>
              <w:br/>
              <w:t>L4 渲染</w:t>
            </w:r>
          </w:p>
        </w:tc>
        <w:tc>
          <w:tcPr>
            <w:tcW w:type="dxa" w:w="3061"/>
          </w:tcPr>
          <w:p>
            <w:pPr>
              <w:spacing w:after="40" w:before="40" w:line="283" w:lineRule="auto"/>
            </w:pPr>
            <w:r/>
            <w:r>
              <w:rPr>
                <w:rFonts w:ascii="微软雅黑" w:hAnsi="微软雅黑" w:eastAsia="微软雅黑"/>
                <w:b w:val="0"/>
                <w:sz w:val="16"/>
              </w:rPr>
              <w:t>阿语与英语各出一版</w:t>
              <w:br/>
              <w:t>每份报表模板有阿语版与英语版两套，各自单向排版，不做混排。</w:t>
            </w:r>
          </w:p>
        </w:tc>
        <w:tc>
          <w:tcPr>
            <w:tcW w:type="dxa" w:w="1134"/>
          </w:tcPr>
          <w:p>
            <w:pPr>
              <w:spacing w:after="40" w:before="40" w:line="283" w:lineRule="auto"/>
            </w:pPr>
            <w:r/>
            <w:r>
              <w:rPr>
                <w:rFonts w:ascii="微软雅黑" w:hAnsi="微软雅黑" w:eastAsia="微软雅黑"/>
                <w:b w:val="0"/>
                <w:sz w:val="16"/>
              </w:rPr>
              <w:t>与 MOI 商定</w:t>
            </w:r>
          </w:p>
        </w:tc>
        <w:tc>
          <w:tcPr>
            <w:tcW w:type="dxa" w:w="2608"/>
          </w:tcPr>
          <w:p>
            <w:pPr>
              <w:spacing w:after="40" w:before="40" w:line="283" w:lineRule="auto"/>
            </w:pPr>
            <w:r/>
            <w:r>
              <w:rPr>
                <w:rFonts w:ascii="微软雅黑" w:hAnsi="微软雅黑" w:eastAsia="微软雅黑"/>
                <w:b w:val="0"/>
                <w:sz w:val="16"/>
              </w:rPr>
              <w:t>两语言版本均可生成；阿语版为从右至左版式；维度取值语言问题按 REQ-RPT-09 处理。</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REQ-RPT-09</w:t>
              <w:br/>
              <w:br/>
              <w:t>M-10 · L2</w:t>
            </w:r>
          </w:p>
        </w:tc>
        <w:tc>
          <w:tcPr>
            <w:tcW w:type="dxa" w:w="3061"/>
          </w:tcPr>
          <w:p>
            <w:pPr>
              <w:spacing w:after="40" w:before="40" w:line="283" w:lineRule="auto"/>
            </w:pPr>
            <w:r/>
            <w:r>
              <w:rPr>
                <w:rFonts w:ascii="微软雅黑" w:hAnsi="微软雅黑" w:eastAsia="微软雅黑"/>
                <w:b w:val="0"/>
                <w:sz w:val="16"/>
              </w:rPr>
              <w:t>维度取值的双语对照</w:t>
              <w:br/>
              <w:t>若源系统仅提供单一语言的维度名称，由本方在基础数据维护中维护双语对照表。</w:t>
            </w:r>
          </w:p>
        </w:tc>
        <w:tc>
          <w:tcPr>
            <w:tcW w:type="dxa" w:w="1134"/>
          </w:tcPr>
          <w:p>
            <w:pPr>
              <w:spacing w:after="40" w:before="40" w:line="283" w:lineRule="auto"/>
            </w:pPr>
            <w:r/>
            <w:r>
              <w:rPr>
                <w:rFonts w:ascii="微软雅黑" w:hAnsi="微软雅黑" w:eastAsia="微软雅黑"/>
                <w:b w:val="0"/>
                <w:sz w:val="16"/>
              </w:rPr>
              <w:t>与 MOI 商定</w:t>
            </w:r>
          </w:p>
        </w:tc>
        <w:tc>
          <w:tcPr>
            <w:tcW w:type="dxa" w:w="2608"/>
          </w:tcPr>
          <w:p>
            <w:pPr>
              <w:spacing w:after="40" w:before="40" w:line="283" w:lineRule="auto"/>
            </w:pPr>
            <w:r/>
            <w:r>
              <w:rPr>
                <w:rFonts w:ascii="微软雅黑" w:hAnsi="微软雅黑" w:eastAsia="微软雅黑"/>
                <w:b w:val="0"/>
                <w:sz w:val="16"/>
              </w:rPr>
              <w:t>M-10 中可维护双语名称；报表按所选语言取用对应名称。</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REQ-RPT-10</w:t>
              <w:br/>
              <w:br/>
              <w:t>L4</w:t>
            </w:r>
          </w:p>
        </w:tc>
        <w:tc>
          <w:tcPr>
            <w:tcW w:type="dxa" w:w="3061"/>
          </w:tcPr>
          <w:p>
            <w:pPr>
              <w:spacing w:after="40" w:before="40" w:line="283" w:lineRule="auto"/>
            </w:pPr>
            <w:r/>
            <w:r>
              <w:rPr>
                <w:rFonts w:ascii="微软雅黑" w:hAnsi="微软雅黑" w:eastAsia="微软雅黑"/>
                <w:b w:val="0"/>
                <w:sz w:val="16"/>
              </w:rPr>
              <w:t>订阅与分发</w:t>
              <w:br/>
              <w:t>报表可按计划自动生成并投递，含失败重试与投递回执。投递通道待确认。</w:t>
            </w:r>
          </w:p>
        </w:tc>
        <w:tc>
          <w:tcPr>
            <w:tcW w:type="dxa" w:w="1134"/>
          </w:tcPr>
          <w:p>
            <w:pPr>
              <w:spacing w:after="40" w:before="40" w:line="283" w:lineRule="auto"/>
            </w:pPr>
            <w:r/>
            <w:r>
              <w:rPr>
                <w:rFonts w:ascii="微软雅黑" w:hAnsi="微软雅黑" w:eastAsia="微软雅黑"/>
                <w:b w:val="0"/>
                <w:sz w:val="16"/>
              </w:rPr>
              <w:t>1.5.2.8</w:t>
            </w:r>
          </w:p>
        </w:tc>
        <w:tc>
          <w:tcPr>
            <w:tcW w:type="dxa" w:w="2608"/>
          </w:tcPr>
          <w:p>
            <w:pPr>
              <w:spacing w:after="40" w:before="40" w:line="283" w:lineRule="auto"/>
            </w:pPr>
            <w:r/>
            <w:r>
              <w:rPr>
                <w:rFonts w:ascii="微软雅黑" w:hAnsi="微软雅黑" w:eastAsia="微软雅黑"/>
                <w:b w:val="0"/>
                <w:sz w:val="16"/>
              </w:rPr>
              <w:t>订阅可配置；投递成功与失败均有记录；失败按策略重试。</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9  仪表板与大屏（DSH）</w:t>
      </w:r>
    </w:p>
    <w:p>
      <w:pPr>
        <w:spacing w:before="0" w:after="120"/>
      </w:pPr>
      <w:r>
        <w:rPr>
          <w:rFonts w:ascii="微软雅黑" w:hAnsi="微软雅黑" w:eastAsia="微软雅黑"/>
          <w:b w:val="0"/>
          <w:color w:val="4B5563"/>
          <w:sz w:val="19"/>
        </w:rPr>
        <w:t>对应 HLD 章节：HLD 8.2 / 8.3</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REQ-DSH-01</w:t>
              <w:br/>
              <w:br/>
              <w:t>L5</w:t>
            </w:r>
          </w:p>
        </w:tc>
        <w:tc>
          <w:tcPr>
            <w:tcW w:type="dxa" w:w="3061"/>
          </w:tcPr>
          <w:p>
            <w:pPr>
              <w:spacing w:after="40" w:before="40" w:line="283" w:lineRule="auto"/>
            </w:pPr>
            <w:r/>
            <w:r>
              <w:rPr>
                <w:rFonts w:ascii="微软雅黑" w:hAnsi="微软雅黑" w:eastAsia="微软雅黑"/>
                <w:b w:val="0"/>
                <w:sz w:val="16"/>
              </w:rPr>
              <w:t>二十个仪表板</w:t>
              <w:br/>
              <w:t>为在范围内的每个 OSS911 中心定义并实现二十个仪表板。本期范围为麦加一个中心。</w:t>
            </w:r>
          </w:p>
        </w:tc>
        <w:tc>
          <w:tcPr>
            <w:tcW w:type="dxa" w:w="1134"/>
          </w:tcPr>
          <w:p>
            <w:pPr>
              <w:spacing w:after="40" w:before="40" w:line="283" w:lineRule="auto"/>
            </w:pPr>
            <w:r/>
            <w:r>
              <w:rPr>
                <w:rFonts w:ascii="微软雅黑" w:hAnsi="微软雅黑" w:eastAsia="微软雅黑"/>
                <w:b w:val="0"/>
                <w:sz w:val="16"/>
              </w:rPr>
              <w:t>1.6.2.25</w:t>
            </w:r>
          </w:p>
        </w:tc>
        <w:tc>
          <w:tcPr>
            <w:tcW w:type="dxa" w:w="2608"/>
          </w:tcPr>
          <w:p>
            <w:pPr>
              <w:spacing w:after="40" w:before="40" w:line="283" w:lineRule="auto"/>
            </w:pPr>
            <w:r/>
            <w:r>
              <w:rPr>
                <w:rFonts w:ascii="微软雅黑" w:hAnsi="微软雅黑" w:eastAsia="微软雅黑"/>
                <w:b w:val="0"/>
                <w:sz w:val="16"/>
              </w:rPr>
              <w:t>交付二十个仪表板，逐个有指标清单、刷新口径与权限配置。</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REQ-DSH-02</w:t>
              <w:br/>
              <w:br/>
              <w:t>L3 实时服务 · L5</w:t>
            </w:r>
          </w:p>
        </w:tc>
        <w:tc>
          <w:tcPr>
            <w:tcW w:type="dxa" w:w="3061"/>
          </w:tcPr>
          <w:p>
            <w:pPr>
              <w:spacing w:after="40" w:before="40" w:line="283" w:lineRule="auto"/>
            </w:pPr>
            <w:r/>
            <w:r>
              <w:rPr>
                <w:rFonts w:ascii="微软雅黑" w:hAnsi="微软雅黑" w:eastAsia="微软雅黑"/>
                <w:b w:val="0"/>
                <w:sz w:val="16"/>
              </w:rPr>
              <w:t>实时共同作战图</w:t>
              <w:br/>
              <w:t>提供实时（live）共同作战图，即指挥大屏的核心视图。</w:t>
            </w:r>
          </w:p>
        </w:tc>
        <w:tc>
          <w:tcPr>
            <w:tcW w:type="dxa" w:w="1134"/>
          </w:tcPr>
          <w:p>
            <w:pPr>
              <w:spacing w:after="40" w:before="40" w:line="283" w:lineRule="auto"/>
            </w:pPr>
            <w:r/>
            <w:r>
              <w:rPr>
                <w:rFonts w:ascii="微软雅黑" w:hAnsi="微软雅黑" w:eastAsia="微软雅黑"/>
                <w:b w:val="0"/>
                <w:sz w:val="16"/>
              </w:rPr>
              <w:t>1.6.2.27.1</w:t>
            </w:r>
          </w:p>
        </w:tc>
        <w:tc>
          <w:tcPr>
            <w:tcW w:type="dxa" w:w="2608"/>
          </w:tcPr>
          <w:p>
            <w:pPr>
              <w:spacing w:after="40" w:before="40" w:line="283" w:lineRule="auto"/>
            </w:pPr>
            <w:r/>
            <w:r>
              <w:rPr>
                <w:rFonts w:ascii="微软雅黑" w:hAnsi="微软雅黑" w:eastAsia="微软雅黑"/>
                <w:b w:val="0"/>
                <w:sz w:val="16"/>
              </w:rPr>
              <w:t>大屏展示当前呼叫与警情态势，刷新周期 2 至 10 秒，标注为指示性数据。</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REQ-DSH-03</w:t>
              <w:br/>
              <w:br/>
              <w:t>L3 · L5</w:t>
            </w:r>
          </w:p>
        </w:tc>
        <w:tc>
          <w:tcPr>
            <w:tcW w:type="dxa" w:w="3061"/>
          </w:tcPr>
          <w:p>
            <w:pPr>
              <w:spacing w:after="40" w:before="40" w:line="283" w:lineRule="auto"/>
            </w:pPr>
            <w:r/>
            <w:r>
              <w:rPr>
                <w:rFonts w:ascii="微软雅黑" w:hAnsi="微软雅黑" w:eastAsia="微软雅黑"/>
                <w:b w:val="0"/>
                <w:sz w:val="16"/>
              </w:rPr>
              <w:t>历史与实时性能统计</w:t>
              <w:br/>
              <w:t>呈现各子系统的历史与实时性能统计、趋势与图形，识别均值、峰值与瞬时的警情流量。</w:t>
            </w:r>
          </w:p>
        </w:tc>
        <w:tc>
          <w:tcPr>
            <w:tcW w:type="dxa" w:w="1134"/>
          </w:tcPr>
          <w:p>
            <w:pPr>
              <w:spacing w:after="40" w:before="40" w:line="283" w:lineRule="auto"/>
            </w:pPr>
            <w:r/>
            <w:r>
              <w:rPr>
                <w:rFonts w:ascii="微软雅黑" w:hAnsi="微软雅黑" w:eastAsia="微软雅黑"/>
                <w:b w:val="0"/>
                <w:sz w:val="16"/>
              </w:rPr>
              <w:t>1.6.2.27.2</w:t>
            </w:r>
          </w:p>
        </w:tc>
        <w:tc>
          <w:tcPr>
            <w:tcW w:type="dxa" w:w="2608"/>
          </w:tcPr>
          <w:p>
            <w:pPr>
              <w:spacing w:after="40" w:before="40" w:line="283" w:lineRule="auto"/>
            </w:pPr>
            <w:r/>
            <w:r>
              <w:rPr>
                <w:rFonts w:ascii="微软雅黑" w:hAnsi="微软雅黑" w:eastAsia="微软雅黑"/>
                <w:b w:val="0"/>
                <w:sz w:val="16"/>
              </w:rPr>
              <w:t>同一视图内可切换时间粒度；均值、峰值与瞬时值口径记录在指标注册表。</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REQ-DSH-04</w:t>
              <w:br/>
              <w:br/>
              <w:t>L3 · L5</w:t>
            </w:r>
          </w:p>
        </w:tc>
        <w:tc>
          <w:tcPr>
            <w:tcW w:type="dxa" w:w="3061"/>
          </w:tcPr>
          <w:p>
            <w:pPr>
              <w:spacing w:after="40" w:before="40" w:line="283" w:lineRule="auto"/>
            </w:pPr>
            <w:r/>
            <w:r>
              <w:rPr>
                <w:rFonts w:ascii="微软雅黑" w:hAnsi="微软雅黑" w:eastAsia="微软雅黑"/>
                <w:b w:val="0"/>
                <w:sz w:val="16"/>
              </w:rPr>
              <w:t>按班次的坐席绩效</w:t>
              <w:br/>
              <w:t>按班次呈现中心各岗位的历史与实时坐席绩效。</w:t>
            </w:r>
          </w:p>
        </w:tc>
        <w:tc>
          <w:tcPr>
            <w:tcW w:type="dxa" w:w="1134"/>
          </w:tcPr>
          <w:p>
            <w:pPr>
              <w:spacing w:after="40" w:before="40" w:line="283" w:lineRule="auto"/>
            </w:pPr>
            <w:r/>
            <w:r>
              <w:rPr>
                <w:rFonts w:ascii="微软雅黑" w:hAnsi="微软雅黑" w:eastAsia="微软雅黑"/>
                <w:b w:val="0"/>
                <w:sz w:val="16"/>
              </w:rPr>
              <w:t>1.6.2.27.3</w:t>
            </w:r>
          </w:p>
        </w:tc>
        <w:tc>
          <w:tcPr>
            <w:tcW w:type="dxa" w:w="2608"/>
          </w:tcPr>
          <w:p>
            <w:pPr>
              <w:spacing w:after="40" w:before="40" w:line="283" w:lineRule="auto"/>
            </w:pPr>
            <w:r/>
            <w:r>
              <w:rPr>
                <w:rFonts w:ascii="微软雅黑" w:hAnsi="微软雅黑" w:eastAsia="微软雅黑"/>
                <w:b w:val="0"/>
                <w:sz w:val="16"/>
              </w:rPr>
              <w:t>可按班次、班组与个人下钻；绩效口径经业务确认。</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REQ-DSH-05</w:t>
              <w:br/>
              <w:br/>
              <w:t>项目管理</w:t>
            </w:r>
          </w:p>
        </w:tc>
        <w:tc>
          <w:tcPr>
            <w:tcW w:type="dxa" w:w="3061"/>
          </w:tcPr>
          <w:p>
            <w:pPr>
              <w:spacing w:after="40" w:before="40" w:line="283" w:lineRule="auto"/>
            </w:pPr>
            <w:r/>
            <w:r>
              <w:rPr>
                <w:rFonts w:ascii="微软雅黑" w:hAnsi="微软雅黑" w:eastAsia="微软雅黑"/>
                <w:b w:val="0"/>
                <w:sz w:val="16"/>
              </w:rPr>
              <w:t>其他双方商定的运行指标</w:t>
              <w:br/>
              <w:t>其它历史与实时运行度量由双方商定后纳入。此为开口项，需在设计阶段冻结。</w:t>
            </w:r>
          </w:p>
        </w:tc>
        <w:tc>
          <w:tcPr>
            <w:tcW w:type="dxa" w:w="1134"/>
          </w:tcPr>
          <w:p>
            <w:pPr>
              <w:spacing w:after="40" w:before="40" w:line="283" w:lineRule="auto"/>
            </w:pPr>
            <w:r/>
            <w:r>
              <w:rPr>
                <w:rFonts w:ascii="微软雅黑" w:hAnsi="微软雅黑" w:eastAsia="微软雅黑"/>
                <w:b w:val="0"/>
                <w:sz w:val="16"/>
              </w:rPr>
              <w:t>1.6.2.27.4</w:t>
            </w:r>
          </w:p>
        </w:tc>
        <w:tc>
          <w:tcPr>
            <w:tcW w:type="dxa" w:w="2608"/>
          </w:tcPr>
          <w:p>
            <w:pPr>
              <w:spacing w:after="40" w:before="40" w:line="283" w:lineRule="auto"/>
            </w:pPr>
            <w:r/>
            <w:r>
              <w:rPr>
                <w:rFonts w:ascii="微软雅黑" w:hAnsi="微软雅黑" w:eastAsia="微软雅黑"/>
                <w:b w:val="0"/>
                <w:sz w:val="16"/>
              </w:rPr>
              <w:t>存在经签署的指标增补清单，纳入二十个仪表板的范围内。</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REQ-DSH-06</w:t>
              <w:br/>
              <w:br/>
              <w:t>L5</w:t>
            </w:r>
          </w:p>
        </w:tc>
        <w:tc>
          <w:tcPr>
            <w:tcW w:type="dxa" w:w="3061"/>
          </w:tcPr>
          <w:p>
            <w:pPr>
              <w:spacing w:after="40" w:before="40" w:line="283" w:lineRule="auto"/>
            </w:pPr>
            <w:r/>
            <w:r>
              <w:rPr>
                <w:rFonts w:ascii="微软雅黑" w:hAnsi="微软雅黑" w:eastAsia="微软雅黑"/>
                <w:b w:val="0"/>
                <w:sz w:val="16"/>
              </w:rPr>
              <w:t>多种显示设备与多地点</w:t>
              <w:br/>
              <w:t>报表、统计与仪表板可在中心内各类显示设备以及 MOI 不同地点展示。</w:t>
            </w:r>
          </w:p>
        </w:tc>
        <w:tc>
          <w:tcPr>
            <w:tcW w:type="dxa" w:w="1134"/>
          </w:tcPr>
          <w:p>
            <w:pPr>
              <w:spacing w:after="40" w:before="40" w:line="283" w:lineRule="auto"/>
            </w:pPr>
            <w:r/>
            <w:r>
              <w:rPr>
                <w:rFonts w:ascii="微软雅黑" w:hAnsi="微软雅黑" w:eastAsia="微软雅黑"/>
                <w:b w:val="0"/>
                <w:sz w:val="16"/>
              </w:rPr>
              <w:t>1.6.2.26</w:t>
            </w:r>
          </w:p>
        </w:tc>
        <w:tc>
          <w:tcPr>
            <w:tcW w:type="dxa" w:w="2608"/>
          </w:tcPr>
          <w:p>
            <w:pPr>
              <w:spacing w:after="40" w:before="40" w:line="283" w:lineRule="auto"/>
            </w:pPr>
            <w:r/>
            <w:r>
              <w:rPr>
                <w:rFonts w:ascii="微软雅黑" w:hAnsi="微软雅黑" w:eastAsia="微软雅黑"/>
                <w:b w:val="0"/>
                <w:sz w:val="16"/>
              </w:rPr>
              <w:t>大屏、桌面浏览器与会议室显示设备均可正常呈现；异地访问经安全通道（见 REQ-API-04）。</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REQ-DSH-07</w:t>
              <w:br/>
              <w:br/>
              <w:t>L5</w:t>
            </w:r>
          </w:p>
        </w:tc>
        <w:tc>
          <w:tcPr>
            <w:tcW w:type="dxa" w:w="3061"/>
          </w:tcPr>
          <w:p>
            <w:pPr>
              <w:spacing w:after="40" w:before="40" w:line="283" w:lineRule="auto"/>
            </w:pPr>
            <w:r/>
            <w:r>
              <w:rPr>
                <w:rFonts w:ascii="微软雅黑" w:hAnsi="微软雅黑" w:eastAsia="微软雅黑"/>
                <w:b w:val="0"/>
                <w:sz w:val="16"/>
              </w:rPr>
              <w:t>浏览器 BI 支撑战略与战术决策</w:t>
              <w:br/>
              <w:t>提供基于浏览器的 BI 能力，向授权用户提供支撑战略决策的数据统计信息，以及支撑战术决策的全部历史与当期数据。</w:t>
            </w:r>
          </w:p>
        </w:tc>
        <w:tc>
          <w:tcPr>
            <w:tcW w:type="dxa" w:w="1134"/>
          </w:tcPr>
          <w:p>
            <w:pPr>
              <w:spacing w:after="40" w:before="40" w:line="283" w:lineRule="auto"/>
            </w:pPr>
            <w:r/>
            <w:r>
              <w:rPr>
                <w:rFonts w:ascii="微软雅黑" w:hAnsi="微软雅黑" w:eastAsia="微软雅黑"/>
                <w:b w:val="0"/>
                <w:sz w:val="16"/>
              </w:rPr>
              <w:t>1.6.2.22 · 1.6.2.22.1 · 1.6.2.22.2</w:t>
            </w:r>
          </w:p>
        </w:tc>
        <w:tc>
          <w:tcPr>
            <w:tcW w:type="dxa" w:w="2608"/>
          </w:tcPr>
          <w:p>
            <w:pPr>
              <w:spacing w:after="40" w:before="40" w:line="283" w:lineRule="auto"/>
            </w:pPr>
            <w:r/>
            <w:r>
              <w:rPr>
                <w:rFonts w:ascii="微软雅黑" w:hAnsi="微软雅黑" w:eastAsia="微软雅黑"/>
                <w:b w:val="0"/>
                <w:sz w:val="16"/>
              </w:rPr>
              <w:t>门户内可同时访问历史与当期数据；无需安装客户端。</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REQ-DSH-08</w:t>
              <w:br/>
              <w:br/>
              <w:t>L4 · L5</w:t>
            </w:r>
          </w:p>
        </w:tc>
        <w:tc>
          <w:tcPr>
            <w:tcW w:type="dxa" w:w="3061"/>
          </w:tcPr>
          <w:p>
            <w:pPr>
              <w:spacing w:after="40" w:before="40" w:line="283" w:lineRule="auto"/>
            </w:pPr>
            <w:r/>
            <w:r>
              <w:rPr>
                <w:rFonts w:ascii="微软雅黑" w:hAnsi="微软雅黑" w:eastAsia="微软雅黑"/>
                <w:b w:val="0"/>
                <w:sz w:val="16"/>
              </w:rPr>
              <w:t>可定制报表在仪表板显示并可打印</w:t>
              <w:br/>
              <w:t>BI 方案提供可定制报表，可在仪表板显示，并可以清晰版式打印。</w:t>
            </w:r>
          </w:p>
        </w:tc>
        <w:tc>
          <w:tcPr>
            <w:tcW w:type="dxa" w:w="1134"/>
          </w:tcPr>
          <w:p>
            <w:pPr>
              <w:spacing w:after="40" w:before="40" w:line="283" w:lineRule="auto"/>
            </w:pPr>
            <w:r/>
            <w:r>
              <w:rPr>
                <w:rFonts w:ascii="微软雅黑" w:hAnsi="微软雅黑" w:eastAsia="微软雅黑"/>
                <w:b w:val="0"/>
                <w:sz w:val="16"/>
              </w:rPr>
              <w:t>1.6.2.23</w:t>
            </w:r>
          </w:p>
        </w:tc>
        <w:tc>
          <w:tcPr>
            <w:tcW w:type="dxa" w:w="2608"/>
          </w:tcPr>
          <w:p>
            <w:pPr>
              <w:spacing w:after="40" w:before="40" w:line="283" w:lineRule="auto"/>
            </w:pPr>
            <w:r/>
            <w:r>
              <w:rPr>
                <w:rFonts w:ascii="微软雅黑" w:hAnsi="微软雅黑" w:eastAsia="微软雅黑"/>
                <w:b w:val="0"/>
                <w:sz w:val="16"/>
              </w:rPr>
              <w:t>仪表板中的报表组件可直接打印，版式清晰。</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REQ-DSH-09</w:t>
              <w:br/>
              <w:br/>
              <w:t>L5</w:t>
            </w:r>
          </w:p>
        </w:tc>
        <w:tc>
          <w:tcPr>
            <w:tcW w:type="dxa" w:w="3061"/>
          </w:tcPr>
          <w:p>
            <w:pPr>
              <w:spacing w:after="40" w:before="40" w:line="283" w:lineRule="auto"/>
            </w:pPr>
            <w:r/>
            <w:r>
              <w:rPr>
                <w:rFonts w:ascii="微软雅黑" w:hAnsi="微软雅黑" w:eastAsia="微软雅黑"/>
                <w:b w:val="0"/>
                <w:sz w:val="16"/>
              </w:rPr>
              <w:t>多层级 KPI 仪表板</w:t>
              <w:br/>
              <w:t>设计、文档化并实现一个多层级展示 KPI 的仪表板，KPI 集合与 MOI 商定。</w:t>
            </w:r>
          </w:p>
        </w:tc>
        <w:tc>
          <w:tcPr>
            <w:tcW w:type="dxa" w:w="1134"/>
          </w:tcPr>
          <w:p>
            <w:pPr>
              <w:spacing w:after="40" w:before="40" w:line="283" w:lineRule="auto"/>
            </w:pPr>
            <w:r/>
            <w:r>
              <w:rPr>
                <w:rFonts w:ascii="微软雅黑" w:hAnsi="微软雅黑" w:eastAsia="微软雅黑"/>
                <w:b w:val="0"/>
                <w:sz w:val="16"/>
              </w:rPr>
              <w:t>1.5.1.6.9</w:t>
            </w:r>
          </w:p>
        </w:tc>
        <w:tc>
          <w:tcPr>
            <w:tcW w:type="dxa" w:w="2608"/>
          </w:tcPr>
          <w:p>
            <w:pPr>
              <w:spacing w:after="40" w:before="40" w:line="283" w:lineRule="auto"/>
            </w:pPr>
            <w:r/>
            <w:r>
              <w:rPr>
                <w:rFonts w:ascii="微软雅黑" w:hAnsi="微软雅黑" w:eastAsia="微软雅黑"/>
                <w:b w:val="0"/>
                <w:sz w:val="16"/>
              </w:rPr>
              <w:t>存在多层级下钻的 KPI 视图；KPI 定义文档化。</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REQ-DSH-11</w:t>
              <w:br/>
              <w:br/>
              <w:t>L3 · L5</w:t>
            </w:r>
          </w:p>
        </w:tc>
        <w:tc>
          <w:tcPr>
            <w:tcW w:type="dxa" w:w="3061"/>
          </w:tcPr>
          <w:p>
            <w:pPr>
              <w:spacing w:after="40" w:before="40" w:line="283" w:lineRule="auto"/>
            </w:pPr>
            <w:r/>
            <w:r>
              <w:rPr>
                <w:rFonts w:ascii="微软雅黑" w:hAnsi="微软雅黑" w:eastAsia="微软雅黑"/>
                <w:b w:val="0"/>
                <w:sz w:val="16"/>
              </w:rPr>
              <w:t>聚集区与热点分析</w:t>
              <w:br/>
              <w:t>RFP 在分析与智能层的描述中要求运行仪表板包含实时 KPI、聚集区（concentration zones）与热点（hot spots）。需实现基于位置的聚集与热点分析并在仪表板呈现。</w:t>
            </w:r>
          </w:p>
        </w:tc>
        <w:tc>
          <w:tcPr>
            <w:tcW w:type="dxa" w:w="1134"/>
          </w:tcPr>
          <w:p>
            <w:pPr>
              <w:spacing w:after="40" w:before="40" w:line="283" w:lineRule="auto"/>
            </w:pPr>
            <w:r/>
            <w:r>
              <w:rPr>
                <w:rFonts w:ascii="微软雅黑" w:hAnsi="微软雅黑" w:eastAsia="微软雅黑"/>
                <w:b w:val="0"/>
                <w:sz w:val="16"/>
              </w:rPr>
              <w:t>1.6.5.7.5 · 1.6.2.16.2</w:t>
            </w:r>
          </w:p>
        </w:tc>
        <w:tc>
          <w:tcPr>
            <w:tcW w:type="dxa" w:w="2608"/>
          </w:tcPr>
          <w:p>
            <w:pPr>
              <w:spacing w:after="40" w:before="40" w:line="283" w:lineRule="auto"/>
            </w:pPr>
            <w:r/>
            <w:r>
              <w:rPr>
                <w:rFonts w:ascii="微软雅黑" w:hAnsi="微软雅黑" w:eastAsia="微软雅黑"/>
                <w:b w:val="0"/>
                <w:sz w:val="16"/>
              </w:rPr>
              <w:t>可按时间范围与警情类型生成热点视图；聚集区判定算法与阈值文档化并经业务确认。</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REQ-DSH-10</w:t>
              <w:br/>
              <w:br/>
              <w:t>L3 · L5</w:t>
            </w:r>
          </w:p>
        </w:tc>
        <w:tc>
          <w:tcPr>
            <w:tcW w:type="dxa" w:w="3061"/>
          </w:tcPr>
          <w:p>
            <w:pPr>
              <w:spacing w:after="40" w:before="40" w:line="283" w:lineRule="auto"/>
            </w:pPr>
            <w:r/>
            <w:r>
              <w:rPr>
                <w:rFonts w:ascii="微软雅黑" w:hAnsi="微软雅黑" w:eastAsia="微软雅黑"/>
                <w:b w:val="0"/>
                <w:sz w:val="16"/>
              </w:rPr>
              <w:t>故障接管时的统一仪表板</w:t>
              <w:br/>
              <w:t>当某中心作为故障接管中心运行时，为被服务的各中心提供单一统一仪表板，同时保持按省份分别标识与展示。本期为架构预留，不作为本期交付。</w:t>
            </w:r>
          </w:p>
        </w:tc>
        <w:tc>
          <w:tcPr>
            <w:tcW w:type="dxa" w:w="1134"/>
          </w:tcPr>
          <w:p>
            <w:pPr>
              <w:spacing w:after="40" w:before="40" w:line="283" w:lineRule="auto"/>
            </w:pPr>
            <w:r/>
            <w:r>
              <w:rPr>
                <w:rFonts w:ascii="微软雅黑" w:hAnsi="微软雅黑" w:eastAsia="微软雅黑"/>
                <w:b w:val="0"/>
                <w:sz w:val="16"/>
              </w:rPr>
              <w:t>1.6.2.33</w:t>
            </w:r>
          </w:p>
        </w:tc>
        <w:tc>
          <w:tcPr>
            <w:tcW w:type="dxa" w:w="2608"/>
          </w:tcPr>
          <w:p>
            <w:pPr>
              <w:spacing w:after="40" w:before="40" w:line="283" w:lineRule="auto"/>
            </w:pPr>
            <w:r/>
            <w:r>
              <w:rPr>
                <w:rFonts w:ascii="微软雅黑" w:hAnsi="微软雅黑" w:eastAsia="微软雅黑"/>
                <w:b w:val="0"/>
                <w:sz w:val="16"/>
              </w:rPr>
              <w:t>事实表带 dim_site；仪表板支持按站点过滤与合并；本期以单站数据验证多站展示逻辑。</w:t>
            </w:r>
          </w:p>
        </w:tc>
        <w:tc>
          <w:tcPr>
            <w:tcW w:type="dxa" w:w="680"/>
          </w:tcPr>
          <w:p>
            <w:pPr>
              <w:spacing w:after="40" w:before="40" w:line="283" w:lineRule="auto"/>
            </w:pPr>
            <w:r/>
            <w:r>
              <w:rPr>
                <w:rFonts w:ascii="微软雅黑" w:hAnsi="微软雅黑" w:eastAsia="微软雅黑"/>
                <w:b w:val="0"/>
                <w:sz w:val="16"/>
              </w:rPr>
              <w:t>预留</w:t>
            </w:r>
          </w:p>
        </w:tc>
      </w:tr>
    </w:tbl>
    <w:p>
      <w:pPr>
        <w:spacing w:before="0" w:after="140"/>
      </w:pPr>
    </w:p>
    <w:p>
      <w:pPr>
        <w:pStyle w:val="Heading1"/>
      </w:pPr>
      <w:r>
        <w:t>10  对外数据服务与集成（API）</w:t>
      </w:r>
    </w:p>
    <w:p>
      <w:pPr>
        <w:spacing w:before="0" w:after="120"/>
      </w:pPr>
      <w:r>
        <w:rPr>
          <w:rFonts w:ascii="微软雅黑" w:hAnsi="微软雅黑" w:eastAsia="微软雅黑"/>
          <w:b w:val="0"/>
          <w:color w:val="4B5563"/>
          <w:sz w:val="19"/>
        </w:rPr>
        <w:t>对应 HLD 章节：HLD 7.7 / 3.3</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REQ-API-01</w:t>
              <w:br/>
              <w:br/>
              <w:t>L4 查询 API</w:t>
            </w:r>
          </w:p>
        </w:tc>
        <w:tc>
          <w:tcPr>
            <w:tcW w:type="dxa" w:w="3061"/>
          </w:tcPr>
          <w:p>
            <w:pPr>
              <w:spacing w:after="40" w:before="40" w:line="283" w:lineRule="auto"/>
            </w:pPr>
            <w:r/>
            <w:r>
              <w:rPr>
                <w:rFonts w:ascii="微软雅黑" w:hAnsi="微软雅黑" w:eastAsia="微软雅黑"/>
                <w:b w:val="0"/>
                <w:sz w:val="16"/>
              </w:rPr>
              <w:t>事件与告警信息的 Web 服务</w:t>
              <w:br/>
              <w:t>将主要警情与告警信息及相关数据以 Web 服务形式提供，供其它 OSS911 与 MOI 应用消费。</w:t>
            </w:r>
          </w:p>
        </w:tc>
        <w:tc>
          <w:tcPr>
            <w:tcW w:type="dxa" w:w="1134"/>
          </w:tcPr>
          <w:p>
            <w:pPr>
              <w:spacing w:after="40" w:before="40" w:line="283" w:lineRule="auto"/>
            </w:pPr>
            <w:r/>
            <w:r>
              <w:rPr>
                <w:rFonts w:ascii="微软雅黑" w:hAnsi="微软雅黑" w:eastAsia="微软雅黑"/>
                <w:b w:val="0"/>
                <w:sz w:val="16"/>
              </w:rPr>
              <w:t>1.6.2.29</w:t>
            </w:r>
          </w:p>
        </w:tc>
        <w:tc>
          <w:tcPr>
            <w:tcW w:type="dxa" w:w="2608"/>
          </w:tcPr>
          <w:p>
            <w:pPr>
              <w:spacing w:after="40" w:before="40" w:line="283" w:lineRule="auto"/>
            </w:pPr>
            <w:r/>
            <w:r>
              <w:rPr>
                <w:rFonts w:ascii="微软雅黑" w:hAnsi="微软雅黑" w:eastAsia="微软雅黑"/>
                <w:b w:val="0"/>
                <w:sz w:val="16"/>
              </w:rPr>
              <w:t>存在可用的 Web 服务接口与接口文档；至少完成一次第三方联调。</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REQ-API-02</w:t>
              <w:br/>
              <w:br/>
              <w:t>L4</w:t>
            </w:r>
          </w:p>
        </w:tc>
        <w:tc>
          <w:tcPr>
            <w:tcW w:type="dxa" w:w="3061"/>
          </w:tcPr>
          <w:p>
            <w:pPr>
              <w:spacing w:after="40" w:before="40" w:line="283" w:lineRule="auto"/>
            </w:pPr>
            <w:r/>
            <w:r>
              <w:rPr>
                <w:rFonts w:ascii="微软雅黑" w:hAnsi="微软雅黑" w:eastAsia="微软雅黑"/>
                <w:b w:val="0"/>
                <w:sz w:val="16"/>
              </w:rPr>
              <w:t>库与数据结构以数据服务暴露</w:t>
              <w:br/>
              <w:t>将 OSS911 各系统及相关数据库、数据结构、表、字段与参数以数据服务形式暴露。</w:t>
            </w:r>
          </w:p>
        </w:tc>
        <w:tc>
          <w:tcPr>
            <w:tcW w:type="dxa" w:w="1134"/>
          </w:tcPr>
          <w:p>
            <w:pPr>
              <w:spacing w:after="40" w:before="40" w:line="283" w:lineRule="auto"/>
            </w:pPr>
            <w:r/>
            <w:r>
              <w:rPr>
                <w:rFonts w:ascii="微软雅黑" w:hAnsi="微软雅黑" w:eastAsia="微软雅黑"/>
                <w:b w:val="0"/>
                <w:sz w:val="16"/>
              </w:rPr>
              <w:t>1.6.2.31.1</w:t>
            </w:r>
          </w:p>
        </w:tc>
        <w:tc>
          <w:tcPr>
            <w:tcW w:type="dxa" w:w="2608"/>
          </w:tcPr>
          <w:p>
            <w:pPr>
              <w:spacing w:after="40" w:before="40" w:line="283" w:lineRule="auto"/>
            </w:pPr>
            <w:r/>
            <w:r>
              <w:rPr>
                <w:rFonts w:ascii="微软雅黑" w:hAnsi="微软雅黑" w:eastAsia="微软雅黑"/>
                <w:b w:val="0"/>
                <w:sz w:val="16"/>
              </w:rPr>
              <w:t>数据服务覆盖 core 与 mart 的对外可见范围；带鉴权、限流与审计。</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REQ-API-03</w:t>
              <w:br/>
              <w:br/>
              <w:t>L4</w:t>
            </w:r>
          </w:p>
        </w:tc>
        <w:tc>
          <w:tcPr>
            <w:tcW w:type="dxa" w:w="3061"/>
          </w:tcPr>
          <w:p>
            <w:pPr>
              <w:spacing w:after="40" w:before="40" w:line="283" w:lineRule="auto"/>
            </w:pPr>
            <w:r/>
            <w:r>
              <w:rPr>
                <w:rFonts w:ascii="微软雅黑" w:hAnsi="微软雅黑" w:eastAsia="微软雅黑"/>
                <w:b w:val="0"/>
                <w:sz w:val="16"/>
              </w:rPr>
              <w:t>ESB 适配器</w:t>
              <w:br/>
              <w:t>开发、提供并实施 ESB 所需的适配器，使外部应用与方案能够访问本方数据仓库的数据结构、表、字段与参数。ESB 由谁提供、规格何时冻结为依赖项。</w:t>
            </w:r>
          </w:p>
        </w:tc>
        <w:tc>
          <w:tcPr>
            <w:tcW w:type="dxa" w:w="1134"/>
          </w:tcPr>
          <w:p>
            <w:pPr>
              <w:spacing w:after="40" w:before="40" w:line="283" w:lineRule="auto"/>
            </w:pPr>
            <w:r/>
            <w:r>
              <w:rPr>
                <w:rFonts w:ascii="微软雅黑" w:hAnsi="微软雅黑" w:eastAsia="微软雅黑"/>
                <w:b w:val="0"/>
                <w:sz w:val="16"/>
              </w:rPr>
              <w:t>1.6.2.31.2</w:t>
            </w:r>
          </w:p>
        </w:tc>
        <w:tc>
          <w:tcPr>
            <w:tcW w:type="dxa" w:w="2608"/>
          </w:tcPr>
          <w:p>
            <w:pPr>
              <w:spacing w:after="40" w:before="40" w:line="283" w:lineRule="auto"/>
            </w:pPr>
            <w:r/>
            <w:r>
              <w:rPr>
                <w:rFonts w:ascii="微软雅黑" w:hAnsi="微软雅黑" w:eastAsia="微软雅黑"/>
                <w:b w:val="0"/>
                <w:sz w:val="16"/>
              </w:rPr>
              <w:t>适配器随 ESB 规格实现并通过联调；接口清单与版本策略文档化。</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REQ-API-04</w:t>
              <w:br/>
              <w:br/>
              <w:t>L4 · L6</w:t>
            </w:r>
          </w:p>
        </w:tc>
        <w:tc>
          <w:tcPr>
            <w:tcW w:type="dxa" w:w="3061"/>
          </w:tcPr>
          <w:p>
            <w:pPr>
              <w:spacing w:after="40" w:before="40" w:line="283" w:lineRule="auto"/>
            </w:pPr>
            <w:r/>
            <w:r>
              <w:rPr>
                <w:rFonts w:ascii="微软雅黑" w:hAnsi="微软雅黑" w:eastAsia="微软雅黑"/>
                <w:b w:val="0"/>
                <w:sz w:val="16"/>
              </w:rPr>
              <w:t>中心外的安全访问</w:t>
              <w:br/>
              <w:t>除中心内终端外，亦可从中心外安全访问上述信息。</w:t>
            </w:r>
          </w:p>
        </w:tc>
        <w:tc>
          <w:tcPr>
            <w:tcW w:type="dxa" w:w="1134"/>
          </w:tcPr>
          <w:p>
            <w:pPr>
              <w:spacing w:after="40" w:before="40" w:line="283" w:lineRule="auto"/>
            </w:pPr>
            <w:r/>
            <w:r>
              <w:rPr>
                <w:rFonts w:ascii="微软雅黑" w:hAnsi="微软雅黑" w:eastAsia="微软雅黑"/>
                <w:b w:val="0"/>
                <w:sz w:val="16"/>
              </w:rPr>
              <w:t>1.6.2.21</w:t>
            </w:r>
          </w:p>
        </w:tc>
        <w:tc>
          <w:tcPr>
            <w:tcW w:type="dxa" w:w="2608"/>
          </w:tcPr>
          <w:p>
            <w:pPr>
              <w:spacing w:after="40" w:before="40" w:line="283" w:lineRule="auto"/>
            </w:pPr>
            <w:r/>
            <w:r>
              <w:rPr>
                <w:rFonts w:ascii="微软雅黑" w:hAnsi="微软雅黑" w:eastAsia="微软雅黑"/>
                <w:b w:val="0"/>
                <w:sz w:val="16"/>
              </w:rPr>
              <w:t>异地访问经身份认证与授权；传输加密；访问写入审计。</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REQ-API-05  L4</w:t>
            </w:r>
          </w:p>
        </w:tc>
        <w:tc>
          <w:tcPr>
            <w:tcW w:type="dxa" w:w="3061"/>
          </w:tcPr>
          <w:p>
            <w:pPr>
              <w:spacing w:after="40" w:before="40" w:line="283" w:lineRule="auto"/>
            </w:pPr>
            <w:r/>
            <w:r>
              <w:rPr>
                <w:rFonts w:ascii="微软雅黑" w:hAnsi="微软雅黑" w:eastAsia="微软雅黑"/>
                <w:b w:val="0"/>
                <w:sz w:val="16"/>
              </w:rPr>
              <w:t>AI 供数与语义目录接口 向 AI 包提供三类接口：AI 数据服务供数（IF-37，宽表点查、批量导出、媒体关联索引）；语义目录与结构化查询（IF-38，含指标、维度、粒度、口径说明与阿英同义词）。AI 包只生成结构化查询体，不得生成 SQL。可选以 MCP 作为 IF-38 的第二种绑定形式（RFP 1.3.8.7.26），版本锁定，非强制交付项。</w:t>
            </w:r>
          </w:p>
        </w:tc>
        <w:tc>
          <w:tcPr>
            <w:tcW w:type="dxa" w:w="1134"/>
          </w:tcPr>
          <w:p>
            <w:pPr>
              <w:spacing w:after="40" w:before="40" w:line="283" w:lineRule="auto"/>
            </w:pPr>
            <w:r/>
            <w:r>
              <w:rPr>
                <w:rFonts w:ascii="微软雅黑" w:hAnsi="微软雅黑" w:eastAsia="微软雅黑"/>
                <w:b w:val="0"/>
                <w:sz w:val="16"/>
              </w:rPr>
              <w:t>1.6.2.8 · 1.6.2.19 · 1.3.8.7.26 · 1.3.8.7.27</w:t>
            </w:r>
          </w:p>
        </w:tc>
        <w:tc>
          <w:tcPr>
            <w:tcW w:type="dxa" w:w="2608"/>
          </w:tcPr>
          <w:p>
            <w:pPr>
              <w:spacing w:after="40" w:before="40" w:line="283" w:lineRule="auto"/>
            </w:pPr>
            <w:r/>
            <w:r>
              <w:rPr>
                <w:rFonts w:ascii="微软雅黑" w:hAnsi="微软雅黑" w:eastAsia="微软雅黑"/>
                <w:b w:val="0"/>
                <w:sz w:val="16"/>
              </w:rPr>
              <w:t>三类接口有文档并完成一次联调；AI 包无法绕过语义层直接执行 SQL；返回携带口径版本、数据时点、封账状态与是否依赖未验证映射四个元字段。</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REQ-API-06  L4</w:t>
            </w:r>
          </w:p>
        </w:tc>
        <w:tc>
          <w:tcPr>
            <w:tcW w:type="dxa" w:w="3061"/>
          </w:tcPr>
          <w:p>
            <w:pPr>
              <w:spacing w:after="40" w:before="40" w:line="283" w:lineRule="auto"/>
            </w:pPr>
            <w:r/>
            <w:r>
              <w:rPr>
                <w:rFonts w:ascii="微软雅黑" w:hAnsi="微软雅黑" w:eastAsia="微软雅黑"/>
                <w:b w:val="0"/>
                <w:sz w:val="16"/>
              </w:rPr>
              <w:t>AI 叙述生成与结果回流集成 提供报表叙述块的生成调用出口（IF-39），一律异步或可降级，AI 包不可用时跳过该块、报表照常输出；AI 推断结果经标准接入契约回流（IF-07），落 core.fact_ai_inference，带模型标识、版本、推理时间与置信度，不写入业务事实表。</w:t>
            </w:r>
          </w:p>
        </w:tc>
        <w:tc>
          <w:tcPr>
            <w:tcW w:type="dxa" w:w="1134"/>
          </w:tcPr>
          <w:p>
            <w:pPr>
              <w:spacing w:after="40" w:before="40" w:line="283" w:lineRule="auto"/>
            </w:pPr>
            <w:r/>
            <w:r>
              <w:rPr>
                <w:rFonts w:ascii="微软雅黑" w:hAnsi="微软雅黑" w:eastAsia="微软雅黑"/>
                <w:b w:val="0"/>
                <w:sz w:val="16"/>
              </w:rPr>
              <w:t>1.6.2.19 · 1.3.8.7.29 · 1.3.8.9</w:t>
            </w:r>
          </w:p>
        </w:tc>
        <w:tc>
          <w:tcPr>
            <w:tcW w:type="dxa" w:w="2608"/>
          </w:tcPr>
          <w:p>
            <w:pPr>
              <w:spacing w:after="40" w:before="40" w:line="283" w:lineRule="auto"/>
            </w:pPr>
            <w:r/>
            <w:r>
              <w:rPr>
                <w:rFonts w:ascii="微软雅黑" w:hAnsi="微软雅黑" w:eastAsia="微软雅黑"/>
                <w:b w:val="0"/>
                <w:sz w:val="16"/>
              </w:rPr>
              <w:t>叙述块可生成并嵌入报表；AI 包故障时报表仍按时产出且不计入本方可用性；回流结果可按模型版本追溯。</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11  移动端（MOB）</w:t>
      </w:r>
    </w:p>
    <w:p>
      <w:pPr>
        <w:spacing w:before="0" w:after="120"/>
      </w:pPr>
      <w:r>
        <w:rPr>
          <w:rFonts w:ascii="微软雅黑" w:hAnsi="微软雅黑" w:eastAsia="微软雅黑"/>
          <w:b w:val="0"/>
          <w:color w:val="4B5563"/>
          <w:sz w:val="19"/>
        </w:rPr>
        <w:t>对应 HLD 章节：HLD 8.4</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REQ-MOB-01  L4 · L5 · IF-40</w:t>
            </w:r>
          </w:p>
        </w:tc>
        <w:tc>
          <w:tcPr>
            <w:tcW w:type="dxa" w:w="3061"/>
          </w:tcPr>
          <w:p>
            <w:pPr>
              <w:spacing w:after="40" w:before="40" w:line="283" w:lineRule="auto"/>
            </w:pPr>
            <w:r/>
            <w:r>
              <w:rPr>
                <w:rFonts w:ascii="微软雅黑" w:hAnsi="微软雅黑" w:eastAsia="微软雅黑"/>
                <w:b w:val="0"/>
                <w:sz w:val="16"/>
              </w:rPr>
              <w:t>iOS 与 Android 应用（本期交付） 管理信息、报表、仪表板与绩效数据可通过运行于 iOS 与 / 或 Android 设备的应用访问。形态为原生薄壳内嵌移动专用布局，经 MOI 既有 MDM 分发，经 DMZ 反向代理访问内网服务层。仅主管与管理员角色；只读；仅呈现封账后的聚合指标，不提供记录级下钻、媒体访问与导出。不使用 APNs 与 FCM 推送，打开应用后主动拉取；告警经短信与邮件网关送达。</w:t>
            </w:r>
          </w:p>
        </w:tc>
        <w:tc>
          <w:tcPr>
            <w:tcW w:type="dxa" w:w="1134"/>
          </w:tcPr>
          <w:p>
            <w:pPr>
              <w:spacing w:after="40" w:before="40" w:line="283" w:lineRule="auto"/>
            </w:pPr>
            <w:r/>
            <w:r>
              <w:rPr>
                <w:rFonts w:ascii="微软雅黑" w:hAnsi="微软雅黑" w:eastAsia="微软雅黑"/>
                <w:b w:val="0"/>
                <w:sz w:val="16"/>
              </w:rPr>
              <w:t>1.3.2.12.15</w:t>
            </w:r>
          </w:p>
        </w:tc>
        <w:tc>
          <w:tcPr>
            <w:tcW w:type="dxa" w:w="2608"/>
          </w:tcPr>
          <w:p>
            <w:pPr>
              <w:spacing w:after="40" w:before="40" w:line="283" w:lineRule="auto"/>
            </w:pPr>
            <w:r/>
            <w:r>
              <w:rPr>
                <w:rFonts w:ascii="微软雅黑" w:hAnsi="微软雅黑" w:eastAsia="微软雅黑"/>
                <w:b w:val="0"/>
                <w:sz w:val="16"/>
              </w:rPr>
              <w:t>应用可在 iOS 与 Android 设备安装并登录；聚合指标可正常呈现；记录级接口在移动端受众下被拒绝；告警可经短信与邮件送达；移动端不计入 1.6.7.5 的亚秒测量范围且该口径已获书面认可。</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12  数据治理（GOV）</w:t>
      </w:r>
    </w:p>
    <w:p>
      <w:pPr>
        <w:spacing w:before="0" w:after="120"/>
      </w:pPr>
      <w:r>
        <w:rPr>
          <w:rFonts w:ascii="微软雅黑" w:hAnsi="微软雅黑" w:eastAsia="微软雅黑"/>
          <w:b w:val="0"/>
          <w:color w:val="4B5563"/>
          <w:sz w:val="19"/>
        </w:rPr>
        <w:t>对应 HLD 章节：HLD 4.3 / 9 / 10.4</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REQ-GOV-01</w:t>
              <w:br/>
              <w:br/>
              <w:t>L6 · 项目管理</w:t>
            </w:r>
          </w:p>
        </w:tc>
        <w:tc>
          <w:tcPr>
            <w:tcW w:type="dxa" w:w="3061"/>
          </w:tcPr>
          <w:p>
            <w:pPr>
              <w:spacing w:after="40" w:before="40" w:line="283" w:lineRule="auto"/>
            </w:pPr>
            <w:r/>
            <w:r>
              <w:rPr>
                <w:rFonts w:ascii="微软雅黑" w:hAnsi="微软雅黑" w:eastAsia="微软雅黑"/>
                <w:b w:val="0"/>
                <w:sz w:val="16"/>
              </w:rPr>
              <w:t>数据治理策略</w:t>
              <w:br/>
              <w:t>按 MOI 与 SDAIA 关于关键系统数据的政策定义并实施数据治理策略、访问与规则，全部 OSS911 数据视为关键数据。</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治理策略文档经 MOI 认可；访问控制与规则在系统中实现且可核查。</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REQ-GOV-02</w:t>
              <w:br/>
              <w:br/>
              <w:t>项目管理</w:t>
            </w:r>
          </w:p>
        </w:tc>
        <w:tc>
          <w:tcPr>
            <w:tcW w:type="dxa" w:w="3061"/>
          </w:tcPr>
          <w:p>
            <w:pPr>
              <w:spacing w:after="40" w:before="40" w:line="283" w:lineRule="auto"/>
            </w:pPr>
            <w:r/>
            <w:r>
              <w:rPr>
                <w:rFonts w:ascii="微软雅黑" w:hAnsi="微软雅黑" w:eastAsia="微软雅黑"/>
                <w:b w:val="0"/>
                <w:sz w:val="16"/>
              </w:rPr>
              <w:t>数据分类政策（前置门）</w:t>
              <w:br/>
              <w:t>与 MOI 共同制定数据分类政策，并须在任何数据库投入生产与培训环境之前获得 MOI 批准。这是关键路径上的前置条件，不是并行工作。</w:t>
            </w:r>
          </w:p>
        </w:tc>
        <w:tc>
          <w:tcPr>
            <w:tcW w:type="dxa" w:w="1134"/>
          </w:tcPr>
          <w:p>
            <w:pPr>
              <w:spacing w:after="40" w:before="40" w:line="283" w:lineRule="auto"/>
            </w:pPr>
            <w:r/>
            <w:r>
              <w:rPr>
                <w:rFonts w:ascii="微软雅黑" w:hAnsi="微软雅黑" w:eastAsia="微软雅黑"/>
                <w:b w:val="0"/>
                <w:sz w:val="16"/>
              </w:rPr>
              <w:t>2.7.9.5</w:t>
            </w:r>
          </w:p>
        </w:tc>
        <w:tc>
          <w:tcPr>
            <w:tcW w:type="dxa" w:w="2608"/>
          </w:tcPr>
          <w:p>
            <w:pPr>
              <w:spacing w:after="40" w:before="40" w:line="283" w:lineRule="auto"/>
            </w:pPr>
            <w:r/>
            <w:r>
              <w:rPr>
                <w:rFonts w:ascii="微软雅黑" w:hAnsi="微软雅黑" w:eastAsia="微软雅黑"/>
                <w:b w:val="0"/>
                <w:sz w:val="16"/>
              </w:rPr>
              <w:t>存在经 MOI 批准的数据分类政策；批准日期早于生产库上线日期。</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REQ-GOV-03</w:t>
              <w:br/>
              <w:br/>
              <w:t>项目管理</w:t>
            </w:r>
          </w:p>
        </w:tc>
        <w:tc>
          <w:tcPr>
            <w:tcW w:type="dxa" w:w="3061"/>
          </w:tcPr>
          <w:p>
            <w:pPr>
              <w:spacing w:after="40" w:before="40" w:line="283" w:lineRule="auto"/>
            </w:pPr>
            <w:r/>
            <w:r>
              <w:rPr>
                <w:rFonts w:ascii="微软雅黑" w:hAnsi="微软雅黑" w:eastAsia="微软雅黑"/>
                <w:b w:val="0"/>
                <w:sz w:val="16"/>
              </w:rPr>
              <w:t>DLP 登记册（前置门）</w:t>
              <w:br/>
              <w:t>DLP 登记册连同数据分类须在任何数据存储投入生产与培训环境之前提交 MOI 批准。</w:t>
            </w:r>
          </w:p>
        </w:tc>
        <w:tc>
          <w:tcPr>
            <w:tcW w:type="dxa" w:w="1134"/>
          </w:tcPr>
          <w:p>
            <w:pPr>
              <w:spacing w:after="40" w:before="40" w:line="283" w:lineRule="auto"/>
            </w:pPr>
            <w:r/>
            <w:r>
              <w:rPr>
                <w:rFonts w:ascii="微软雅黑" w:hAnsi="微软雅黑" w:eastAsia="微软雅黑"/>
                <w:b w:val="0"/>
                <w:sz w:val="16"/>
              </w:rPr>
              <w:t>2.7.9.11</w:t>
            </w:r>
          </w:p>
        </w:tc>
        <w:tc>
          <w:tcPr>
            <w:tcW w:type="dxa" w:w="2608"/>
          </w:tcPr>
          <w:p>
            <w:pPr>
              <w:spacing w:after="40" w:before="40" w:line="283" w:lineRule="auto"/>
            </w:pPr>
            <w:r/>
            <w:r>
              <w:rPr>
                <w:rFonts w:ascii="微软雅黑" w:hAnsi="微软雅黑" w:eastAsia="微软雅黑"/>
                <w:b w:val="0"/>
                <w:sz w:val="16"/>
              </w:rPr>
              <w:t>存在经 MOI 批准的 DLP 登记册；批准日期早于存储部署日期。</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REQ-GOV-04</w:t>
              <w:br/>
              <w:br/>
              <w:t>L1 · L3 · M-03</w:t>
            </w:r>
          </w:p>
        </w:tc>
        <w:tc>
          <w:tcPr>
            <w:tcW w:type="dxa" w:w="3061"/>
          </w:tcPr>
          <w:p>
            <w:pPr>
              <w:spacing w:after="40" w:before="40" w:line="283" w:lineRule="auto"/>
            </w:pPr>
            <w:r/>
            <w:r>
              <w:rPr>
                <w:rFonts w:ascii="微软雅黑" w:hAnsi="微软雅黑" w:eastAsia="微软雅黑"/>
                <w:b w:val="0"/>
                <w:sz w:val="16"/>
              </w:rPr>
              <w:t>数据质量规则与隔离</w:t>
              <w:br/>
              <w:t>批级校验、隔离区、放行与丢弃、对账差异管理，全部经 M-03 界面操作并留痕。</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不合格批次被隔离且不进入 raw；隔离处置有操作人与时间记录。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REQ-GOV-05</w:t>
              <w:br/>
              <w:br/>
              <w:t>L4 · L6</w:t>
            </w:r>
          </w:p>
        </w:tc>
        <w:tc>
          <w:tcPr>
            <w:tcW w:type="dxa" w:w="3061"/>
          </w:tcPr>
          <w:p>
            <w:pPr>
              <w:spacing w:after="40" w:before="40" w:line="283" w:lineRule="auto"/>
            </w:pPr>
            <w:r/>
            <w:r>
              <w:rPr>
                <w:rFonts w:ascii="微软雅黑" w:hAnsi="微软雅黑" w:eastAsia="微软雅黑"/>
                <w:b w:val="0"/>
                <w:sz w:val="16"/>
              </w:rPr>
              <w:t>审计留痕</w:t>
              <w:br/>
              <w:t>查询与导出行为写入 audit，只增不改，保留期与合规要求一致。</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任一查询或导出可在 M-07 中按人、时间与对象检索到；记录不可修改。</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13  安全与权限（SEC）</w:t>
      </w:r>
    </w:p>
    <w:p>
      <w:pPr>
        <w:spacing w:before="0" w:after="120"/>
      </w:pPr>
      <w:r>
        <w:rPr>
          <w:rFonts w:ascii="微软雅黑" w:hAnsi="微软雅黑" w:eastAsia="微软雅黑"/>
          <w:b w:val="0"/>
          <w:color w:val="4B5563"/>
          <w:sz w:val="19"/>
        </w:rPr>
        <w:t>对应 HLD 章节：HLD 10</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REQ-SEC-01</w:t>
              <w:br/>
              <w:br/>
              <w:t>L4 · IF-35</w:t>
            </w:r>
          </w:p>
        </w:tc>
        <w:tc>
          <w:tcPr>
            <w:tcW w:type="dxa" w:w="3061"/>
          </w:tcPr>
          <w:p>
            <w:pPr>
              <w:spacing w:after="40" w:before="40" w:line="283" w:lineRule="auto"/>
            </w:pPr>
            <w:r/>
            <w:r>
              <w:rPr>
                <w:rFonts w:ascii="微软雅黑" w:hAnsi="微软雅黑" w:eastAsia="微软雅黑"/>
                <w:b w:val="0"/>
                <w:sz w:val="16"/>
              </w:rPr>
              <w:t>身份联邦</w:t>
              <w:br/>
              <w:t>通过身份服务联邦 MOI 的 AD / LDAP 目录，系统不自行保管口令。</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用户以 MOI 账号登录；令牌校验在服务层完成。</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REQ-SEC-02</w:t>
              <w:br/>
              <w:br/>
              <w:t>L4 · M-06</w:t>
            </w:r>
          </w:p>
        </w:tc>
        <w:tc>
          <w:tcPr>
            <w:tcW w:type="dxa" w:w="3061"/>
          </w:tcPr>
          <w:p>
            <w:pPr>
              <w:spacing w:after="40" w:before="40" w:line="283" w:lineRule="auto"/>
            </w:pPr>
            <w:r/>
            <w:r>
              <w:rPr>
                <w:rFonts w:ascii="微软雅黑" w:hAnsi="微软雅黑" w:eastAsia="微软雅黑"/>
                <w:b w:val="0"/>
                <w:sz w:val="16"/>
              </w:rPr>
              <w:t>四角色访问控制</w:t>
              <w:br/>
              <w:t>接警员、调度员、主管、管理员四个角色，权限范围按 HLD 10.2。</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各角色的可见报表、仪表板与管理界面与设计一致；越权访问被拒绝并留痕。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REQ-SEC-03  L4 · L3 · M-06</w:t>
            </w:r>
          </w:p>
        </w:tc>
        <w:tc>
          <w:tcPr>
            <w:tcW w:type="dxa" w:w="3061"/>
          </w:tcPr>
          <w:p>
            <w:pPr>
              <w:spacing w:after="40" w:before="40" w:line="283" w:lineRule="auto"/>
            </w:pPr>
            <w:r/>
            <w:r>
              <w:rPr>
                <w:rFonts w:ascii="微软雅黑" w:hAnsi="微软雅黑" w:eastAsia="微软雅黑"/>
                <w:b w:val="0"/>
                <w:sz w:val="16"/>
              </w:rPr>
              <w:t>按派驻部门的行级安全（本期启用） 调度员与主管按派驻部门过滤，仅见本部门数据；接警员与管理员不受部门过滤。部门归属以 MOI 目录为长期权威、以 M-06 本地映射表为过渡；编码以 CAD 处置单位编码为准。权限判定按当前部门，调岗后不再可见原部门历史数据。过滤须在查询 API、记录检索、导出、报表订阅分发、对外数据服务与 MCP 绑定全部生效。</w:t>
            </w:r>
          </w:p>
        </w:tc>
        <w:tc>
          <w:tcPr>
            <w:tcW w:type="dxa" w:w="1134"/>
          </w:tcPr>
          <w:p>
            <w:pPr>
              <w:spacing w:after="40" w:before="40" w:line="283" w:lineRule="auto"/>
            </w:pPr>
            <w:r/>
            <w:r>
              <w:rPr>
                <w:rFonts w:ascii="微软雅黑" w:hAnsi="微软雅黑" w:eastAsia="微软雅黑"/>
                <w:b w:val="0"/>
                <w:sz w:val="16"/>
              </w:rPr>
              <w:t>1.6.2.33 · 2.7.9.2</w:t>
            </w:r>
          </w:p>
        </w:tc>
        <w:tc>
          <w:tcPr>
            <w:tcW w:type="dxa" w:w="2608"/>
          </w:tcPr>
          <w:p>
            <w:pPr>
              <w:spacing w:after="40" w:before="40" w:line="283" w:lineRule="auto"/>
            </w:pPr>
            <w:r/>
            <w:r>
              <w:rPr>
                <w:rFonts w:ascii="微软雅黑" w:hAnsi="微软雅黑" w:eastAsia="微软雅黑"/>
                <w:b w:val="0"/>
                <w:sz w:val="16"/>
              </w:rPr>
              <w:t>不同部门的调度员账号可见行集互不重叠；订阅分发生成的报表按订阅人部门裁剪；用户部门映射不到有效编码时被拒绝放行并告警，而非返回空结果；权限判定使用当前部门，历史报表统计口径仍按当时维度版本。</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REQ-SEC-04</w:t>
              <w:br/>
              <w:br/>
              <w:t>L2 · 交付流程</w:t>
            </w:r>
          </w:p>
        </w:tc>
        <w:tc>
          <w:tcPr>
            <w:tcW w:type="dxa" w:w="3061"/>
          </w:tcPr>
          <w:p>
            <w:pPr>
              <w:spacing w:after="40" w:before="40" w:line="283" w:lineRule="auto"/>
            </w:pPr>
            <w:r/>
            <w:r>
              <w:rPr>
                <w:rFonts w:ascii="微软雅黑" w:hAnsi="微软雅黑" w:eastAsia="微软雅黑"/>
                <w:b w:val="0"/>
                <w:sz w:val="16"/>
              </w:rPr>
              <w:t>测试与培训环境脱敏</w:t>
              <w:br/>
              <w:t>测试环境使用脱敏子集，培训环境使用匿名化数据集。规则依 REQ-GOV-02 的政策确定。</w:t>
            </w:r>
          </w:p>
        </w:tc>
        <w:tc>
          <w:tcPr>
            <w:tcW w:type="dxa" w:w="1134"/>
          </w:tcPr>
          <w:p>
            <w:pPr>
              <w:spacing w:after="40" w:before="40" w:line="283" w:lineRule="auto"/>
            </w:pPr>
            <w:r/>
            <w:r>
              <w:rPr>
                <w:rFonts w:ascii="微软雅黑" w:hAnsi="微软雅黑" w:eastAsia="微软雅黑"/>
                <w:b w:val="0"/>
                <w:sz w:val="16"/>
              </w:rPr>
              <w:t>2.7.9.5</w:t>
            </w:r>
          </w:p>
        </w:tc>
        <w:tc>
          <w:tcPr>
            <w:tcW w:type="dxa" w:w="2608"/>
          </w:tcPr>
          <w:p>
            <w:pPr>
              <w:spacing w:after="40" w:before="40" w:line="283" w:lineRule="auto"/>
            </w:pPr>
            <w:r/>
            <w:r>
              <w:rPr>
                <w:rFonts w:ascii="微软雅黑" w:hAnsi="微软雅黑" w:eastAsia="微软雅黑"/>
                <w:b w:val="0"/>
                <w:sz w:val="16"/>
              </w:rPr>
              <w:t>两环境中不存在可回溯到真实个人或真实警情的内容；脱敏规则文档化。</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REQ-SEC-05</w:t>
              <w:br/>
              <w:br/>
              <w:t>L2 · L4</w:t>
            </w:r>
          </w:p>
        </w:tc>
        <w:tc>
          <w:tcPr>
            <w:tcW w:type="dxa" w:w="3061"/>
          </w:tcPr>
          <w:p>
            <w:pPr>
              <w:spacing w:after="40" w:before="40" w:line="283" w:lineRule="auto"/>
            </w:pPr>
            <w:r/>
            <w:r>
              <w:rPr>
                <w:rFonts w:ascii="微软雅黑" w:hAnsi="微软雅黑" w:eastAsia="微软雅黑"/>
                <w:b w:val="0"/>
                <w:sz w:val="16"/>
              </w:rPr>
              <w:t>传输与静态加密</w:t>
              <w:br/>
              <w:t>外部接口、数据库连接与对象存储访问全程 TLS；数据库与备份存储启用静态加密（依赖平台能力）。</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无明文传输通道；静态加密启用或有书面的平台能力说明。</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REQ-SEC-06</w:t>
              <w:br/>
              <w:br/>
              <w:t>L6</w:t>
            </w:r>
          </w:p>
        </w:tc>
        <w:tc>
          <w:tcPr>
            <w:tcW w:type="dxa" w:w="3061"/>
          </w:tcPr>
          <w:p>
            <w:pPr>
              <w:spacing w:after="40" w:before="40" w:line="283" w:lineRule="auto"/>
            </w:pPr>
            <w:r/>
            <w:r>
              <w:rPr>
                <w:rFonts w:ascii="微软雅黑" w:hAnsi="微软雅黑" w:eastAsia="微软雅黑"/>
                <w:b w:val="0"/>
                <w:sz w:val="16"/>
              </w:rPr>
              <w:t>无外网与离线补丁</w:t>
              <w:br/>
              <w:t>任何虚机不具备互联网出向访问；操作系统与软件包经内网镜像源分发，镜像更新由离线介质导入并留痕。</w:t>
            </w:r>
          </w:p>
        </w:tc>
        <w:tc>
          <w:tcPr>
            <w:tcW w:type="dxa" w:w="1134"/>
          </w:tcPr>
          <w:p>
            <w:pPr>
              <w:spacing w:after="40" w:before="40" w:line="283" w:lineRule="auto"/>
            </w:pPr>
            <w:r/>
            <w:r>
              <w:rPr>
                <w:rFonts w:ascii="微软雅黑" w:hAnsi="微软雅黑" w:eastAsia="微软雅黑"/>
                <w:b w:val="0"/>
                <w:sz w:val="16"/>
              </w:rPr>
              <w:t>1.2.1.20</w:t>
            </w:r>
          </w:p>
        </w:tc>
        <w:tc>
          <w:tcPr>
            <w:tcW w:type="dxa" w:w="2608"/>
          </w:tcPr>
          <w:p>
            <w:pPr>
              <w:spacing w:after="40" w:before="40" w:line="283" w:lineRule="auto"/>
            </w:pPr>
            <w:r/>
            <w:r>
              <w:rPr>
                <w:rFonts w:ascii="微软雅黑" w:hAnsi="微软雅黑" w:eastAsia="微软雅黑"/>
                <w:b w:val="0"/>
                <w:sz w:val="16"/>
              </w:rPr>
              <w:t>防火墙策略禁止出向；存在内网镜像源与导入记录。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REQ-SEC-07  L4 · M-06</w:t>
            </w:r>
          </w:p>
        </w:tc>
        <w:tc>
          <w:tcPr>
            <w:tcW w:type="dxa" w:w="3061"/>
          </w:tcPr>
          <w:p>
            <w:pPr>
              <w:spacing w:after="40" w:before="40" w:line="283" w:lineRule="auto"/>
            </w:pPr>
            <w:r/>
            <w:r>
              <w:rPr>
                <w:rFonts w:ascii="微软雅黑" w:hAnsi="微软雅黑" w:eastAsia="微软雅黑"/>
                <w:b w:val="0"/>
                <w:sz w:val="16"/>
              </w:rPr>
              <w:t>字段级可见性矩阵 在四角色之上提供字段级可见性配置（角色 × 字段），在 M-06 维护。执行位置在服务层，按角色的字段白名单选列，不可见字段不进入结果集，不得采用前端隐藏。结果缓存的缓存键须包含字段白名单指纹。导出列集合等同于该角色可见列集合。审计记录本次返回的敏感字段名清单。对外数据服务与 MCP 绑定的客户端凭证同样映射到角色并受同一矩阵约束。矩阵默认取值由 MOI 数据分类政策确定。</w:t>
            </w:r>
          </w:p>
        </w:tc>
        <w:tc>
          <w:tcPr>
            <w:tcW w:type="dxa" w:w="1134"/>
          </w:tcPr>
          <w:p>
            <w:pPr>
              <w:spacing w:after="40" w:before="40" w:line="283" w:lineRule="auto"/>
            </w:pPr>
            <w:r/>
            <w:r>
              <w:rPr>
                <w:rFonts w:ascii="微软雅黑" w:hAnsi="微软雅黑" w:eastAsia="微软雅黑"/>
                <w:b w:val="0"/>
                <w:sz w:val="16"/>
              </w:rPr>
              <w:t>2.7.9.2 · 2.7.9.5</w:t>
            </w:r>
          </w:p>
        </w:tc>
        <w:tc>
          <w:tcPr>
            <w:tcW w:type="dxa" w:w="2608"/>
          </w:tcPr>
          <w:p>
            <w:pPr>
              <w:spacing w:after="40" w:before="40" w:line="283" w:lineRule="auto"/>
            </w:pPr>
            <w:r/>
            <w:r>
              <w:rPr>
                <w:rFonts w:ascii="微软雅黑" w:hAnsi="微软雅黑" w:eastAsia="微软雅黑"/>
                <w:b w:val="0"/>
                <w:sz w:val="16"/>
              </w:rPr>
              <w:t>不同角色对同一查询返回的列集合不同且由配置决定；跨角色不发生缓存串号；导出与对外服务遵循同一矩阵；矩阵变更写入审计。</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14  可用性与服务水平（AVL）</w:t>
      </w:r>
    </w:p>
    <w:p>
      <w:pPr>
        <w:spacing w:before="0" w:after="120"/>
      </w:pPr>
      <w:r>
        <w:rPr>
          <w:rFonts w:ascii="微软雅黑" w:hAnsi="微软雅黑" w:eastAsia="微软雅黑"/>
          <w:b w:val="0"/>
          <w:color w:val="4B5563"/>
          <w:sz w:val="19"/>
        </w:rPr>
        <w:t>对应 HLD 章节：HLD 11</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REQ-AVL-01</w:t>
              <w:br/>
              <w:br/>
              <w:t>L2 · L6</w:t>
            </w:r>
          </w:p>
        </w:tc>
        <w:tc>
          <w:tcPr>
            <w:tcW w:type="dxa" w:w="3061"/>
          </w:tcPr>
          <w:p>
            <w:pPr>
              <w:spacing w:after="40" w:before="40" w:line="283" w:lineRule="auto"/>
            </w:pPr>
            <w:r/>
            <w:r>
              <w:rPr>
                <w:rFonts w:ascii="微软雅黑" w:hAnsi="微软雅黑" w:eastAsia="微软雅黑"/>
                <w:b w:val="0"/>
                <w:sz w:val="16"/>
              </w:rPr>
              <w:t>按日考核的可用性目标</w:t>
              <w:br/>
              <w:t>数据库解决方案 99.999%，BI、报表与仪表板 99.99%，按 OSS911 中心为单位按日测量、监控与报告。每日容差分别为 0.86 秒与 8.64 秒。</w:t>
            </w:r>
          </w:p>
        </w:tc>
        <w:tc>
          <w:tcPr>
            <w:tcW w:type="dxa" w:w="1134"/>
          </w:tcPr>
          <w:p>
            <w:pPr>
              <w:spacing w:after="40" w:before="40" w:line="283" w:lineRule="auto"/>
            </w:pPr>
            <w:r/>
            <w:r>
              <w:rPr>
                <w:rFonts w:ascii="微软雅黑" w:hAnsi="微软雅黑" w:eastAsia="微软雅黑"/>
                <w:b w:val="0"/>
                <w:sz w:val="16"/>
              </w:rPr>
              <w:t>1.6.6.1 · 1.5.2.9</w:t>
            </w:r>
          </w:p>
        </w:tc>
        <w:tc>
          <w:tcPr>
            <w:tcW w:type="dxa" w:w="2608"/>
          </w:tcPr>
          <w:p>
            <w:pPr>
              <w:spacing w:after="40" w:before="40" w:line="283" w:lineRule="auto"/>
            </w:pPr>
            <w:r/>
            <w:r>
              <w:rPr>
                <w:rFonts w:ascii="微软雅黑" w:hAnsi="微软雅黑" w:eastAsia="微软雅黑"/>
                <w:b w:val="0"/>
                <w:sz w:val="16"/>
              </w:rPr>
              <w:t>监控系统按日出具可用性数值；连续统计可核查。</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REQ-AVL-02</w:t>
              <w:br/>
              <w:br/>
              <w:t>L2</w:t>
            </w:r>
          </w:p>
        </w:tc>
        <w:tc>
          <w:tcPr>
            <w:tcW w:type="dxa" w:w="3061"/>
          </w:tcPr>
          <w:p>
            <w:pPr>
              <w:spacing w:after="40" w:before="40" w:line="283" w:lineRule="auto"/>
            </w:pPr>
            <w:r/>
            <w:r>
              <w:rPr>
                <w:rFonts w:ascii="微软雅黑" w:hAnsi="微软雅黑" w:eastAsia="微软雅黑"/>
                <w:b w:val="0"/>
                <w:sz w:val="16"/>
              </w:rPr>
              <w:t>自动切换与恢复目标</w:t>
              <w:br/>
              <w:t>RPO 为 0（主备同步复制），RTO 不超过 2 分钟（自动检测与提升，无人工步骤）。</w:t>
            </w:r>
          </w:p>
        </w:tc>
        <w:tc>
          <w:tcPr>
            <w:tcW w:type="dxa" w:w="1134"/>
          </w:tcPr>
          <w:p>
            <w:pPr>
              <w:spacing w:after="40" w:before="40" w:line="283" w:lineRule="auto"/>
            </w:pPr>
            <w:r/>
            <w:r>
              <w:rPr>
                <w:rFonts w:ascii="微软雅黑" w:hAnsi="微软雅黑" w:eastAsia="微软雅黑"/>
                <w:b w:val="0"/>
                <w:sz w:val="16"/>
              </w:rPr>
              <w:t>1.6.6.1 · 1.5.2.9</w:t>
            </w:r>
          </w:p>
        </w:tc>
        <w:tc>
          <w:tcPr>
            <w:tcW w:type="dxa" w:w="2608"/>
          </w:tcPr>
          <w:p>
            <w:pPr>
              <w:spacing w:after="40" w:before="40" w:line="283" w:lineRule="auto"/>
            </w:pPr>
            <w:r/>
            <w:r>
              <w:rPr>
                <w:rFonts w:ascii="微软雅黑" w:hAnsi="微软雅黑" w:eastAsia="微软雅黑"/>
                <w:b w:val="0"/>
                <w:sz w:val="16"/>
              </w:rPr>
              <w:t>演练中拔除主库，业务在 2 分钟内恢复且无数据丢失。</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REQ-AVL-03</w:t>
              <w:br/>
              <w:br/>
              <w:t>交付流程</w:t>
            </w:r>
          </w:p>
        </w:tc>
        <w:tc>
          <w:tcPr>
            <w:tcW w:type="dxa" w:w="3061"/>
          </w:tcPr>
          <w:p>
            <w:pPr>
              <w:spacing w:after="40" w:before="40" w:line="283" w:lineRule="auto"/>
            </w:pPr>
            <w:r/>
            <w:r>
              <w:rPr>
                <w:rFonts w:ascii="微软雅黑" w:hAnsi="微软雅黑" w:eastAsia="微软雅黑"/>
                <w:b w:val="0"/>
                <w:sz w:val="16"/>
              </w:rPr>
              <w:t>计划停机的报批与禁窗</w:t>
              <w:br/>
              <w:t>计划停机须逐次报批，MOI 可设置禁止窗口（如朝觐季）。发布流程须支持长时间无停机窗口的运行。</w:t>
            </w:r>
          </w:p>
        </w:tc>
        <w:tc>
          <w:tcPr>
            <w:tcW w:type="dxa" w:w="1134"/>
          </w:tcPr>
          <w:p>
            <w:pPr>
              <w:spacing w:after="40" w:before="40" w:line="283" w:lineRule="auto"/>
            </w:pPr>
            <w:r/>
            <w:r>
              <w:rPr>
                <w:rFonts w:ascii="微软雅黑" w:hAnsi="微软雅黑" w:eastAsia="微软雅黑"/>
                <w:b w:val="0"/>
                <w:sz w:val="16"/>
              </w:rPr>
              <w:t>1.5.2.9</w:t>
            </w:r>
          </w:p>
        </w:tc>
        <w:tc>
          <w:tcPr>
            <w:tcW w:type="dxa" w:w="2608"/>
          </w:tcPr>
          <w:p>
            <w:pPr>
              <w:spacing w:after="40" w:before="40" w:line="283" w:lineRule="auto"/>
            </w:pPr>
            <w:r/>
            <w:r>
              <w:rPr>
                <w:rFonts w:ascii="微软雅黑" w:hAnsi="微软雅黑" w:eastAsia="微软雅黑"/>
                <w:b w:val="0"/>
                <w:sz w:val="16"/>
              </w:rPr>
              <w:t>发布流程中存在停机报批环节；具备不停机的滚动升级能力或经批准的停机窗口记录。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REQ-AVL-04</w:t>
              <w:br/>
              <w:br/>
              <w:t>L6 · M-08</w:t>
            </w:r>
          </w:p>
        </w:tc>
        <w:tc>
          <w:tcPr>
            <w:tcW w:type="dxa" w:w="3061"/>
          </w:tcPr>
          <w:p>
            <w:pPr>
              <w:spacing w:after="40" w:before="40" w:line="283" w:lineRule="auto"/>
            </w:pPr>
            <w:r/>
            <w:r>
              <w:rPr>
                <w:rFonts w:ascii="微软雅黑" w:hAnsi="微软雅黑" w:eastAsia="微软雅黑"/>
                <w:b w:val="0"/>
                <w:sz w:val="16"/>
              </w:rPr>
              <w:t>服务水平举证与月度合规报告</w:t>
              <w:br/>
              <w:t>向 MOI 提供月度服务水平合规报告，含可用性、可靠性与可维护性。举证由本方进行，但探测点、失败判定与数据留存要求须事先取得书面认可。</w:t>
            </w:r>
          </w:p>
        </w:tc>
        <w:tc>
          <w:tcPr>
            <w:tcW w:type="dxa" w:w="1134"/>
          </w:tcPr>
          <w:p>
            <w:pPr>
              <w:spacing w:after="40" w:before="40" w:line="283" w:lineRule="auto"/>
            </w:pPr>
            <w:r/>
            <w:r>
              <w:rPr>
                <w:rFonts w:ascii="微软雅黑" w:hAnsi="微软雅黑" w:eastAsia="微软雅黑"/>
                <w:b w:val="0"/>
                <w:sz w:val="16"/>
              </w:rPr>
              <w:t>1.5.2.8 · 1.6.8.16.18</w:t>
            </w:r>
          </w:p>
        </w:tc>
        <w:tc>
          <w:tcPr>
            <w:tcW w:type="dxa" w:w="2608"/>
          </w:tcPr>
          <w:p>
            <w:pPr>
              <w:spacing w:after="40" w:before="40" w:line="283" w:lineRule="auto"/>
            </w:pPr>
            <w:r/>
            <w:r>
              <w:rPr>
                <w:rFonts w:ascii="微软雅黑" w:hAnsi="微软雅黑" w:eastAsia="微软雅黑"/>
                <w:b w:val="0"/>
                <w:sz w:val="16"/>
              </w:rPr>
              <w:t>月度报告自动生成；判定口径有书面认可文件；监控数据只增不改。</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15  性能与容量（PRF）</w:t>
      </w:r>
    </w:p>
    <w:p>
      <w:pPr>
        <w:spacing w:before="0" w:after="120"/>
      </w:pPr>
      <w:r>
        <w:rPr>
          <w:rFonts w:ascii="微软雅黑" w:hAnsi="微软雅黑" w:eastAsia="微软雅黑"/>
          <w:b w:val="0"/>
          <w:color w:val="4B5563"/>
          <w:sz w:val="19"/>
        </w:rPr>
        <w:t>对应 HLD 章节：HLD 7.2 / 12.1</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REQ-PRF-01  L4 · L2</w:t>
            </w:r>
          </w:p>
        </w:tc>
        <w:tc>
          <w:tcPr>
            <w:tcW w:type="dxa" w:w="3061"/>
          </w:tcPr>
          <w:p>
            <w:pPr>
              <w:spacing w:after="40" w:before="40" w:line="283" w:lineRule="auto"/>
            </w:pPr>
            <w:r/>
            <w:r>
              <w:rPr>
                <w:rFonts w:ascii="微软雅黑" w:hAnsi="微软雅黑" w:eastAsia="微软雅黑"/>
                <w:b w:val="0"/>
                <w:sz w:val="16"/>
              </w:rPr>
              <w:t>响应时间（三档分层） 实时推送路径（大屏与实时看板）2 至 10 秒刷新、标注指示性，不适用亚秒要求；快速查询路径（近一年数据）端到端 95% 亚秒、峰值时段 99% 低于 2 秒、无常规事务超过 3 秒；历史查询路径（一年以上）允许秒级，超阈值转异步并在界面明确提示。历史查询走独立低优先级配额。</w:t>
            </w:r>
          </w:p>
        </w:tc>
        <w:tc>
          <w:tcPr>
            <w:tcW w:type="dxa" w:w="1134"/>
          </w:tcPr>
          <w:p>
            <w:pPr>
              <w:spacing w:after="40" w:before="40" w:line="283" w:lineRule="auto"/>
            </w:pPr>
            <w:r/>
            <w:r>
              <w:rPr>
                <w:rFonts w:ascii="微软雅黑" w:hAnsi="微软雅黑" w:eastAsia="微软雅黑"/>
                <w:b w:val="0"/>
                <w:sz w:val="16"/>
              </w:rPr>
              <w:t>1.6.7.5.1 · 1.6.7.5 · 2.7.10.4.1</w:t>
            </w:r>
          </w:p>
        </w:tc>
        <w:tc>
          <w:tcPr>
            <w:tcW w:type="dxa" w:w="2608"/>
          </w:tcPr>
          <w:p>
            <w:pPr>
              <w:spacing w:after="40" w:before="40" w:line="283" w:lineRule="auto"/>
            </w:pPr>
            <w:r/>
            <w:r>
              <w:rPr>
                <w:rFonts w:ascii="微软雅黑" w:hAnsi="微软雅黑" w:eastAsia="微软雅黑"/>
                <w:b w:val="0"/>
                <w:sz w:val="16"/>
              </w:rPr>
              <w:t>压力测试报告按三档分别出具且达成；三档口径已取得书面认可；历史查询不影响快速路径的时延分布。</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REQ-PRF-02</w:t>
              <w:br/>
              <w:br/>
              <w:t>交付物</w:t>
            </w:r>
          </w:p>
        </w:tc>
        <w:tc>
          <w:tcPr>
            <w:tcW w:type="dxa" w:w="3061"/>
          </w:tcPr>
          <w:p>
            <w:pPr>
              <w:spacing w:after="40" w:before="40" w:line="283" w:lineRule="auto"/>
            </w:pPr>
            <w:r/>
            <w:r>
              <w:rPr>
                <w:rFonts w:ascii="微软雅黑" w:hAnsi="微软雅黑" w:eastAsia="微软雅黑"/>
                <w:b w:val="0"/>
                <w:sz w:val="16"/>
              </w:rPr>
              <w:t>容量与性能分析交付</w:t>
              <w:br/>
              <w:t>提交容量与性能分析，含 vCPU、内存、存储、IOPS 需求规格与增长预测。</w:t>
            </w:r>
          </w:p>
        </w:tc>
        <w:tc>
          <w:tcPr>
            <w:tcW w:type="dxa" w:w="1134"/>
          </w:tcPr>
          <w:p>
            <w:pPr>
              <w:spacing w:after="40" w:before="40" w:line="283" w:lineRule="auto"/>
            </w:pPr>
            <w:r/>
            <w:r>
              <w:rPr>
                <w:rFonts w:ascii="微软雅黑" w:hAnsi="微软雅黑" w:eastAsia="微软雅黑"/>
                <w:b w:val="0"/>
                <w:sz w:val="16"/>
              </w:rPr>
              <w:t>1.6.7.1</w:t>
            </w:r>
          </w:p>
        </w:tc>
        <w:tc>
          <w:tcPr>
            <w:tcW w:type="dxa" w:w="2608"/>
          </w:tcPr>
          <w:p>
            <w:pPr>
              <w:spacing w:after="40" w:before="40" w:line="283" w:lineRule="auto"/>
            </w:pPr>
            <w:r/>
            <w:r>
              <w:rPr>
                <w:rFonts w:ascii="微软雅黑" w:hAnsi="微软雅黑" w:eastAsia="微软雅黑"/>
                <w:b w:val="0"/>
                <w:sz w:val="16"/>
              </w:rPr>
              <w:t>分析文档已提交；与虚机资源需求表一致。</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REQ-PRF-03</w:t>
              <w:br/>
              <w:br/>
              <w:t>交付物 · L2</w:t>
            </w:r>
          </w:p>
        </w:tc>
        <w:tc>
          <w:tcPr>
            <w:tcW w:type="dxa" w:w="3061"/>
          </w:tcPr>
          <w:p>
            <w:pPr>
              <w:spacing w:after="40" w:before="40" w:line="283" w:lineRule="auto"/>
            </w:pPr>
            <w:r/>
            <w:r>
              <w:rPr>
                <w:rFonts w:ascii="微软雅黑" w:hAnsi="微软雅黑" w:eastAsia="微软雅黑"/>
                <w:b w:val="0"/>
                <w:sz w:val="16"/>
              </w:rPr>
              <w:t>席位容量声明</w:t>
              <w:br/>
              <w:t>按 300 个接警席位与 300 个调度席位声明容量（实际峰值为 120 + 120）。开源组件无席位许可费用，容量声明不产生额外成本。</w:t>
            </w:r>
          </w:p>
        </w:tc>
        <w:tc>
          <w:tcPr>
            <w:tcW w:type="dxa" w:w="1134"/>
          </w:tcPr>
          <w:p>
            <w:pPr>
              <w:spacing w:after="40" w:before="40" w:line="283" w:lineRule="auto"/>
            </w:pPr>
            <w:r/>
            <w:r>
              <w:rPr>
                <w:rFonts w:ascii="微软雅黑" w:hAnsi="微软雅黑" w:eastAsia="微软雅黑"/>
                <w:b w:val="0"/>
                <w:sz w:val="16"/>
              </w:rPr>
              <w:t>2.7.3.3.1</w:t>
            </w:r>
          </w:p>
        </w:tc>
        <w:tc>
          <w:tcPr>
            <w:tcW w:type="dxa" w:w="2608"/>
          </w:tcPr>
          <w:p>
            <w:pPr>
              <w:spacing w:after="40" w:before="40" w:line="283" w:lineRule="auto"/>
            </w:pPr>
            <w:r/>
            <w:r>
              <w:rPr>
                <w:rFonts w:ascii="微软雅黑" w:hAnsi="微软雅黑" w:eastAsia="微软雅黑"/>
                <w:b w:val="0"/>
                <w:sz w:val="16"/>
              </w:rPr>
              <w:t>容量分析中按 300 + 300 计算并留有余量。</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16  运维与管理（OPS）</w:t>
      </w:r>
    </w:p>
    <w:p>
      <w:pPr>
        <w:spacing w:before="0" w:after="120"/>
      </w:pPr>
      <w:r>
        <w:rPr>
          <w:rFonts w:ascii="微软雅黑" w:hAnsi="微软雅黑" w:eastAsia="微软雅黑"/>
          <w:b w:val="0"/>
          <w:color w:val="4B5563"/>
          <w:sz w:val="19"/>
        </w:rPr>
        <w:t>对应 HLD 章节：HLD 9</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REQ-OPS-01  L6</w:t>
            </w:r>
          </w:p>
        </w:tc>
        <w:tc>
          <w:tcPr>
            <w:tcW w:type="dxa" w:w="3061"/>
          </w:tcPr>
          <w:p>
            <w:pPr>
              <w:spacing w:after="40" w:before="40" w:line="283" w:lineRule="auto"/>
            </w:pPr>
            <w:r/>
            <w:r>
              <w:rPr>
                <w:rFonts w:ascii="微软雅黑" w:hAnsi="微软雅黑" w:eastAsia="微软雅黑"/>
                <w:b w:val="0"/>
                <w:sz w:val="16"/>
              </w:rPr>
              <w:t>十一个管理界面 M-01 至 M-11，能力按 HLD 9.1。其中 M-11 为数据分类与发现，面向数据治理角色。</w:t>
            </w:r>
          </w:p>
        </w:tc>
        <w:tc>
          <w:tcPr>
            <w:tcW w:type="dxa" w:w="1134"/>
          </w:tcPr>
          <w:p>
            <w:pPr>
              <w:spacing w:after="40" w:before="40" w:line="283" w:lineRule="auto"/>
            </w:pPr>
            <w:r/>
            <w:r>
              <w:rPr>
                <w:rFonts w:ascii="微软雅黑" w:hAnsi="微软雅黑" w:eastAsia="微软雅黑"/>
                <w:b w:val="0"/>
                <w:sz w:val="16"/>
              </w:rPr>
              <w:t>2.7.9.2 · 1.5.1.6.9</w:t>
            </w:r>
          </w:p>
        </w:tc>
        <w:tc>
          <w:tcPr>
            <w:tcW w:type="dxa" w:w="2608"/>
          </w:tcPr>
          <w:p>
            <w:pPr>
              <w:spacing w:after="40" w:before="40" w:line="283" w:lineRule="auto"/>
            </w:pPr>
            <w:r/>
            <w:r>
              <w:rPr>
                <w:rFonts w:ascii="微软雅黑" w:hAnsi="微软雅黑" w:eastAsia="微软雅黑"/>
                <w:b w:val="0"/>
                <w:sz w:val="16"/>
              </w:rPr>
              <w:t>十一个界面全部交付且可用；运维人员无需数据库客户端完成日常工作。</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REQ-OPS-02</w:t>
              <w:br/>
              <w:br/>
              <w:t>L6 · M-08</w:t>
            </w:r>
          </w:p>
        </w:tc>
        <w:tc>
          <w:tcPr>
            <w:tcW w:type="dxa" w:w="3061"/>
          </w:tcPr>
          <w:p>
            <w:pPr>
              <w:spacing w:after="40" w:before="40" w:line="283" w:lineRule="auto"/>
            </w:pPr>
            <w:r/>
            <w:r>
              <w:rPr>
                <w:rFonts w:ascii="微软雅黑" w:hAnsi="微软雅黑" w:eastAsia="微软雅黑"/>
                <w:b w:val="0"/>
                <w:sz w:val="16"/>
              </w:rPr>
              <w:t>监控与告警</w:t>
              <w:br/>
              <w:t>可用性、数据链路、数据质量、作业、资源、查询六类监控与相应告警门限。</w:t>
            </w:r>
          </w:p>
        </w:tc>
        <w:tc>
          <w:tcPr>
            <w:tcW w:type="dxa" w:w="1134"/>
          </w:tcPr>
          <w:p>
            <w:pPr>
              <w:spacing w:after="40" w:before="40" w:line="283" w:lineRule="auto"/>
            </w:pPr>
            <w:r/>
            <w:r>
              <w:rPr>
                <w:rFonts w:ascii="微软雅黑" w:hAnsi="微软雅黑" w:eastAsia="微软雅黑"/>
                <w:b w:val="0"/>
                <w:sz w:val="16"/>
              </w:rPr>
              <w:t>1.5.1.4.5 · 1.5.2.8</w:t>
            </w:r>
          </w:p>
        </w:tc>
        <w:tc>
          <w:tcPr>
            <w:tcW w:type="dxa" w:w="2608"/>
          </w:tcPr>
          <w:p>
            <w:pPr>
              <w:spacing w:after="40" w:before="40" w:line="283" w:lineRule="auto"/>
            </w:pPr>
            <w:r/>
            <w:r>
              <w:rPr>
                <w:rFonts w:ascii="微软雅黑" w:hAnsi="微软雅黑" w:eastAsia="微软雅黑"/>
                <w:b w:val="0"/>
                <w:sz w:val="16"/>
              </w:rPr>
              <w:t>六类监控指标可查；告警可送达；监控数据独立留存。</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REQ-OPS-03</w:t>
              <w:br/>
              <w:br/>
              <w:t>L4 · L6</w:t>
            </w:r>
          </w:p>
        </w:tc>
        <w:tc>
          <w:tcPr>
            <w:tcW w:type="dxa" w:w="3061"/>
          </w:tcPr>
          <w:p>
            <w:pPr>
              <w:spacing w:after="40" w:before="40" w:line="283" w:lineRule="auto"/>
            </w:pPr>
            <w:r/>
            <w:r>
              <w:rPr>
                <w:rFonts w:ascii="微软雅黑" w:hAnsi="微软雅黑" w:eastAsia="微软雅黑"/>
                <w:b w:val="0"/>
                <w:sz w:val="16"/>
              </w:rPr>
              <w:t>服务与故障分析报告</w:t>
              <w:br/>
              <w:t>交付服务报告、趋势与故障分析报告、MTTR、MTBF、容量利用率与可用性报告。</w:t>
            </w:r>
          </w:p>
        </w:tc>
        <w:tc>
          <w:tcPr>
            <w:tcW w:type="dxa" w:w="1134"/>
          </w:tcPr>
          <w:p>
            <w:pPr>
              <w:spacing w:after="40" w:before="40" w:line="283" w:lineRule="auto"/>
            </w:pPr>
            <w:r/>
            <w:r>
              <w:rPr>
                <w:rFonts w:ascii="微软雅黑" w:hAnsi="微软雅黑" w:eastAsia="微软雅黑"/>
                <w:b w:val="0"/>
                <w:sz w:val="16"/>
              </w:rPr>
              <w:t>1.5.1.6.4</w:t>
            </w:r>
          </w:p>
        </w:tc>
        <w:tc>
          <w:tcPr>
            <w:tcW w:type="dxa" w:w="2608"/>
          </w:tcPr>
          <w:p>
            <w:pPr>
              <w:spacing w:after="40" w:before="40" w:line="283" w:lineRule="auto"/>
            </w:pPr>
            <w:r/>
            <w:r>
              <w:rPr>
                <w:rFonts w:ascii="微软雅黑" w:hAnsi="微软雅黑" w:eastAsia="微软雅黑"/>
                <w:b w:val="0"/>
                <w:sz w:val="16"/>
              </w:rPr>
              <w:t>各类报告可自动生成；口径记录在指标注册表。</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REQ-OPS-04</w:t>
              <w:br/>
              <w:br/>
              <w:t>L1 · L6</w:t>
            </w:r>
          </w:p>
        </w:tc>
        <w:tc>
          <w:tcPr>
            <w:tcW w:type="dxa" w:w="3061"/>
          </w:tcPr>
          <w:p>
            <w:pPr>
              <w:spacing w:after="40" w:before="40" w:line="283" w:lineRule="auto"/>
            </w:pPr>
            <w:r/>
            <w:r>
              <w:rPr>
                <w:rFonts w:ascii="微软雅黑" w:hAnsi="微软雅黑" w:eastAsia="微软雅黑"/>
                <w:b w:val="0"/>
                <w:sz w:val="16"/>
              </w:rPr>
              <w:t>两级配置</w:t>
              <w:br/>
              <w:t>结构性配置经 Git 与发布流程变更；运行参数可在管理界面热调并留痕。</w:t>
            </w:r>
          </w:p>
        </w:tc>
        <w:tc>
          <w:tcPr>
            <w:tcW w:type="dxa" w:w="1134"/>
          </w:tcPr>
          <w:p>
            <w:pPr>
              <w:spacing w:after="40" w:before="40" w:line="283" w:lineRule="auto"/>
            </w:pPr>
            <w:r/>
            <w:r>
              <w:rPr>
                <w:rFonts w:ascii="微软雅黑" w:hAnsi="微软雅黑" w:eastAsia="微软雅黑"/>
                <w:b w:val="0"/>
                <w:sz w:val="16"/>
              </w:rPr>
              <w:t>2.7.9.2</w:t>
            </w:r>
          </w:p>
        </w:tc>
        <w:tc>
          <w:tcPr>
            <w:tcW w:type="dxa" w:w="2608"/>
          </w:tcPr>
          <w:p>
            <w:pPr>
              <w:spacing w:after="40" w:before="40" w:line="283" w:lineRule="auto"/>
            </w:pPr>
            <w:r/>
            <w:r>
              <w:rPr>
                <w:rFonts w:ascii="微软雅黑" w:hAnsi="微软雅黑" w:eastAsia="微软雅黑"/>
                <w:b w:val="0"/>
                <w:sz w:val="16"/>
              </w:rPr>
              <w:t>两类配置的变更路径不同且均可审计。</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17  备份与数据留存（BAK）</w:t>
      </w:r>
    </w:p>
    <w:p>
      <w:pPr>
        <w:spacing w:before="0" w:after="120"/>
      </w:pPr>
      <w:r>
        <w:rPr>
          <w:rFonts w:ascii="微软雅黑" w:hAnsi="微软雅黑" w:eastAsia="微软雅黑"/>
          <w:b w:val="0"/>
          <w:color w:val="4B5563"/>
          <w:sz w:val="19"/>
        </w:rPr>
        <w:t>对应 HLD 章节：HLD 11.5</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REQ-BAK-01</w:t>
              <w:br/>
              <w:br/>
              <w:t>L2</w:t>
            </w:r>
          </w:p>
        </w:tc>
        <w:tc>
          <w:tcPr>
            <w:tcW w:type="dxa" w:w="3061"/>
          </w:tcPr>
          <w:p>
            <w:pPr>
              <w:spacing w:after="40" w:before="40" w:line="283" w:lineRule="auto"/>
            </w:pPr>
            <w:r/>
            <w:r>
              <w:rPr>
                <w:rFonts w:ascii="微软雅黑" w:hAnsi="微软雅黑" w:eastAsia="微软雅黑"/>
                <w:b w:val="0"/>
                <w:sz w:val="16"/>
              </w:rPr>
              <w:t>备份与任意时间点恢复</w:t>
              <w:br/>
              <w:t>全量、增量与 WAL 归档，支持任意时间点恢复。</w:t>
            </w:r>
          </w:p>
        </w:tc>
        <w:tc>
          <w:tcPr>
            <w:tcW w:type="dxa" w:w="1134"/>
          </w:tcPr>
          <w:p>
            <w:pPr>
              <w:spacing w:after="40" w:before="40" w:line="283" w:lineRule="auto"/>
            </w:pPr>
            <w:r/>
            <w:r>
              <w:rPr>
                <w:rFonts w:ascii="微软雅黑" w:hAnsi="微软雅黑" w:eastAsia="微软雅黑"/>
                <w:b w:val="0"/>
                <w:sz w:val="16"/>
              </w:rPr>
              <w:t>1.5.2.9</w:t>
            </w:r>
          </w:p>
        </w:tc>
        <w:tc>
          <w:tcPr>
            <w:tcW w:type="dxa" w:w="2608"/>
          </w:tcPr>
          <w:p>
            <w:pPr>
              <w:spacing w:after="40" w:before="40" w:line="283" w:lineRule="auto"/>
            </w:pPr>
            <w:r/>
            <w:r>
              <w:rPr>
                <w:rFonts w:ascii="微软雅黑" w:hAnsi="微软雅黑" w:eastAsia="微软雅黑"/>
                <w:b w:val="0"/>
                <w:sz w:val="16"/>
              </w:rPr>
              <w:t>恢复演练达到指定时间点；恢复时长有记录。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REQ-BAK-02</w:t>
              <w:br/>
              <w:br/>
              <w:t>L2 · 基础设施</w:t>
            </w:r>
          </w:p>
        </w:tc>
        <w:tc>
          <w:tcPr>
            <w:tcW w:type="dxa" w:w="3061"/>
          </w:tcPr>
          <w:p>
            <w:pPr>
              <w:spacing w:after="40" w:before="40" w:line="283" w:lineRule="auto"/>
            </w:pPr>
            <w:r/>
            <w:r>
              <w:rPr>
                <w:rFonts w:ascii="微软雅黑" w:hAnsi="微软雅黑" w:eastAsia="微软雅黑"/>
                <w:b w:val="0"/>
                <w:sz w:val="16"/>
              </w:rPr>
              <w:t>备份介质独立</w:t>
              <w:br/>
              <w:t>备份仓库位于独立于数据库数据存储的介质。</w:t>
            </w:r>
          </w:p>
        </w:tc>
        <w:tc>
          <w:tcPr>
            <w:tcW w:type="dxa" w:w="1134"/>
          </w:tcPr>
          <w:p>
            <w:pPr>
              <w:spacing w:after="40" w:before="40" w:line="283" w:lineRule="auto"/>
            </w:pPr>
            <w:r/>
            <w:r>
              <w:rPr>
                <w:rFonts w:ascii="微软雅黑" w:hAnsi="微软雅黑" w:eastAsia="微软雅黑"/>
                <w:b w:val="0"/>
                <w:sz w:val="16"/>
              </w:rPr>
              <w:t>1.5.2.9</w:t>
            </w:r>
          </w:p>
        </w:tc>
        <w:tc>
          <w:tcPr>
            <w:tcW w:type="dxa" w:w="2608"/>
          </w:tcPr>
          <w:p>
            <w:pPr>
              <w:spacing w:after="40" w:before="40" w:line="283" w:lineRule="auto"/>
            </w:pPr>
            <w:r/>
            <w:r>
              <w:rPr>
                <w:rFonts w:ascii="微软雅黑" w:hAnsi="微软雅黑" w:eastAsia="微软雅黑"/>
                <w:b w:val="0"/>
                <w:sz w:val="16"/>
              </w:rPr>
              <w:t>存储映射表证明介质独立。</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REQ-BAK-03</w:t>
              <w:br/>
              <w:br/>
              <w:t>M-09</w:t>
            </w:r>
          </w:p>
        </w:tc>
        <w:tc>
          <w:tcPr>
            <w:tcW w:type="dxa" w:w="3061"/>
          </w:tcPr>
          <w:p>
            <w:pPr>
              <w:spacing w:after="40" w:before="40" w:line="283" w:lineRule="auto"/>
            </w:pPr>
            <w:r/>
            <w:r>
              <w:rPr>
                <w:rFonts w:ascii="微软雅黑" w:hAnsi="微软雅黑" w:eastAsia="微软雅黑"/>
                <w:b w:val="0"/>
                <w:sz w:val="16"/>
              </w:rPr>
              <w:t>恢复演练留痕</w:t>
              <w:br/>
              <w:t>定期恢复演练并在 M-09 中留痕。未经演练的备份不计为有效备份。</w:t>
            </w:r>
          </w:p>
        </w:tc>
        <w:tc>
          <w:tcPr>
            <w:tcW w:type="dxa" w:w="1134"/>
          </w:tcPr>
          <w:p>
            <w:pPr>
              <w:spacing w:after="40" w:before="40" w:line="283" w:lineRule="auto"/>
            </w:pPr>
            <w:r/>
            <w:r>
              <w:rPr>
                <w:rFonts w:ascii="微软雅黑" w:hAnsi="微软雅黑" w:eastAsia="微软雅黑"/>
                <w:b w:val="0"/>
                <w:sz w:val="16"/>
              </w:rPr>
              <w:t>1.5.2.9</w:t>
            </w:r>
          </w:p>
        </w:tc>
        <w:tc>
          <w:tcPr>
            <w:tcW w:type="dxa" w:w="2608"/>
          </w:tcPr>
          <w:p>
            <w:pPr>
              <w:spacing w:after="40" w:before="40" w:line="283" w:lineRule="auto"/>
            </w:pPr>
            <w:r/>
            <w:r>
              <w:rPr>
                <w:rFonts w:ascii="微软雅黑" w:hAnsi="微软雅黑" w:eastAsia="微软雅黑"/>
                <w:b w:val="0"/>
                <w:sz w:val="16"/>
              </w:rPr>
              <w:t>M-09 中存在演练记录与结论。</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REQ-BAK-04  L2</w:t>
            </w:r>
          </w:p>
        </w:tc>
        <w:tc>
          <w:tcPr>
            <w:tcW w:type="dxa" w:w="3061"/>
          </w:tcPr>
          <w:p>
            <w:pPr>
              <w:spacing w:after="40" w:before="40" w:line="283" w:lineRule="auto"/>
            </w:pPr>
            <w:r/>
            <w:r>
              <w:rPr>
                <w:rFonts w:ascii="微软雅黑" w:hAnsi="微软雅黑" w:eastAsia="微软雅黑"/>
                <w:b w:val="0"/>
                <w:sz w:val="16"/>
              </w:rPr>
              <w:t>数据留存（三层） 在线保留按 RFP 2.7.10.4.1 为一年（热层，承担快速查询）；一年以上的全部历史在线保留于 core，走历史查询路径（温层），以满足 1.6.2.22.2 与 2.7.7.13；备份按 2.7.10.4.2 的离线五年与 2.7.10.4.3 的扩展离线八年执行。raw 层按合同期保留，审计按合规要求保留。原「业务数据在线保留八年」为对 2.7.10.4 的口径误读，已更正。</w:t>
            </w:r>
          </w:p>
        </w:tc>
        <w:tc>
          <w:tcPr>
            <w:tcW w:type="dxa" w:w="1134"/>
          </w:tcPr>
          <w:p>
            <w:pPr>
              <w:spacing w:after="40" w:before="40" w:line="283" w:lineRule="auto"/>
            </w:pPr>
            <w:r/>
            <w:r>
              <w:rPr>
                <w:rFonts w:ascii="微软雅黑" w:hAnsi="微软雅黑" w:eastAsia="微软雅黑"/>
                <w:b w:val="0"/>
                <w:sz w:val="16"/>
              </w:rPr>
              <w:t>2.7.10.4 · 1.6.2.4 · 2.7.9.2</w:t>
            </w:r>
          </w:p>
        </w:tc>
        <w:tc>
          <w:tcPr>
            <w:tcW w:type="dxa" w:w="2608"/>
          </w:tcPr>
          <w:p>
            <w:pPr>
              <w:spacing w:after="40" w:before="40" w:line="283" w:lineRule="auto"/>
            </w:pPr>
            <w:r/>
            <w:r>
              <w:rPr>
                <w:rFonts w:ascii="微软雅黑" w:hAnsi="微软雅黑" w:eastAsia="微软雅黑"/>
                <w:b w:val="0"/>
                <w:sz w:val="16"/>
              </w:rPr>
              <w:t>三层保留策略在库与备份中分别实现且可核查；跨迁移时点的历史查询可返回结果；到期数据处置有流程。</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18  许可与交付形态（LIC）</w:t>
      </w:r>
    </w:p>
    <w:p>
      <w:pPr>
        <w:spacing w:before="0" w:after="120"/>
      </w:pPr>
      <w:r>
        <w:rPr>
          <w:rFonts w:ascii="微软雅黑" w:hAnsi="微软雅黑" w:eastAsia="微软雅黑"/>
          <w:b w:val="0"/>
          <w:color w:val="4B5563"/>
          <w:sz w:val="19"/>
        </w:rPr>
        <w:t>对应 HLD 章节：HLD 12.4</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REQ-LIC-01</w:t>
              <w:br/>
              <w:br/>
              <w:t>交付物</w:t>
            </w:r>
          </w:p>
        </w:tc>
        <w:tc>
          <w:tcPr>
            <w:tcW w:type="dxa" w:w="3061"/>
          </w:tcPr>
          <w:p>
            <w:pPr>
              <w:spacing w:after="40" w:before="40" w:line="283" w:lineRule="auto"/>
            </w:pPr>
            <w:r/>
            <w:r>
              <w:rPr>
                <w:rFonts w:ascii="微软雅黑" w:hAnsi="微软雅黑" w:eastAsia="微软雅黑"/>
                <w:b w:val="0"/>
                <w:sz w:val="16"/>
              </w:rPr>
              <w:t>许可条件</w:t>
              <w:br/>
              <w:t>全部软件许可须为永久、非订阅、非按席位、不绑定硬件。开源组件天然满足。</w:t>
            </w:r>
          </w:p>
        </w:tc>
        <w:tc>
          <w:tcPr>
            <w:tcW w:type="dxa" w:w="1134"/>
          </w:tcPr>
          <w:p>
            <w:pPr>
              <w:spacing w:after="40" w:before="40" w:line="283" w:lineRule="auto"/>
            </w:pPr>
            <w:r/>
            <w:r>
              <w:rPr>
                <w:rFonts w:ascii="微软雅黑" w:hAnsi="微软雅黑" w:eastAsia="微软雅黑"/>
                <w:b w:val="0"/>
                <w:sz w:val="16"/>
              </w:rPr>
              <w:t>2.7.3.4</w:t>
            </w:r>
          </w:p>
        </w:tc>
        <w:tc>
          <w:tcPr>
            <w:tcW w:type="dxa" w:w="2608"/>
          </w:tcPr>
          <w:p>
            <w:pPr>
              <w:spacing w:after="40" w:before="40" w:line="283" w:lineRule="auto"/>
            </w:pPr>
            <w:r/>
            <w:r>
              <w:rPr>
                <w:rFonts w:ascii="微软雅黑" w:hAnsi="微软雅黑" w:eastAsia="微软雅黑"/>
                <w:b w:val="0"/>
                <w:sz w:val="16"/>
              </w:rPr>
              <w:t>许可清单逐项说明许可类型与来源；无订阅或按席位计费项。</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REQ-LIC-02</w:t>
              <w:br/>
              <w:br/>
              <w:t>商务 · 交付物</w:t>
            </w:r>
          </w:p>
        </w:tc>
        <w:tc>
          <w:tcPr>
            <w:tcW w:type="dxa" w:w="3061"/>
          </w:tcPr>
          <w:p>
            <w:pPr>
              <w:spacing w:after="40" w:before="40" w:line="283" w:lineRule="auto"/>
            </w:pPr>
            <w:r/>
            <w:r>
              <w:rPr>
                <w:rFonts w:ascii="微软雅黑" w:hAnsi="微软雅黑" w:eastAsia="微软雅黑"/>
                <w:b w:val="0"/>
                <w:sz w:val="16"/>
              </w:rPr>
              <w:t>COTS 交付形态与上市年限</w:t>
              <w:br/>
              <w:t>RFP 要求以 COTS 产品形态交付，且产品上市满五年、为 OEM 最新版本、未来五年不 EOL / EOS。本项目为定制开发，此项的处置立场见假设登记册 AS-01。</w:t>
            </w:r>
          </w:p>
        </w:tc>
        <w:tc>
          <w:tcPr>
            <w:tcW w:type="dxa" w:w="1134"/>
          </w:tcPr>
          <w:p>
            <w:pPr>
              <w:spacing w:after="40" w:before="40" w:line="283" w:lineRule="auto"/>
            </w:pPr>
            <w:r/>
            <w:r>
              <w:rPr>
                <w:rFonts w:ascii="微软雅黑" w:hAnsi="微软雅黑" w:eastAsia="微软雅黑"/>
                <w:b w:val="0"/>
                <w:sz w:val="16"/>
              </w:rPr>
              <w:t>1.6.1.27 · 1.6.1.28</w:t>
            </w:r>
          </w:p>
        </w:tc>
        <w:tc>
          <w:tcPr>
            <w:tcW w:type="dxa" w:w="2608"/>
          </w:tcPr>
          <w:p>
            <w:pPr>
              <w:spacing w:after="40" w:before="40" w:line="283" w:lineRule="auto"/>
            </w:pPr>
            <w:r/>
            <w:r>
              <w:rPr>
                <w:rFonts w:ascii="微软雅黑" w:hAnsi="微软雅黑" w:eastAsia="微软雅黑"/>
                <w:b w:val="0"/>
                <w:sz w:val="16"/>
              </w:rPr>
              <w:t>按商务确定的举证方式提交材料。</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19  多站演进预留（MSI）</w:t>
      </w:r>
    </w:p>
    <w:p>
      <w:pPr>
        <w:spacing w:before="0" w:after="120"/>
      </w:pPr>
      <w:r>
        <w:rPr>
          <w:rFonts w:ascii="微软雅黑" w:hAnsi="微软雅黑" w:eastAsia="微软雅黑"/>
          <w:b w:val="0"/>
          <w:color w:val="4B5563"/>
          <w:sz w:val="19"/>
        </w:rPr>
        <w:t>对应 HLD 章节：HLD 13</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REQ-MSI-01</w:t>
              <w:br/>
              <w:br/>
              <w:t>L2 · L3</w:t>
            </w:r>
          </w:p>
        </w:tc>
        <w:tc>
          <w:tcPr>
            <w:tcW w:type="dxa" w:w="3061"/>
          </w:tcPr>
          <w:p>
            <w:pPr>
              <w:spacing w:after="40" w:before="40" w:line="283" w:lineRule="auto"/>
            </w:pPr>
            <w:r/>
            <w:r>
              <w:rPr>
                <w:rFonts w:ascii="微软雅黑" w:hAnsi="微软雅黑" w:eastAsia="微软雅黑"/>
                <w:b w:val="0"/>
                <w:sz w:val="16"/>
              </w:rPr>
              <w:t>站点维度</w:t>
              <w:br/>
              <w:t>全部事实表与关键维度带 dim_site。</w:t>
            </w:r>
          </w:p>
        </w:tc>
        <w:tc>
          <w:tcPr>
            <w:tcW w:type="dxa" w:w="1134"/>
          </w:tcPr>
          <w:p>
            <w:pPr>
              <w:spacing w:after="40" w:before="40" w:line="283" w:lineRule="auto"/>
            </w:pPr>
            <w:r/>
            <w:r>
              <w:rPr>
                <w:rFonts w:ascii="微软雅黑" w:hAnsi="微软雅黑" w:eastAsia="微软雅黑"/>
                <w:b w:val="0"/>
                <w:sz w:val="16"/>
              </w:rPr>
              <w:t>1.6.2.33</w:t>
            </w:r>
          </w:p>
        </w:tc>
        <w:tc>
          <w:tcPr>
            <w:tcW w:type="dxa" w:w="2608"/>
          </w:tcPr>
          <w:p>
            <w:pPr>
              <w:spacing w:after="40" w:before="40" w:line="283" w:lineRule="auto"/>
            </w:pPr>
            <w:r/>
            <w:r>
              <w:rPr>
                <w:rFonts w:ascii="微软雅黑" w:hAnsi="微软雅黑" w:eastAsia="微软雅黑"/>
                <w:b w:val="0"/>
                <w:sz w:val="16"/>
              </w:rPr>
              <w:t>DDL 与模型文档一致。</w:t>
            </w:r>
          </w:p>
        </w:tc>
        <w:tc>
          <w:tcPr>
            <w:tcW w:type="dxa" w:w="680"/>
          </w:tcPr>
          <w:p>
            <w:pPr>
              <w:spacing w:after="40" w:before="40" w:line="283" w:lineRule="auto"/>
            </w:pPr>
            <w:r/>
            <w:r>
              <w:rPr>
                <w:rFonts w:ascii="微软雅黑" w:hAnsi="微软雅黑" w:eastAsia="微软雅黑"/>
                <w:b w:val="0"/>
                <w:sz w:val="16"/>
              </w:rPr>
              <w:t>预留</w:t>
            </w:r>
          </w:p>
        </w:tc>
      </w:tr>
      <w:tr>
        <w:tc>
          <w:tcPr>
            <w:tcW w:type="dxa" w:w="1361"/>
          </w:tcPr>
          <w:p>
            <w:pPr>
              <w:spacing w:after="40" w:before="40" w:line="283" w:lineRule="auto"/>
            </w:pPr>
            <w:r/>
            <w:r>
              <w:rPr>
                <w:rFonts w:ascii="微软雅黑" w:hAnsi="微软雅黑" w:eastAsia="微软雅黑"/>
                <w:b w:val="0"/>
                <w:sz w:val="16"/>
              </w:rPr>
              <w:t>REQ-MSI-02</w:t>
              <w:br/>
              <w:br/>
              <w:t>L2</w:t>
            </w:r>
          </w:p>
        </w:tc>
        <w:tc>
          <w:tcPr>
            <w:tcW w:type="dxa" w:w="3061"/>
          </w:tcPr>
          <w:p>
            <w:pPr>
              <w:spacing w:after="40" w:before="40" w:line="283" w:lineRule="auto"/>
            </w:pPr>
            <w:r/>
            <w:r>
              <w:rPr>
                <w:rFonts w:ascii="微软雅黑" w:hAnsi="微软雅黑" w:eastAsia="微软雅黑"/>
                <w:b w:val="0"/>
                <w:sz w:val="16"/>
              </w:rPr>
              <w:t>全局唯一主键</w:t>
              <w:br/>
              <w:t>主键全局唯一，不依赖单站序列。</w:t>
            </w:r>
          </w:p>
        </w:tc>
        <w:tc>
          <w:tcPr>
            <w:tcW w:type="dxa" w:w="1134"/>
          </w:tcPr>
          <w:p>
            <w:pPr>
              <w:spacing w:after="40" w:before="40" w:line="283" w:lineRule="auto"/>
            </w:pPr>
            <w:r/>
            <w:r>
              <w:rPr>
                <w:rFonts w:ascii="微软雅黑" w:hAnsi="微软雅黑" w:eastAsia="微软雅黑"/>
                <w:b w:val="0"/>
                <w:sz w:val="16"/>
              </w:rPr>
              <w:t>1.6.2.33</w:t>
            </w:r>
          </w:p>
        </w:tc>
        <w:tc>
          <w:tcPr>
            <w:tcW w:type="dxa" w:w="2608"/>
          </w:tcPr>
          <w:p>
            <w:pPr>
              <w:spacing w:after="40" w:before="40" w:line="283" w:lineRule="auto"/>
            </w:pPr>
            <w:r/>
            <w:r>
              <w:rPr>
                <w:rFonts w:ascii="微软雅黑" w:hAnsi="微软雅黑" w:eastAsia="微软雅黑"/>
                <w:b w:val="0"/>
                <w:sz w:val="16"/>
              </w:rPr>
              <w:t>跨站合并模拟无主键冲突。</w:t>
            </w:r>
          </w:p>
        </w:tc>
        <w:tc>
          <w:tcPr>
            <w:tcW w:type="dxa" w:w="680"/>
          </w:tcPr>
          <w:p>
            <w:pPr>
              <w:spacing w:after="40" w:before="40" w:line="283" w:lineRule="auto"/>
            </w:pPr>
            <w:r/>
            <w:r>
              <w:rPr>
                <w:rFonts w:ascii="微软雅黑" w:hAnsi="微软雅黑" w:eastAsia="微软雅黑"/>
                <w:b w:val="0"/>
                <w:sz w:val="16"/>
              </w:rPr>
              <w:t>预留</w:t>
            </w:r>
          </w:p>
        </w:tc>
      </w:tr>
      <w:tr>
        <w:tc>
          <w:tcPr>
            <w:tcW w:type="dxa" w:w="1361"/>
          </w:tcPr>
          <w:p>
            <w:pPr>
              <w:spacing w:after="40" w:before="40" w:line="283" w:lineRule="auto"/>
            </w:pPr>
            <w:r/>
            <w:r>
              <w:rPr>
                <w:rFonts w:ascii="微软雅黑" w:hAnsi="微软雅黑" w:eastAsia="微软雅黑"/>
                <w:b w:val="0"/>
                <w:sz w:val="16"/>
              </w:rPr>
              <w:t>REQ-MSI-03</w:t>
              <w:br/>
              <w:br/>
              <w:t>L1</w:t>
            </w:r>
          </w:p>
        </w:tc>
        <w:tc>
          <w:tcPr>
            <w:tcW w:type="dxa" w:w="3061"/>
          </w:tcPr>
          <w:p>
            <w:pPr>
              <w:spacing w:after="40" w:before="40" w:line="283" w:lineRule="auto"/>
            </w:pPr>
            <w:r/>
            <w:r>
              <w:rPr>
                <w:rFonts w:ascii="微软雅黑" w:hAnsi="微软雅黑" w:eastAsia="微软雅黑"/>
                <w:b w:val="0"/>
                <w:sz w:val="16"/>
              </w:rPr>
              <w:t>接入契约与位点语义</w:t>
              <w:br/>
              <w:t>新增站点的数据源仅为注册表新条目。</w:t>
            </w:r>
          </w:p>
        </w:tc>
        <w:tc>
          <w:tcPr>
            <w:tcW w:type="dxa" w:w="1134"/>
          </w:tcPr>
          <w:p>
            <w:pPr>
              <w:spacing w:after="40" w:before="40" w:line="283" w:lineRule="auto"/>
            </w:pPr>
            <w:r/>
            <w:r>
              <w:rPr>
                <w:rFonts w:ascii="微软雅黑" w:hAnsi="微软雅黑" w:eastAsia="微软雅黑"/>
                <w:b w:val="0"/>
                <w:sz w:val="16"/>
              </w:rPr>
              <w:t>1.6.2.33</w:t>
            </w:r>
          </w:p>
        </w:tc>
        <w:tc>
          <w:tcPr>
            <w:tcW w:type="dxa" w:w="2608"/>
          </w:tcPr>
          <w:p>
            <w:pPr>
              <w:spacing w:after="40" w:before="40" w:line="283" w:lineRule="auto"/>
            </w:pPr>
            <w:r/>
            <w:r>
              <w:rPr>
                <w:rFonts w:ascii="微软雅黑" w:hAnsi="微软雅黑" w:eastAsia="微软雅黑"/>
                <w:b w:val="0"/>
                <w:sz w:val="16"/>
              </w:rPr>
              <w:t>以模拟第二站点数据源验证。</w:t>
            </w:r>
          </w:p>
        </w:tc>
        <w:tc>
          <w:tcPr>
            <w:tcW w:type="dxa" w:w="680"/>
          </w:tcPr>
          <w:p>
            <w:pPr>
              <w:spacing w:after="40" w:before="40" w:line="283" w:lineRule="auto"/>
            </w:pPr>
            <w:r/>
            <w:r>
              <w:rPr>
                <w:rFonts w:ascii="微软雅黑" w:hAnsi="微软雅黑" w:eastAsia="微软雅黑"/>
                <w:b w:val="0"/>
                <w:sz w:val="16"/>
              </w:rPr>
              <w:t>预留</w:t>
            </w:r>
          </w:p>
        </w:tc>
      </w:tr>
      <w:tr>
        <w:tc>
          <w:tcPr>
            <w:tcW w:type="dxa" w:w="1361"/>
          </w:tcPr>
          <w:p>
            <w:pPr>
              <w:spacing w:after="40" w:before="40" w:line="283" w:lineRule="auto"/>
            </w:pPr>
            <w:r/>
            <w:r>
              <w:rPr>
                <w:rFonts w:ascii="微软雅黑" w:hAnsi="微软雅黑" w:eastAsia="微软雅黑"/>
                <w:b w:val="0"/>
                <w:sz w:val="16"/>
              </w:rPr>
              <w:t>REQ-MSI-04</w:t>
              <w:br/>
              <w:br/>
              <w:t>L6</w:t>
            </w:r>
          </w:p>
        </w:tc>
        <w:tc>
          <w:tcPr>
            <w:tcW w:type="dxa" w:w="3061"/>
          </w:tcPr>
          <w:p>
            <w:pPr>
              <w:spacing w:after="40" w:before="40" w:line="283" w:lineRule="auto"/>
            </w:pPr>
            <w:r/>
            <w:r>
              <w:rPr>
                <w:rFonts w:ascii="微软雅黑" w:hAnsi="微软雅黑" w:eastAsia="微软雅黑"/>
                <w:b w:val="0"/>
                <w:sz w:val="16"/>
              </w:rPr>
              <w:t>参数化部署</w:t>
              <w:br/>
              <w:t>部署脚本以参数区分站点，不维护多套脚本。</w:t>
            </w:r>
          </w:p>
        </w:tc>
        <w:tc>
          <w:tcPr>
            <w:tcW w:type="dxa" w:w="1134"/>
          </w:tcPr>
          <w:p>
            <w:pPr>
              <w:spacing w:after="40" w:before="40" w:line="283" w:lineRule="auto"/>
            </w:pPr>
            <w:r/>
            <w:r>
              <w:rPr>
                <w:rFonts w:ascii="微软雅黑" w:hAnsi="微软雅黑" w:eastAsia="微软雅黑"/>
                <w:b w:val="0"/>
                <w:sz w:val="16"/>
              </w:rPr>
              <w:t>1.6.2.33</w:t>
            </w:r>
          </w:p>
        </w:tc>
        <w:tc>
          <w:tcPr>
            <w:tcW w:type="dxa" w:w="2608"/>
          </w:tcPr>
          <w:p>
            <w:pPr>
              <w:spacing w:after="40" w:before="40" w:line="283" w:lineRule="auto"/>
            </w:pPr>
            <w:r/>
            <w:r>
              <w:rPr>
                <w:rFonts w:ascii="微软雅黑" w:hAnsi="微软雅黑" w:eastAsia="微软雅黑"/>
                <w:b w:val="0"/>
                <w:sz w:val="16"/>
              </w:rPr>
              <w:t>同一套脚本可部署两个站点实例。</w:t>
            </w:r>
          </w:p>
        </w:tc>
        <w:tc>
          <w:tcPr>
            <w:tcW w:type="dxa" w:w="680"/>
          </w:tcPr>
          <w:p>
            <w:pPr>
              <w:spacing w:after="40" w:before="40" w:line="283" w:lineRule="auto"/>
            </w:pPr>
            <w:r/>
            <w:r>
              <w:rPr>
                <w:rFonts w:ascii="微软雅黑" w:hAnsi="微软雅黑" w:eastAsia="微软雅黑"/>
                <w:b w:val="0"/>
                <w:sz w:val="16"/>
              </w:rPr>
              <w:t>预留</w:t>
            </w:r>
          </w:p>
        </w:tc>
      </w:tr>
    </w:tbl>
    <w:p>
      <w:pPr>
        <w:spacing w:before="0" w:after="140"/>
      </w:pPr>
    </w:p>
    <w:p>
      <w:pPr>
        <w:pStyle w:val="Heading1"/>
      </w:pPr>
      <w:r>
        <w:t>20  设计与文档交付物（DOC）</w:t>
      </w:r>
    </w:p>
    <w:p>
      <w:pPr>
        <w:spacing w:before="0" w:after="120"/>
      </w:pPr>
      <w:r>
        <w:rPr>
          <w:rFonts w:ascii="微软雅黑" w:hAnsi="微软雅黑" w:eastAsia="微软雅黑"/>
          <w:b w:val="0"/>
          <w:color w:val="4B5563"/>
          <w:sz w:val="19"/>
        </w:rPr>
        <w:t>对应 HLD 章节：HLD 全篇（交付物）</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REQ-DOC-01</w:t>
              <w:br/>
              <w:br/>
              <w:t>交付物</w:t>
            </w:r>
          </w:p>
        </w:tc>
        <w:tc>
          <w:tcPr>
            <w:tcW w:type="dxa" w:w="3061"/>
          </w:tcPr>
          <w:p>
            <w:pPr>
              <w:spacing w:after="40" w:before="40" w:line="283" w:lineRule="auto"/>
            </w:pPr>
            <w:r/>
            <w:r>
              <w:rPr>
                <w:rFonts w:ascii="微软雅黑" w:hAnsi="微软雅黑" w:eastAsia="微软雅黑"/>
                <w:b w:val="0"/>
                <w:sz w:val="16"/>
              </w:rPr>
              <w:t>高阶架构与概念数据模型蓝图</w:t>
              <w:br/>
              <w:t>提交 OSS911 应用的初步高阶系统架构与设计蓝图，含概念数据模型；并附叙述性说明与一份大幅、清晰、可打印的概念数据模型图。</w:t>
            </w:r>
          </w:p>
        </w:tc>
        <w:tc>
          <w:tcPr>
            <w:tcW w:type="dxa" w:w="1134"/>
          </w:tcPr>
          <w:p>
            <w:pPr>
              <w:spacing w:after="40" w:before="40" w:line="283" w:lineRule="auto"/>
            </w:pPr>
            <w:r/>
            <w:r>
              <w:rPr>
                <w:rFonts w:ascii="微软雅黑" w:hAnsi="微软雅黑" w:eastAsia="微软雅黑"/>
                <w:b w:val="0"/>
                <w:sz w:val="16"/>
              </w:rPr>
              <w:t>1.6.5.1 · 1.6.5.2</w:t>
            </w:r>
          </w:p>
        </w:tc>
        <w:tc>
          <w:tcPr>
            <w:tcW w:type="dxa" w:w="2608"/>
          </w:tcPr>
          <w:p>
            <w:pPr>
              <w:spacing w:after="40" w:before="40" w:line="283" w:lineRule="auto"/>
            </w:pPr>
            <w:r/>
            <w:r>
              <w:rPr>
                <w:rFonts w:ascii="微软雅黑" w:hAnsi="微软雅黑" w:eastAsia="微软雅黑"/>
                <w:b w:val="0"/>
                <w:sz w:val="16"/>
              </w:rPr>
              <w:t>蓝图与概念模型图已提交；模型图在 A1 或 A0 幅面下文字清晰可读。</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REQ-DOC-02</w:t>
              <w:br/>
              <w:br/>
              <w:t>交付物 · L5</w:t>
            </w:r>
          </w:p>
        </w:tc>
        <w:tc>
          <w:tcPr>
            <w:tcW w:type="dxa" w:w="3061"/>
          </w:tcPr>
          <w:p>
            <w:pPr>
              <w:spacing w:after="40" w:before="40" w:line="283" w:lineRule="auto"/>
            </w:pPr>
            <w:r/>
            <w:r>
              <w:rPr>
                <w:rFonts w:ascii="微软雅黑" w:hAnsi="微软雅黑" w:eastAsia="微软雅黑"/>
                <w:b w:val="0"/>
                <w:sz w:val="16"/>
              </w:rPr>
              <w:t>界面与报表可定制性说明</w:t>
              <w:br/>
              <w:t>确认并说明用户界面、表单与报表的设计、版式与功能均可定制。</w:t>
            </w:r>
          </w:p>
        </w:tc>
        <w:tc>
          <w:tcPr>
            <w:tcW w:type="dxa" w:w="1134"/>
          </w:tcPr>
          <w:p>
            <w:pPr>
              <w:spacing w:after="40" w:before="40" w:line="283" w:lineRule="auto"/>
            </w:pPr>
            <w:r/>
            <w:r>
              <w:rPr>
                <w:rFonts w:ascii="微软雅黑" w:hAnsi="微软雅黑" w:eastAsia="微软雅黑"/>
                <w:b w:val="0"/>
                <w:sz w:val="16"/>
              </w:rPr>
              <w:t>1.6.5.3</w:t>
            </w:r>
          </w:p>
        </w:tc>
        <w:tc>
          <w:tcPr>
            <w:tcW w:type="dxa" w:w="2608"/>
          </w:tcPr>
          <w:p>
            <w:pPr>
              <w:spacing w:after="40" w:before="40" w:line="283" w:lineRule="auto"/>
            </w:pPr>
            <w:r/>
            <w:r>
              <w:rPr>
                <w:rFonts w:ascii="微软雅黑" w:hAnsi="微软雅黑" w:eastAsia="微软雅黑"/>
                <w:b w:val="0"/>
                <w:sz w:val="16"/>
              </w:rPr>
              <w:t>说明文档已提交；并有可定制性的实际演示。</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REQ-DOC-03</w:t>
              <w:br/>
              <w:br/>
              <w:t>交付物 · L2 · L5</w:t>
            </w:r>
          </w:p>
        </w:tc>
        <w:tc>
          <w:tcPr>
            <w:tcW w:type="dxa" w:w="3061"/>
          </w:tcPr>
          <w:p>
            <w:pPr>
              <w:spacing w:after="40" w:before="40" w:line="283" w:lineRule="auto"/>
            </w:pPr>
            <w:r/>
            <w:r>
              <w:rPr>
                <w:rFonts w:ascii="微软雅黑" w:hAnsi="微软雅黑" w:eastAsia="微软雅黑"/>
                <w:b w:val="0"/>
                <w:sz w:val="16"/>
              </w:rPr>
              <w:t>数据存储层与分析智能层设计说明</w:t>
              <w:br/>
              <w:t>说明支撑全部 OSS911 方案的数据存储层（含基于语音、文本、图像等各类数据源的警情与事件运行库），以及分析与智能层（含带实时 KPI、聚集区与热点的运行仪表板、决策支持）。</w:t>
            </w:r>
          </w:p>
        </w:tc>
        <w:tc>
          <w:tcPr>
            <w:tcW w:type="dxa" w:w="1134"/>
          </w:tcPr>
          <w:p>
            <w:pPr>
              <w:spacing w:after="40" w:before="40" w:line="283" w:lineRule="auto"/>
            </w:pPr>
            <w:r/>
            <w:r>
              <w:rPr>
                <w:rFonts w:ascii="微软雅黑" w:hAnsi="微软雅黑" w:eastAsia="微软雅黑"/>
                <w:b w:val="0"/>
                <w:sz w:val="16"/>
              </w:rPr>
              <w:t>1.6.5.7.4 · 1.6.5.7.5</w:t>
            </w:r>
          </w:p>
        </w:tc>
        <w:tc>
          <w:tcPr>
            <w:tcW w:type="dxa" w:w="2608"/>
          </w:tcPr>
          <w:p>
            <w:pPr>
              <w:spacing w:after="40" w:before="40" w:line="283" w:lineRule="auto"/>
            </w:pPr>
            <w:r/>
            <w:r>
              <w:rPr>
                <w:rFonts w:ascii="微软雅黑" w:hAnsi="微软雅黑" w:eastAsia="微软雅黑"/>
                <w:b w:val="0"/>
                <w:sz w:val="16"/>
              </w:rPr>
              <w:t>两层的设计说明已提交并与 HLD 一致；聚集区与热点能力按 REQ-DSH-11 实现。</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REQ-DOC-04</w:t>
              <w:br/>
              <w:br/>
              <w:t>交付物</w:t>
            </w:r>
          </w:p>
        </w:tc>
        <w:tc>
          <w:tcPr>
            <w:tcW w:type="dxa" w:w="3061"/>
          </w:tcPr>
          <w:p>
            <w:pPr>
              <w:spacing w:after="40" w:before="40" w:line="283" w:lineRule="auto"/>
            </w:pPr>
            <w:r/>
            <w:r>
              <w:rPr>
                <w:rFonts w:ascii="微软雅黑" w:hAnsi="微软雅黑" w:eastAsia="微软雅黑"/>
                <w:b w:val="0"/>
                <w:sz w:val="16"/>
              </w:rPr>
              <w:t>文件与对象的简明说明</w:t>
              <w:br/>
              <w:t>提交每一个文件、数据表、表单与报表的简明说明。</w:t>
            </w:r>
          </w:p>
        </w:tc>
        <w:tc>
          <w:tcPr>
            <w:tcW w:type="dxa" w:w="1134"/>
          </w:tcPr>
          <w:p>
            <w:pPr>
              <w:spacing w:after="40" w:before="40" w:line="283" w:lineRule="auto"/>
            </w:pPr>
            <w:r/>
            <w:r>
              <w:rPr>
                <w:rFonts w:ascii="微软雅黑" w:hAnsi="微软雅黑" w:eastAsia="微软雅黑"/>
                <w:b w:val="0"/>
                <w:sz w:val="16"/>
              </w:rPr>
              <w:t>1.6.5.13.10</w:t>
            </w:r>
          </w:p>
        </w:tc>
        <w:tc>
          <w:tcPr>
            <w:tcW w:type="dxa" w:w="2608"/>
          </w:tcPr>
          <w:p>
            <w:pPr>
              <w:spacing w:after="40" w:before="40" w:line="283" w:lineRule="auto"/>
            </w:pPr>
            <w:r/>
            <w:r>
              <w:rPr>
                <w:rFonts w:ascii="微软雅黑" w:hAnsi="微软雅黑" w:eastAsia="微软雅黑"/>
                <w:b w:val="0"/>
                <w:sz w:val="16"/>
              </w:rPr>
              <w:t>说明清单覆盖全部交付对象，与实际系统一致。</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REQ-DOC-05</w:t>
              <w:br/>
              <w:br/>
              <w:t>交付物 · L4</w:t>
            </w:r>
          </w:p>
        </w:tc>
        <w:tc>
          <w:tcPr>
            <w:tcW w:type="dxa" w:w="3061"/>
          </w:tcPr>
          <w:p>
            <w:pPr>
              <w:spacing w:after="40" w:before="40" w:line="283" w:lineRule="auto"/>
            </w:pPr>
            <w:r/>
            <w:r>
              <w:rPr>
                <w:rFonts w:ascii="微软雅黑" w:hAnsi="微软雅黑" w:eastAsia="微软雅黑"/>
                <w:b w:val="0"/>
                <w:sz w:val="16"/>
              </w:rPr>
              <w:t>报表的屏幕与打印版式</w:t>
              <w:br/>
              <w:t>按模块提交每一张报表的屏幕版式与打印版式。</w:t>
            </w:r>
          </w:p>
        </w:tc>
        <w:tc>
          <w:tcPr>
            <w:tcW w:type="dxa" w:w="1134"/>
          </w:tcPr>
          <w:p>
            <w:pPr>
              <w:spacing w:after="40" w:before="40" w:line="283" w:lineRule="auto"/>
            </w:pPr>
            <w:r/>
            <w:r>
              <w:rPr>
                <w:rFonts w:ascii="微软雅黑" w:hAnsi="微软雅黑" w:eastAsia="微软雅黑"/>
                <w:b w:val="0"/>
                <w:sz w:val="16"/>
              </w:rPr>
              <w:t>1.6.5.13.11</w:t>
            </w:r>
          </w:p>
        </w:tc>
        <w:tc>
          <w:tcPr>
            <w:tcW w:type="dxa" w:w="2608"/>
          </w:tcPr>
          <w:p>
            <w:pPr>
              <w:spacing w:after="40" w:before="40" w:line="283" w:lineRule="auto"/>
            </w:pPr>
            <w:r/>
            <w:r>
              <w:rPr>
                <w:rFonts w:ascii="微软雅黑" w:hAnsi="微软雅黑" w:eastAsia="微软雅黑"/>
                <w:b w:val="0"/>
                <w:sz w:val="16"/>
              </w:rPr>
              <w:t>四十张报表逐张有两种版式的样张。</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REQ-DOC-06</w:t>
              <w:br/>
              <w:br/>
              <w:t>交付物 · 工具链</w:t>
            </w:r>
          </w:p>
        </w:tc>
        <w:tc>
          <w:tcPr>
            <w:tcW w:type="dxa" w:w="3061"/>
          </w:tcPr>
          <w:p>
            <w:pPr>
              <w:spacing w:after="40" w:before="40" w:line="283" w:lineRule="auto"/>
            </w:pPr>
            <w:r/>
            <w:r>
              <w:rPr>
                <w:rFonts w:ascii="微软雅黑" w:hAnsi="微软雅黑" w:eastAsia="微软雅黑"/>
                <w:b w:val="0"/>
                <w:sz w:val="16"/>
              </w:rPr>
              <w:t>逻辑与物理数据模型及查看编辑工具</w:t>
              <w:br/>
              <w:t>提交与本方数据库关联的详细逻辑与物理数据模型，并提供查看与编辑这些模型所需的工具。</w:t>
            </w:r>
          </w:p>
        </w:tc>
        <w:tc>
          <w:tcPr>
            <w:tcW w:type="dxa" w:w="1134"/>
          </w:tcPr>
          <w:p>
            <w:pPr>
              <w:spacing w:after="40" w:before="40" w:line="283" w:lineRule="auto"/>
            </w:pPr>
            <w:r/>
            <w:r>
              <w:rPr>
                <w:rFonts w:ascii="微软雅黑" w:hAnsi="微软雅黑" w:eastAsia="微软雅黑"/>
                <w:b w:val="0"/>
                <w:sz w:val="16"/>
              </w:rPr>
              <w:t>1.6.5.13.12</w:t>
            </w:r>
          </w:p>
        </w:tc>
        <w:tc>
          <w:tcPr>
            <w:tcW w:type="dxa" w:w="2608"/>
          </w:tcPr>
          <w:p>
            <w:pPr>
              <w:spacing w:after="40" w:before="40" w:line="283" w:lineRule="auto"/>
            </w:pPr>
            <w:r/>
            <w:r>
              <w:rPr>
                <w:rFonts w:ascii="微软雅黑" w:hAnsi="微软雅黑" w:eastAsia="微软雅黑"/>
                <w:b w:val="0"/>
                <w:sz w:val="16"/>
              </w:rPr>
              <w:t>模型文件可用所提供的工具打开与编辑；工具的许可满足 REQ-LIC-01。</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21  迁移过程要求（MIG2）</w:t>
      </w:r>
    </w:p>
    <w:p>
      <w:pPr>
        <w:spacing w:before="0" w:after="120"/>
      </w:pPr>
      <w:r>
        <w:rPr>
          <w:rFonts w:ascii="微软雅黑" w:hAnsi="微软雅黑" w:eastAsia="微软雅黑"/>
          <w:b w:val="0"/>
          <w:color w:val="4B5563"/>
          <w:sz w:val="19"/>
        </w:rPr>
        <w:t>对应 HLD 章节：HLD 4.6.1</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REQ-MIG-05</w:t>
              <w:br/>
              <w:br/>
              <w:t>L1 迁移工具</w:t>
            </w:r>
          </w:p>
        </w:tc>
        <w:tc>
          <w:tcPr>
            <w:tcW w:type="dxa" w:w="3061"/>
          </w:tcPr>
          <w:p>
            <w:pPr>
              <w:spacing w:after="40" w:before="40" w:line="283" w:lineRule="auto"/>
            </w:pPr>
            <w:r/>
            <w:r>
              <w:rPr>
                <w:rFonts w:ascii="微软雅黑" w:hAnsi="微软雅黑" w:eastAsia="微软雅黑"/>
                <w:b w:val="0"/>
                <w:sz w:val="16"/>
              </w:rPr>
              <w:t>迁移对现有环境零影响</w:t>
              <w:br/>
              <w:t>迁移过程对麦加 911 现有环境的运行、技术、系统与数据不产生任何影响。</w:t>
            </w:r>
          </w:p>
        </w:tc>
        <w:tc>
          <w:tcPr>
            <w:tcW w:type="dxa" w:w="1134"/>
          </w:tcPr>
          <w:p>
            <w:pPr>
              <w:spacing w:after="40" w:before="40" w:line="283" w:lineRule="auto"/>
            </w:pPr>
            <w:r/>
            <w:r>
              <w:rPr>
                <w:rFonts w:ascii="微软雅黑" w:hAnsi="微软雅黑" w:eastAsia="微软雅黑"/>
                <w:b w:val="0"/>
                <w:sz w:val="16"/>
              </w:rPr>
              <w:t>2.7.7.2</w:t>
            </w:r>
          </w:p>
        </w:tc>
        <w:tc>
          <w:tcPr>
            <w:tcW w:type="dxa" w:w="2608"/>
          </w:tcPr>
          <w:p>
            <w:pPr>
              <w:spacing w:after="40" w:before="40" w:line="283" w:lineRule="auto"/>
            </w:pPr>
            <w:r/>
            <w:r>
              <w:rPr>
                <w:rFonts w:ascii="微软雅黑" w:hAnsi="微软雅黑" w:eastAsia="微软雅黑"/>
                <w:b w:val="0"/>
                <w:sz w:val="16"/>
              </w:rPr>
              <w:t>迁移期间现有系统无停机、无性能下降记录；采用只读方式读取源端。</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REQ-MIG-06</w:t>
              <w:br/>
              <w:br/>
              <w:t>项目管理</w:t>
            </w:r>
          </w:p>
        </w:tc>
        <w:tc>
          <w:tcPr>
            <w:tcW w:type="dxa" w:w="3061"/>
          </w:tcPr>
          <w:p>
            <w:pPr>
              <w:spacing w:after="40" w:before="40" w:line="283" w:lineRule="auto"/>
            </w:pPr>
            <w:r/>
            <w:r>
              <w:rPr>
                <w:rFonts w:ascii="微软雅黑" w:hAnsi="微软雅黑" w:eastAsia="微软雅黑"/>
                <w:b w:val="0"/>
                <w:sz w:val="16"/>
              </w:rPr>
              <w:t>两个月内提交分步迁移方案</w:t>
              <w:br/>
              <w:t>在合同授予后两个月内，基于对现有环境的分析，向 MOI 提交分步骤的数据迁移方案。这是一个硬期限，须在项目计划中作为里程碑。</w:t>
            </w:r>
          </w:p>
        </w:tc>
        <w:tc>
          <w:tcPr>
            <w:tcW w:type="dxa" w:w="1134"/>
          </w:tcPr>
          <w:p>
            <w:pPr>
              <w:spacing w:after="40" w:before="40" w:line="283" w:lineRule="auto"/>
            </w:pPr>
            <w:r/>
            <w:r>
              <w:rPr>
                <w:rFonts w:ascii="微软雅黑" w:hAnsi="微软雅黑" w:eastAsia="微软雅黑"/>
                <w:b w:val="0"/>
                <w:sz w:val="16"/>
              </w:rPr>
              <w:t>2.7.7.3</w:t>
            </w:r>
          </w:p>
        </w:tc>
        <w:tc>
          <w:tcPr>
            <w:tcW w:type="dxa" w:w="2608"/>
          </w:tcPr>
          <w:p>
            <w:pPr>
              <w:spacing w:after="40" w:before="40" w:line="283" w:lineRule="auto"/>
            </w:pPr>
            <w:r/>
            <w:r>
              <w:rPr>
                <w:rFonts w:ascii="微软雅黑" w:hAnsi="微软雅黑" w:eastAsia="微软雅黑"/>
                <w:b w:val="0"/>
                <w:sz w:val="16"/>
              </w:rPr>
              <w:t>方案在授予后两个月内提交并获 MOI 受理。</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REQ-MIG-07</w:t>
              <w:br/>
              <w:br/>
              <w:t>L1 · L2</w:t>
            </w:r>
          </w:p>
        </w:tc>
        <w:tc>
          <w:tcPr>
            <w:tcW w:type="dxa" w:w="3061"/>
          </w:tcPr>
          <w:p>
            <w:pPr>
              <w:spacing w:after="40" w:before="40" w:line="283" w:lineRule="auto"/>
            </w:pPr>
            <w:r/>
            <w:r>
              <w:rPr>
                <w:rFonts w:ascii="微软雅黑" w:hAnsi="微软雅黑" w:eastAsia="微软雅黑"/>
                <w:b w:val="0"/>
                <w:sz w:val="16"/>
              </w:rPr>
              <w:t>迁移范围含日志</w:t>
              <w:br/>
              <w:t>迁移与 CAD、话务、录音、报表与管理相关的全部数据集、记录、元数据、系统日志与访问日志。注意范围包含日志类数据，不仅是业务记录。</w:t>
            </w:r>
          </w:p>
        </w:tc>
        <w:tc>
          <w:tcPr>
            <w:tcW w:type="dxa" w:w="1134"/>
          </w:tcPr>
          <w:p>
            <w:pPr>
              <w:spacing w:after="40" w:before="40" w:line="283" w:lineRule="auto"/>
            </w:pPr>
            <w:r/>
            <w:r>
              <w:rPr>
                <w:rFonts w:ascii="微软雅黑" w:hAnsi="微软雅黑" w:eastAsia="微软雅黑"/>
                <w:b w:val="0"/>
                <w:sz w:val="16"/>
              </w:rPr>
              <w:t>2.7.7.4</w:t>
            </w:r>
          </w:p>
        </w:tc>
        <w:tc>
          <w:tcPr>
            <w:tcW w:type="dxa" w:w="2608"/>
          </w:tcPr>
          <w:p>
            <w:pPr>
              <w:spacing w:after="40" w:before="40" w:line="283" w:lineRule="auto"/>
            </w:pPr>
            <w:r/>
            <w:r>
              <w:rPr>
                <w:rFonts w:ascii="微软雅黑" w:hAnsi="微软雅黑" w:eastAsia="微软雅黑"/>
                <w:b w:val="0"/>
                <w:sz w:val="16"/>
              </w:rPr>
              <w:t>迁移清单逐类列出并有源端记录数对照；日志类数据同样完成对账。</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REQ-MIG-08</w:t>
              <w:br/>
              <w:br/>
              <w:t>L1 · L3</w:t>
            </w:r>
          </w:p>
        </w:tc>
        <w:tc>
          <w:tcPr>
            <w:tcW w:type="dxa" w:w="3061"/>
          </w:tcPr>
          <w:p>
            <w:pPr>
              <w:spacing w:after="40" w:before="40" w:line="283" w:lineRule="auto"/>
            </w:pPr>
            <w:r/>
            <w:r>
              <w:rPr>
                <w:rFonts w:ascii="微软雅黑" w:hAnsi="微软雅黑" w:eastAsia="微软雅黑"/>
                <w:b w:val="0"/>
                <w:sz w:val="16"/>
              </w:rPr>
              <w:t>百分之百保真</w:t>
              <w:br/>
              <w:t>迁移数据保持百分之百保真，包括带原始时区的时间戳、呼叫与事件的时间顺序、以及呼叫与事件之间的关联关系。</w:t>
            </w:r>
          </w:p>
        </w:tc>
        <w:tc>
          <w:tcPr>
            <w:tcW w:type="dxa" w:w="1134"/>
          </w:tcPr>
          <w:p>
            <w:pPr>
              <w:spacing w:after="40" w:before="40" w:line="283" w:lineRule="auto"/>
            </w:pPr>
            <w:r/>
            <w:r>
              <w:rPr>
                <w:rFonts w:ascii="微软雅黑" w:hAnsi="微软雅黑" w:eastAsia="微软雅黑"/>
                <w:b w:val="0"/>
                <w:sz w:val="16"/>
              </w:rPr>
              <w:t>2.7.7.5</w:t>
            </w:r>
          </w:p>
        </w:tc>
        <w:tc>
          <w:tcPr>
            <w:tcW w:type="dxa" w:w="2608"/>
          </w:tcPr>
          <w:p>
            <w:pPr>
              <w:spacing w:after="40" w:before="40" w:line="283" w:lineRule="auto"/>
            </w:pPr>
            <w:r/>
            <w:r>
              <w:rPr>
                <w:rFonts w:ascii="微软雅黑" w:hAnsi="微软雅黑" w:eastAsia="微软雅黑"/>
                <w:b w:val="0"/>
                <w:sz w:val="16"/>
              </w:rPr>
              <w:t>抽样与全量校验均显示时间戳含原始时区；事件序列与源端一致；关联关系无丢失。</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REQ-MIG-09</w:t>
              <w:br/>
              <w:br/>
              <w:t>L1</w:t>
            </w:r>
          </w:p>
        </w:tc>
        <w:tc>
          <w:tcPr>
            <w:tcW w:type="dxa" w:w="3061"/>
          </w:tcPr>
          <w:p>
            <w:pPr>
              <w:spacing w:after="40" w:before="40" w:line="283" w:lineRule="auto"/>
            </w:pPr>
            <w:r/>
            <w:r>
              <w:rPr>
                <w:rFonts w:ascii="微软雅黑" w:hAnsi="微软雅黑" w:eastAsia="微软雅黑"/>
                <w:b w:val="0"/>
                <w:sz w:val="16"/>
              </w:rPr>
              <w:t>不因舍入或格式变化丢数</w:t>
              <w:br/>
              <w:t>迁移中不得因舍入、截断、改动或格式转换造成数据丢失。</w:t>
            </w:r>
          </w:p>
        </w:tc>
        <w:tc>
          <w:tcPr>
            <w:tcW w:type="dxa" w:w="1134"/>
          </w:tcPr>
          <w:p>
            <w:pPr>
              <w:spacing w:after="40" w:before="40" w:line="283" w:lineRule="auto"/>
            </w:pPr>
            <w:r/>
            <w:r>
              <w:rPr>
                <w:rFonts w:ascii="微软雅黑" w:hAnsi="微软雅黑" w:eastAsia="微软雅黑"/>
                <w:b w:val="0"/>
                <w:sz w:val="16"/>
              </w:rPr>
              <w:t>2.7.7.6</w:t>
            </w:r>
          </w:p>
        </w:tc>
        <w:tc>
          <w:tcPr>
            <w:tcW w:type="dxa" w:w="2608"/>
          </w:tcPr>
          <w:p>
            <w:pPr>
              <w:spacing w:after="40" w:before="40" w:line="283" w:lineRule="auto"/>
            </w:pPr>
            <w:r/>
            <w:r>
              <w:rPr>
                <w:rFonts w:ascii="微软雅黑" w:hAnsi="微软雅黑" w:eastAsia="微软雅黑"/>
                <w:b w:val="0"/>
                <w:sz w:val="16"/>
              </w:rPr>
              <w:t>数值类字段精度与源端一致；文本字段无截断；校验脚本可复跑。</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REQ-MIG-10</w:t>
              <w:br/>
              <w:br/>
              <w:t>交付物</w:t>
            </w:r>
          </w:p>
        </w:tc>
        <w:tc>
          <w:tcPr>
            <w:tcW w:type="dxa" w:w="3061"/>
          </w:tcPr>
          <w:p>
            <w:pPr>
              <w:spacing w:after="40" w:before="40" w:line="283" w:lineRule="auto"/>
            </w:pPr>
            <w:r/>
            <w:r>
              <w:rPr>
                <w:rFonts w:ascii="微软雅黑" w:hAnsi="微软雅黑" w:eastAsia="微软雅黑"/>
                <w:b w:val="0"/>
                <w:sz w:val="16"/>
              </w:rPr>
              <w:t>数据映射文档</w:t>
              <w:br/>
              <w:t>分析现有环境的数据集与数据存储，并向 MOI 提交解释各数据结构映射关系的文档。</w:t>
            </w:r>
          </w:p>
        </w:tc>
        <w:tc>
          <w:tcPr>
            <w:tcW w:type="dxa" w:w="1134"/>
          </w:tcPr>
          <w:p>
            <w:pPr>
              <w:spacing w:after="40" w:before="40" w:line="283" w:lineRule="auto"/>
            </w:pPr>
            <w:r/>
            <w:r>
              <w:rPr>
                <w:rFonts w:ascii="微软雅黑" w:hAnsi="微软雅黑" w:eastAsia="微软雅黑"/>
                <w:b w:val="0"/>
                <w:sz w:val="16"/>
              </w:rPr>
              <w:t>2.7.7.7</w:t>
            </w:r>
          </w:p>
        </w:tc>
        <w:tc>
          <w:tcPr>
            <w:tcW w:type="dxa" w:w="2608"/>
          </w:tcPr>
          <w:p>
            <w:pPr>
              <w:spacing w:after="40" w:before="40" w:line="283" w:lineRule="auto"/>
            </w:pPr>
            <w:r/>
            <w:r>
              <w:rPr>
                <w:rFonts w:ascii="微软雅黑" w:hAnsi="微软雅黑" w:eastAsia="微软雅黑"/>
                <w:b w:val="0"/>
                <w:sz w:val="16"/>
              </w:rPr>
              <w:t>映射文档覆盖全部迁移对象，与映射登记表内容一致。</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REQ-MIG-11</w:t>
              <w:br/>
              <w:br/>
              <w:t>交付物 · L3</w:t>
            </w:r>
          </w:p>
        </w:tc>
        <w:tc>
          <w:tcPr>
            <w:tcW w:type="dxa" w:w="3061"/>
          </w:tcPr>
          <w:p>
            <w:pPr>
              <w:spacing w:after="40" w:before="40" w:line="283" w:lineRule="auto"/>
            </w:pPr>
            <w:r/>
            <w:r>
              <w:rPr>
                <w:rFonts w:ascii="微软雅黑" w:hAnsi="微软雅黑" w:eastAsia="微软雅黑"/>
                <w:b w:val="0"/>
                <w:sz w:val="16"/>
              </w:rPr>
              <w:t>转换规则的提交与业务含义保持</w:t>
              <w:br/>
              <w:t>若需数据转换，须向 MOI 提交在转换后仍保持数据业务与运行含义的转换规则。</w:t>
            </w:r>
          </w:p>
        </w:tc>
        <w:tc>
          <w:tcPr>
            <w:tcW w:type="dxa" w:w="1134"/>
          </w:tcPr>
          <w:p>
            <w:pPr>
              <w:spacing w:after="40" w:before="40" w:line="283" w:lineRule="auto"/>
            </w:pPr>
            <w:r/>
            <w:r>
              <w:rPr>
                <w:rFonts w:ascii="微软雅黑" w:hAnsi="微软雅黑" w:eastAsia="微软雅黑"/>
                <w:b w:val="0"/>
                <w:sz w:val="16"/>
              </w:rPr>
              <w:t>2.7.7.8</w:t>
            </w:r>
          </w:p>
        </w:tc>
        <w:tc>
          <w:tcPr>
            <w:tcW w:type="dxa" w:w="2608"/>
          </w:tcPr>
          <w:p>
            <w:pPr>
              <w:spacing w:after="40" w:before="40" w:line="283" w:lineRule="auto"/>
            </w:pPr>
            <w:r/>
            <w:r>
              <w:rPr>
                <w:rFonts w:ascii="微软雅黑" w:hAnsi="微软雅黑" w:eastAsia="微软雅黑"/>
                <w:b w:val="0"/>
                <w:sz w:val="16"/>
              </w:rPr>
              <w:t>转换规则文档已提交并获认可；规则在代码中可追溯到文档条目。</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REQ-MIG-12</w:t>
              <w:br/>
              <w:br/>
              <w:t>L1 · 测试</w:t>
            </w:r>
          </w:p>
        </w:tc>
        <w:tc>
          <w:tcPr>
            <w:tcW w:type="dxa" w:w="3061"/>
          </w:tcPr>
          <w:p>
            <w:pPr>
              <w:spacing w:after="40" w:before="40" w:line="283" w:lineRule="auto"/>
            </w:pPr>
            <w:r/>
            <w:r>
              <w:rPr>
                <w:rFonts w:ascii="微软雅黑" w:hAnsi="微软雅黑" w:eastAsia="微软雅黑"/>
                <w:b w:val="0"/>
                <w:sz w:val="16"/>
              </w:rPr>
              <w:t>完整功能验证</w:t>
              <w:br/>
              <w:t>迁移后进行完整的功能验证，核验呼叫与警情信息。</w:t>
            </w:r>
          </w:p>
        </w:tc>
        <w:tc>
          <w:tcPr>
            <w:tcW w:type="dxa" w:w="1134"/>
          </w:tcPr>
          <w:p>
            <w:pPr>
              <w:spacing w:after="40" w:before="40" w:line="283" w:lineRule="auto"/>
            </w:pPr>
            <w:r/>
            <w:r>
              <w:rPr>
                <w:rFonts w:ascii="微软雅黑" w:hAnsi="微软雅黑" w:eastAsia="微软雅黑"/>
                <w:b w:val="0"/>
                <w:sz w:val="16"/>
              </w:rPr>
              <w:t>2.7.7.11</w:t>
            </w:r>
          </w:p>
        </w:tc>
        <w:tc>
          <w:tcPr>
            <w:tcW w:type="dxa" w:w="2608"/>
          </w:tcPr>
          <w:p>
            <w:pPr>
              <w:spacing w:after="40" w:before="40" w:line="283" w:lineRule="auto"/>
            </w:pPr>
            <w:r/>
            <w:r>
              <w:rPr>
                <w:rFonts w:ascii="微软雅黑" w:hAnsi="微软雅黑" w:eastAsia="微软雅黑"/>
                <w:b w:val="0"/>
                <w:sz w:val="16"/>
              </w:rPr>
              <w:t>功能验证用例覆盖呼叫、警情及其关联；结果有签署记录。</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REQ-MIG-13</w:t>
              <w:br/>
              <w:br/>
              <w:t>交付物</w:t>
            </w:r>
          </w:p>
        </w:tc>
        <w:tc>
          <w:tcPr>
            <w:tcW w:type="dxa" w:w="3061"/>
          </w:tcPr>
          <w:p>
            <w:pPr>
              <w:spacing w:after="40" w:before="40" w:line="283" w:lineRule="auto"/>
            </w:pPr>
            <w:r/>
            <w:r>
              <w:rPr>
                <w:rFonts w:ascii="微软雅黑" w:hAnsi="微软雅黑" w:eastAsia="微软雅黑"/>
                <w:b w:val="0"/>
                <w:sz w:val="16"/>
              </w:rPr>
              <w:t>迁移审计记录</w:t>
              <w:br/>
              <w:t>向 MOI 提交完整的迁移审计记录，清晰记载失败与例外（若有）及计划的纠正措施。</w:t>
            </w:r>
          </w:p>
        </w:tc>
        <w:tc>
          <w:tcPr>
            <w:tcW w:type="dxa" w:w="1134"/>
          </w:tcPr>
          <w:p>
            <w:pPr>
              <w:spacing w:after="40" w:before="40" w:line="283" w:lineRule="auto"/>
            </w:pPr>
            <w:r/>
            <w:r>
              <w:rPr>
                <w:rFonts w:ascii="微软雅黑" w:hAnsi="微软雅黑" w:eastAsia="微软雅黑"/>
                <w:b w:val="0"/>
                <w:sz w:val="16"/>
              </w:rPr>
              <w:t>2.7.7.12</w:t>
            </w:r>
          </w:p>
        </w:tc>
        <w:tc>
          <w:tcPr>
            <w:tcW w:type="dxa" w:w="2608"/>
          </w:tcPr>
          <w:p>
            <w:pPr>
              <w:spacing w:after="40" w:before="40" w:line="283" w:lineRule="auto"/>
            </w:pPr>
            <w:r/>
            <w:r>
              <w:rPr>
                <w:rFonts w:ascii="微软雅黑" w:hAnsi="微软雅黑" w:eastAsia="微软雅黑"/>
                <w:b w:val="0"/>
                <w:sz w:val="16"/>
              </w:rPr>
              <w:t>审计记录含每一批次的结果、例外清单与纠正结论。</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22  数据治理补充（GOV2）</w:t>
      </w:r>
    </w:p>
    <w:p>
      <w:pPr>
        <w:spacing w:before="0" w:after="120"/>
      </w:pPr>
      <w:r>
        <w:rPr>
          <w:rFonts w:ascii="微软雅黑" w:hAnsi="微软雅黑" w:eastAsia="微软雅黑"/>
          <w:b w:val="0"/>
          <w:color w:val="4B5563"/>
          <w:sz w:val="19"/>
        </w:rPr>
        <w:t>对应 HLD 章节：HLD 9 / 10</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REQ-GOV-06</w:t>
              <w:br/>
              <w:br/>
              <w:t>交付物 · M-06</w:t>
            </w:r>
          </w:p>
        </w:tc>
        <w:tc>
          <w:tcPr>
            <w:tcW w:type="dxa" w:w="3061"/>
          </w:tcPr>
          <w:p>
            <w:pPr>
              <w:spacing w:after="40" w:before="40" w:line="283" w:lineRule="auto"/>
            </w:pPr>
            <w:r/>
            <w:r>
              <w:rPr>
                <w:rFonts w:ascii="微软雅黑" w:hAnsi="微软雅黑" w:eastAsia="微软雅黑"/>
                <w:b w:val="0"/>
                <w:sz w:val="16"/>
              </w:rPr>
              <w:t>数据治理角色与数据所有权</w:t>
              <w:br/>
              <w:t>定义数据管理涉及的各类角色与职责，以及数据的所有权归属。</w:t>
            </w:r>
          </w:p>
        </w:tc>
        <w:tc>
          <w:tcPr>
            <w:tcW w:type="dxa" w:w="1134"/>
          </w:tcPr>
          <w:p>
            <w:pPr>
              <w:spacing w:after="40" w:before="40" w:line="283" w:lineRule="auto"/>
            </w:pPr>
            <w:r/>
            <w:r>
              <w:rPr>
                <w:rFonts w:ascii="微软雅黑" w:hAnsi="微软雅黑" w:eastAsia="微软雅黑"/>
                <w:b w:val="0"/>
                <w:sz w:val="16"/>
              </w:rPr>
              <w:t>2.7.9.1</w:t>
            </w:r>
          </w:p>
        </w:tc>
        <w:tc>
          <w:tcPr>
            <w:tcW w:type="dxa" w:w="2608"/>
          </w:tcPr>
          <w:p>
            <w:pPr>
              <w:spacing w:after="40" w:before="40" w:line="283" w:lineRule="auto"/>
            </w:pPr>
            <w:r/>
            <w:r>
              <w:rPr>
                <w:rFonts w:ascii="微软雅黑" w:hAnsi="微软雅黑" w:eastAsia="微软雅黑"/>
                <w:b w:val="0"/>
                <w:sz w:val="16"/>
              </w:rPr>
              <w:t>角色职责与所有权矩阵已提交并在系统权限中体现。</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REQ-GOV-07</w:t>
              <w:br/>
              <w:br/>
              <w:t>L3 · M-03</w:t>
            </w:r>
          </w:p>
        </w:tc>
        <w:tc>
          <w:tcPr>
            <w:tcW w:type="dxa" w:w="3061"/>
          </w:tcPr>
          <w:p>
            <w:pPr>
              <w:spacing w:after="40" w:before="40" w:line="283" w:lineRule="auto"/>
            </w:pPr>
            <w:r/>
            <w:r>
              <w:rPr>
                <w:rFonts w:ascii="微软雅黑" w:hAnsi="微软雅黑" w:eastAsia="微软雅黑"/>
                <w:b w:val="0"/>
                <w:sz w:val="16"/>
              </w:rPr>
              <w:t>数据质量管理与一致性</w:t>
              <w:br/>
              <w:t>在本方维护的集中式数据仓库中，交付数据质量管理与数据一致性能力，覆盖合同期。</w:t>
            </w:r>
          </w:p>
        </w:tc>
        <w:tc>
          <w:tcPr>
            <w:tcW w:type="dxa" w:w="1134"/>
          </w:tcPr>
          <w:p>
            <w:pPr>
              <w:spacing w:after="40" w:before="40" w:line="283" w:lineRule="auto"/>
            </w:pPr>
            <w:r/>
            <w:r>
              <w:rPr>
                <w:rFonts w:ascii="微软雅黑" w:hAnsi="微软雅黑" w:eastAsia="微软雅黑"/>
                <w:b w:val="0"/>
                <w:sz w:val="16"/>
              </w:rPr>
              <w:t>2.7.9.3</w:t>
            </w:r>
          </w:p>
        </w:tc>
        <w:tc>
          <w:tcPr>
            <w:tcW w:type="dxa" w:w="2608"/>
          </w:tcPr>
          <w:p>
            <w:pPr>
              <w:spacing w:after="40" w:before="40" w:line="283" w:lineRule="auto"/>
            </w:pPr>
            <w:r/>
            <w:r>
              <w:rPr>
                <w:rFonts w:ascii="微软雅黑" w:hAnsi="微软雅黑" w:eastAsia="微软雅黑"/>
                <w:b w:val="0"/>
                <w:sz w:val="16"/>
              </w:rPr>
              <w:t>质量规则可配置；质量指标在 M-03 可见；一致性检查有周期性报告。</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REQ-GOV-08  L3 · M-11</w:t>
            </w:r>
          </w:p>
        </w:tc>
        <w:tc>
          <w:tcPr>
            <w:tcW w:type="dxa" w:w="3061"/>
          </w:tcPr>
          <w:p>
            <w:pPr>
              <w:spacing w:after="40" w:before="40" w:line="283" w:lineRule="auto"/>
            </w:pPr>
            <w:r/>
            <w:r>
              <w:rPr>
                <w:rFonts w:ascii="微软雅黑" w:hAnsi="微软雅黑" w:eastAsia="微软雅黑"/>
                <w:b w:val="0"/>
                <w:sz w:val="16"/>
              </w:rPr>
              <w:t>数据发现与周期性扫描 对全部 OSS911 数据库与文件（含对象存储中的现场媒体、报表产物与 AI 导出）周期性自动扫描，识别数据分布与敏感内容。扫描周期可配置。结果只存字段名、类型判定与置信度，不存样例值；扫描器使用独立服务账号；扫描行为写审计。结果驱动分类打标、字段可见性默认值与脱敏规则对象清单。</w:t>
            </w:r>
          </w:p>
        </w:tc>
        <w:tc>
          <w:tcPr>
            <w:tcW w:type="dxa" w:w="1134"/>
          </w:tcPr>
          <w:p>
            <w:pPr>
              <w:spacing w:after="40" w:before="40" w:line="283" w:lineRule="auto"/>
            </w:pPr>
            <w:r/>
            <w:r>
              <w:rPr>
                <w:rFonts w:ascii="微软雅黑" w:hAnsi="微软雅黑" w:eastAsia="微软雅黑"/>
                <w:b w:val="0"/>
                <w:sz w:val="16"/>
              </w:rPr>
              <w:t>2.7.9.4</w:t>
            </w:r>
          </w:p>
        </w:tc>
        <w:tc>
          <w:tcPr>
            <w:tcW w:type="dxa" w:w="2608"/>
          </w:tcPr>
          <w:p>
            <w:pPr>
              <w:spacing w:after="40" w:before="40" w:line="283" w:lineRule="auto"/>
            </w:pPr>
            <w:r/>
            <w:r>
              <w:rPr>
                <w:rFonts w:ascii="微软雅黑" w:hAnsi="微软雅黑" w:eastAsia="微软雅黑"/>
                <w:b w:val="0"/>
                <w:sz w:val="16"/>
              </w:rPr>
              <w:t>扫描按配置周期自动执行；结果可在 M-11 查询；发现的敏感数据可关联到分类标签；扫描结果中不含样例值。</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REQ-GOV-09</w:t>
              <w:br/>
              <w:br/>
              <w:t>L2 · L3</w:t>
            </w:r>
          </w:p>
        </w:tc>
        <w:tc>
          <w:tcPr>
            <w:tcW w:type="dxa" w:w="3061"/>
          </w:tcPr>
          <w:p>
            <w:pPr>
              <w:spacing w:after="40" w:before="40" w:line="283" w:lineRule="auto"/>
            </w:pPr>
            <w:r/>
            <w:r>
              <w:rPr>
                <w:rFonts w:ascii="微软雅黑" w:hAnsi="微软雅黑" w:eastAsia="微软雅黑"/>
                <w:b w:val="0"/>
                <w:sz w:val="16"/>
              </w:rPr>
              <w:t>按批准政策分类并打标</w:t>
              <w:br/>
              <w:t>依据经批准的数据分类政策，对全部数据（不论格式、不论所在系统）进行分类，并按 KSA 相关标准打标。</w:t>
            </w:r>
          </w:p>
        </w:tc>
        <w:tc>
          <w:tcPr>
            <w:tcW w:type="dxa" w:w="1134"/>
          </w:tcPr>
          <w:p>
            <w:pPr>
              <w:spacing w:after="40" w:before="40" w:line="283" w:lineRule="auto"/>
            </w:pPr>
            <w:r/>
            <w:r>
              <w:rPr>
                <w:rFonts w:ascii="微软雅黑" w:hAnsi="微软雅黑" w:eastAsia="微软雅黑"/>
                <w:b w:val="0"/>
                <w:sz w:val="16"/>
              </w:rPr>
              <w:t>2.7.9.6</w:t>
            </w:r>
          </w:p>
        </w:tc>
        <w:tc>
          <w:tcPr>
            <w:tcW w:type="dxa" w:w="2608"/>
          </w:tcPr>
          <w:p>
            <w:pPr>
              <w:spacing w:after="40" w:before="40" w:line="283" w:lineRule="auto"/>
            </w:pPr>
            <w:r/>
            <w:r>
              <w:rPr>
                <w:rFonts w:ascii="微软雅黑" w:hAnsi="微软雅黑" w:eastAsia="微软雅黑"/>
                <w:b w:val="0"/>
                <w:sz w:val="16"/>
              </w:rPr>
              <w:t>分类标签覆盖全部数据对象；标签值符合 KSA 标准的取值域。</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23  性能补充（PRF2）</w:t>
      </w:r>
    </w:p>
    <w:p>
      <w:pPr>
        <w:spacing w:before="0" w:after="120"/>
      </w:pPr>
      <w:r>
        <w:rPr>
          <w:rFonts w:ascii="微软雅黑" w:hAnsi="微软雅黑" w:eastAsia="微软雅黑"/>
          <w:b w:val="0"/>
          <w:color w:val="4B5563"/>
          <w:sz w:val="19"/>
        </w:rPr>
        <w:t>对应 HLD 章节：HLD 7.2</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REQ-PRF-04  L5 · 测试</w:t>
            </w:r>
          </w:p>
        </w:tc>
        <w:tc>
          <w:tcPr>
            <w:tcW w:type="dxa" w:w="3061"/>
          </w:tcPr>
          <w:p>
            <w:pPr>
              <w:spacing w:after="40" w:before="40" w:line="283" w:lineRule="auto"/>
            </w:pPr>
            <w:r/>
            <w:r>
              <w:rPr>
                <w:rFonts w:ascii="微软雅黑" w:hAnsi="微软雅黑" w:eastAsia="微软雅黑"/>
                <w:b w:val="0"/>
                <w:sz w:val="16"/>
              </w:rPr>
              <w:t>响应时间定义与达成说明 按 RFP 1.6.7.2 的定义测量：末次击键或指针动作与屏幕出现结果之间的时间，含前端渲染。压测须以浏览器驱动的端到端方式进行，不得仅用接口压测工具。首屏加载与交互式操作分开统计。</w:t>
            </w:r>
          </w:p>
        </w:tc>
        <w:tc>
          <w:tcPr>
            <w:tcW w:type="dxa" w:w="1134"/>
          </w:tcPr>
          <w:p>
            <w:pPr>
              <w:spacing w:after="40" w:before="40" w:line="283" w:lineRule="auto"/>
            </w:pPr>
            <w:r/>
            <w:r>
              <w:rPr>
                <w:rFonts w:ascii="微软雅黑" w:hAnsi="微软雅黑" w:eastAsia="微软雅黑"/>
                <w:b w:val="0"/>
                <w:sz w:val="16"/>
              </w:rPr>
              <w:t>1.6.7.2 · 1.6.7.3</w:t>
            </w:r>
          </w:p>
        </w:tc>
        <w:tc>
          <w:tcPr>
            <w:tcW w:type="dxa" w:w="2608"/>
          </w:tcPr>
          <w:p>
            <w:pPr>
              <w:spacing w:after="40" w:before="40" w:line="283" w:lineRule="auto"/>
            </w:pPr>
            <w:r/>
            <w:r>
              <w:rPr>
                <w:rFonts w:ascii="微软雅黑" w:hAnsi="微软雅黑" w:eastAsia="微软雅黑"/>
                <w:b w:val="0"/>
                <w:sz w:val="16"/>
              </w:rPr>
              <w:t>测量方法含前端渲染时间；端到端压测报告已提交；首屏与交互两类统计口径已获书面认可。</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REQ-PRF-05</w:t>
              <w:br/>
              <w:br/>
              <w:t>L3 · L6</w:t>
            </w:r>
          </w:p>
        </w:tc>
        <w:tc>
          <w:tcPr>
            <w:tcW w:type="dxa" w:w="3061"/>
          </w:tcPr>
          <w:p>
            <w:pPr>
              <w:spacing w:after="40" w:before="40" w:line="283" w:lineRule="auto"/>
            </w:pPr>
            <w:r/>
            <w:r>
              <w:rPr>
                <w:rFonts w:ascii="微软雅黑" w:hAnsi="微软雅黑" w:eastAsia="微软雅黑"/>
                <w:b w:val="0"/>
                <w:sz w:val="16"/>
              </w:rPr>
              <w:t>批处理窗口</w:t>
              <w:br/>
              <w:t>为离线备份与复制等作业配置批处理窗口，识别运行活动低谷时段以降低影响。</w:t>
            </w:r>
          </w:p>
        </w:tc>
        <w:tc>
          <w:tcPr>
            <w:tcW w:type="dxa" w:w="1134"/>
          </w:tcPr>
          <w:p>
            <w:pPr>
              <w:spacing w:after="40" w:before="40" w:line="283" w:lineRule="auto"/>
            </w:pPr>
            <w:r/>
            <w:r>
              <w:rPr>
                <w:rFonts w:ascii="微软雅黑" w:hAnsi="微软雅黑" w:eastAsia="微软雅黑"/>
                <w:b w:val="0"/>
                <w:sz w:val="16"/>
              </w:rPr>
              <w:t>1.6.7.4</w:t>
            </w:r>
          </w:p>
        </w:tc>
        <w:tc>
          <w:tcPr>
            <w:tcW w:type="dxa" w:w="2608"/>
          </w:tcPr>
          <w:p>
            <w:pPr>
              <w:spacing w:after="40" w:before="40" w:line="283" w:lineRule="auto"/>
            </w:pPr>
            <w:r/>
            <w:r>
              <w:rPr>
                <w:rFonts w:ascii="微软雅黑" w:hAnsi="微软雅黑" w:eastAsia="微软雅黑"/>
                <w:b w:val="0"/>
                <w:sz w:val="16"/>
              </w:rPr>
              <w:t>批处理窗口可配置；重负载作业的调度落在窗口内并可核查。</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24  许可与部署补充（LIC2）</w:t>
      </w:r>
    </w:p>
    <w:p>
      <w:pPr>
        <w:spacing w:before="0" w:after="120"/>
      </w:pPr>
      <w:r>
        <w:rPr>
          <w:rFonts w:ascii="微软雅黑" w:hAnsi="微软雅黑" w:eastAsia="微软雅黑"/>
          <w:b w:val="0"/>
          <w:color w:val="4B5563"/>
          <w:sz w:val="19"/>
        </w:rPr>
        <w:t>对应 HLD 章节：HLD 12.4 / 10.6</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REQ-LIC-03</w:t>
              <w:br/>
              <w:br/>
              <w:t>交付物</w:t>
            </w:r>
          </w:p>
        </w:tc>
        <w:tc>
          <w:tcPr>
            <w:tcW w:type="dxa" w:w="3061"/>
          </w:tcPr>
          <w:p>
            <w:pPr>
              <w:spacing w:after="40" w:before="40" w:line="283" w:lineRule="auto"/>
            </w:pPr>
            <w:r/>
            <w:r>
              <w:rPr>
                <w:rFonts w:ascii="微软雅黑" w:hAnsi="微软雅黑" w:eastAsia="微软雅黑"/>
                <w:b w:val="0"/>
                <w:sz w:val="16"/>
              </w:rPr>
              <w:t>开放许可与扩展自由度</w:t>
              <w:br/>
              <w:t>全部软件采用开放许可，使 MOI 具备扩展的灵活性。开源方案天然满足。</w:t>
            </w:r>
          </w:p>
        </w:tc>
        <w:tc>
          <w:tcPr>
            <w:tcW w:type="dxa" w:w="1134"/>
          </w:tcPr>
          <w:p>
            <w:pPr>
              <w:spacing w:after="40" w:before="40" w:line="283" w:lineRule="auto"/>
            </w:pPr>
            <w:r/>
            <w:r>
              <w:rPr>
                <w:rFonts w:ascii="微软雅黑" w:hAnsi="微软雅黑" w:eastAsia="微软雅黑"/>
                <w:b w:val="0"/>
                <w:sz w:val="16"/>
              </w:rPr>
              <w:t>2.7.3.1</w:t>
            </w:r>
          </w:p>
        </w:tc>
        <w:tc>
          <w:tcPr>
            <w:tcW w:type="dxa" w:w="2608"/>
          </w:tcPr>
          <w:p>
            <w:pPr>
              <w:spacing w:after="40" w:before="40" w:line="283" w:lineRule="auto"/>
            </w:pPr>
            <w:r/>
            <w:r>
              <w:rPr>
                <w:rFonts w:ascii="微软雅黑" w:hAnsi="微软雅黑" w:eastAsia="微软雅黑"/>
                <w:b w:val="0"/>
                <w:sz w:val="16"/>
              </w:rPr>
              <w:t>许可清单说明各组件的开源许可类型；无限制扩展的条款。</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REQ-LIC-04</w:t>
              <w:br/>
              <w:br/>
              <w:t>交付物 · L6</w:t>
            </w:r>
          </w:p>
        </w:tc>
        <w:tc>
          <w:tcPr>
            <w:tcW w:type="dxa" w:w="3061"/>
          </w:tcPr>
          <w:p>
            <w:pPr>
              <w:spacing w:after="40" w:before="40" w:line="283" w:lineRule="auto"/>
            </w:pPr>
            <w:r/>
            <w:r>
              <w:rPr>
                <w:rFonts w:ascii="微软雅黑" w:hAnsi="微软雅黑" w:eastAsia="微软雅黑"/>
                <w:b w:val="0"/>
                <w:sz w:val="16"/>
              </w:rPr>
              <w:t>部署位置不受限</w:t>
              <w:br/>
              <w:t>方案不对所供设备与软件的安装位置施加任何限制，MOI 有完全自由指定部署位置。</w:t>
            </w:r>
          </w:p>
        </w:tc>
        <w:tc>
          <w:tcPr>
            <w:tcW w:type="dxa" w:w="1134"/>
          </w:tcPr>
          <w:p>
            <w:pPr>
              <w:spacing w:after="40" w:before="40" w:line="283" w:lineRule="auto"/>
            </w:pPr>
            <w:r/>
            <w:r>
              <w:rPr>
                <w:rFonts w:ascii="微软雅黑" w:hAnsi="微软雅黑" w:eastAsia="微软雅黑"/>
                <w:b w:val="0"/>
                <w:sz w:val="16"/>
              </w:rPr>
              <w:t>2.7.3.2</w:t>
            </w:r>
          </w:p>
        </w:tc>
        <w:tc>
          <w:tcPr>
            <w:tcW w:type="dxa" w:w="2608"/>
          </w:tcPr>
          <w:p>
            <w:pPr>
              <w:spacing w:after="40" w:before="40" w:line="283" w:lineRule="auto"/>
            </w:pPr>
            <w:r/>
            <w:r>
              <w:rPr>
                <w:rFonts w:ascii="微软雅黑" w:hAnsi="微软雅黑" w:eastAsia="微软雅黑"/>
                <w:b w:val="0"/>
                <w:sz w:val="16"/>
              </w:rPr>
              <w:t>许可与技术上均无位置绑定；说明文档已提交。</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REQ-LIC-05</w:t>
              <w:br/>
              <w:br/>
              <w:t>交付物 · L2</w:t>
            </w:r>
          </w:p>
        </w:tc>
        <w:tc>
          <w:tcPr>
            <w:tcW w:type="dxa" w:w="3061"/>
          </w:tcPr>
          <w:p>
            <w:pPr>
              <w:spacing w:after="40" w:before="40" w:line="283" w:lineRule="auto"/>
            </w:pPr>
            <w:r/>
            <w:r>
              <w:rPr>
                <w:rFonts w:ascii="微软雅黑" w:hAnsi="微软雅黑" w:eastAsia="微软雅黑"/>
                <w:b w:val="0"/>
                <w:sz w:val="16"/>
              </w:rPr>
              <w:t>容量维度声明</w:t>
              <w:br/>
              <w:t>基础设施各组件按下列最大容量设计：接警与主管各 300 席、调度与主管 300 席、联合作战 JOA 操作员 100 席。</w:t>
            </w:r>
          </w:p>
        </w:tc>
        <w:tc>
          <w:tcPr>
            <w:tcW w:type="dxa" w:w="1134"/>
          </w:tcPr>
          <w:p>
            <w:pPr>
              <w:spacing w:after="40" w:before="40" w:line="283" w:lineRule="auto"/>
            </w:pPr>
            <w:r/>
            <w:r>
              <w:rPr>
                <w:rFonts w:ascii="微软雅黑" w:hAnsi="微软雅黑" w:eastAsia="微软雅黑"/>
                <w:b w:val="0"/>
                <w:sz w:val="16"/>
              </w:rPr>
              <w:t>2.7.3.3 · 2.7.3.3.1 · 2.7.3.3.2</w:t>
            </w:r>
          </w:p>
        </w:tc>
        <w:tc>
          <w:tcPr>
            <w:tcW w:type="dxa" w:w="2608"/>
          </w:tcPr>
          <w:p>
            <w:pPr>
              <w:spacing w:after="40" w:before="40" w:line="283" w:lineRule="auto"/>
            </w:pPr>
            <w:r/>
            <w:r>
              <w:rPr>
                <w:rFonts w:ascii="微软雅黑" w:hAnsi="微软雅黑" w:eastAsia="微软雅黑"/>
                <w:b w:val="0"/>
                <w:sz w:val="16"/>
              </w:rPr>
              <w:t>容量分析按上述席位数计算并留有余量。</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REQ-LIC-06</w:t>
              <w:br/>
              <w:br/>
              <w:t>交付物</w:t>
            </w:r>
          </w:p>
        </w:tc>
        <w:tc>
          <w:tcPr>
            <w:tcW w:type="dxa" w:w="3061"/>
          </w:tcPr>
          <w:p>
            <w:pPr>
              <w:spacing w:after="40" w:before="40" w:line="283" w:lineRule="auto"/>
            </w:pPr>
            <w:r/>
            <w:r>
              <w:rPr>
                <w:rFonts w:ascii="微软雅黑" w:hAnsi="微软雅黑" w:eastAsia="微软雅黑"/>
                <w:b w:val="0"/>
                <w:sz w:val="16"/>
              </w:rPr>
              <w:t>完整许可含第三方</w:t>
              <w:br/>
              <w:t>提供全部软件的完整许可，包括第三方软件与达成 RFP 要求所需的全部组件。</w:t>
            </w:r>
          </w:p>
        </w:tc>
        <w:tc>
          <w:tcPr>
            <w:tcW w:type="dxa" w:w="1134"/>
          </w:tcPr>
          <w:p>
            <w:pPr>
              <w:spacing w:after="40" w:before="40" w:line="283" w:lineRule="auto"/>
            </w:pPr>
            <w:r/>
            <w:r>
              <w:rPr>
                <w:rFonts w:ascii="微软雅黑" w:hAnsi="微软雅黑" w:eastAsia="微软雅黑"/>
                <w:b w:val="0"/>
                <w:sz w:val="16"/>
              </w:rPr>
              <w:t>2.7.3.5</w:t>
            </w:r>
          </w:p>
        </w:tc>
        <w:tc>
          <w:tcPr>
            <w:tcW w:type="dxa" w:w="2608"/>
          </w:tcPr>
          <w:p>
            <w:pPr>
              <w:spacing w:after="40" w:before="40" w:line="283" w:lineRule="auto"/>
            </w:pPr>
            <w:r/>
            <w:r>
              <w:rPr>
                <w:rFonts w:ascii="微软雅黑" w:hAnsi="微软雅黑" w:eastAsia="微软雅黑"/>
                <w:b w:val="0"/>
                <w:sz w:val="16"/>
              </w:rPr>
              <w:t>许可清单与实际部署组件清单逐项对应，无缺项。</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REQ-LIC-07</w:t>
              <w:br/>
              <w:br/>
              <w:t>L6 · 交付物</w:t>
            </w:r>
          </w:p>
        </w:tc>
        <w:tc>
          <w:tcPr>
            <w:tcW w:type="dxa" w:w="3061"/>
          </w:tcPr>
          <w:p>
            <w:pPr>
              <w:spacing w:after="40" w:before="40" w:line="283" w:lineRule="auto"/>
            </w:pPr>
            <w:r/>
            <w:r>
              <w:rPr>
                <w:rFonts w:ascii="微软雅黑" w:hAnsi="微软雅黑" w:eastAsia="微软雅黑"/>
                <w:b w:val="0"/>
                <w:sz w:val="16"/>
              </w:rPr>
              <w:t>许可的集中安装、激活与管理</w:t>
              <w:br/>
              <w:t>提供集中安装、激活与管理全部软件许可的方案。开源组件无激活概念，需以组件与版本清单管理替代，并在方案中说明。</w:t>
            </w:r>
          </w:p>
        </w:tc>
        <w:tc>
          <w:tcPr>
            <w:tcW w:type="dxa" w:w="1134"/>
          </w:tcPr>
          <w:p>
            <w:pPr>
              <w:spacing w:after="40" w:before="40" w:line="283" w:lineRule="auto"/>
            </w:pPr>
            <w:r/>
            <w:r>
              <w:rPr>
                <w:rFonts w:ascii="微软雅黑" w:hAnsi="微软雅黑" w:eastAsia="微软雅黑"/>
                <w:b w:val="0"/>
                <w:sz w:val="16"/>
              </w:rPr>
              <w:t>2.7.3.6</w:t>
            </w:r>
          </w:p>
        </w:tc>
        <w:tc>
          <w:tcPr>
            <w:tcW w:type="dxa" w:w="2608"/>
          </w:tcPr>
          <w:p>
            <w:pPr>
              <w:spacing w:after="40" w:before="40" w:line="283" w:lineRule="auto"/>
            </w:pPr>
            <w:r/>
            <w:r>
              <w:rPr>
                <w:rFonts w:ascii="微软雅黑" w:hAnsi="微软雅黑" w:eastAsia="微软雅黑"/>
                <w:b w:val="0"/>
                <w:sz w:val="16"/>
              </w:rPr>
              <w:t>存在集中的组件与版本清单管理能力；说明已提交并获认可。</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REQ-LIC-08</w:t>
              <w:br/>
              <w:br/>
              <w:t>L6 · 交付流程</w:t>
            </w:r>
          </w:p>
        </w:tc>
        <w:tc>
          <w:tcPr>
            <w:tcW w:type="dxa" w:w="3061"/>
          </w:tcPr>
          <w:p>
            <w:pPr>
              <w:spacing w:after="40" w:before="40" w:line="283" w:lineRule="auto"/>
            </w:pPr>
            <w:r/>
            <w:r>
              <w:rPr>
                <w:rFonts w:ascii="微软雅黑" w:hAnsi="微软雅黑" w:eastAsia="微软雅黑"/>
                <w:b w:val="0"/>
                <w:sz w:val="16"/>
              </w:rPr>
              <w:t>合同期内保持更新与补丁</w:t>
              <w:br/>
              <w:t>在合同期内负责将交付的软件与方案保持在最新稳定版本，含更新、升级与补丁。须与无外网环境（REQ-SEC-06）及 COTS 五年不 EOL 的要求（REQ-LIC-02）协调一致。</w:t>
            </w:r>
          </w:p>
        </w:tc>
        <w:tc>
          <w:tcPr>
            <w:tcW w:type="dxa" w:w="1134"/>
          </w:tcPr>
          <w:p>
            <w:pPr>
              <w:spacing w:after="40" w:before="40" w:line="283" w:lineRule="auto"/>
            </w:pPr>
            <w:r/>
            <w:r>
              <w:rPr>
                <w:rFonts w:ascii="微软雅黑" w:hAnsi="微软雅黑" w:eastAsia="微软雅黑"/>
                <w:b w:val="0"/>
                <w:sz w:val="16"/>
              </w:rPr>
              <w:t>2.7.3.7</w:t>
            </w:r>
          </w:p>
        </w:tc>
        <w:tc>
          <w:tcPr>
            <w:tcW w:type="dxa" w:w="2608"/>
          </w:tcPr>
          <w:p>
            <w:pPr>
              <w:spacing w:after="40" w:before="40" w:line="283" w:lineRule="auto"/>
            </w:pPr>
            <w:r/>
            <w:r>
              <w:rPr>
                <w:rFonts w:ascii="微软雅黑" w:hAnsi="微软雅黑" w:eastAsia="微软雅黑"/>
                <w:b w:val="0"/>
                <w:sz w:val="16"/>
              </w:rPr>
              <w:t>存在版本基线与补丁流程；每次补丁经测试环境验证后进入生产；版本变更记录可核查。</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pPr>
        <w:pStyle w:val="Heading1"/>
      </w:pPr>
      <w:r>
        <w:t>25  模型与库管理补充（MOD2）</w:t>
      </w:r>
    </w:p>
    <w:p>
      <w:pPr>
        <w:spacing w:before="0" w:after="120"/>
      </w:pPr>
      <w:r>
        <w:rPr>
          <w:rFonts w:ascii="微软雅黑" w:hAnsi="微软雅黑" w:eastAsia="微软雅黑"/>
          <w:b w:val="0"/>
          <w:color w:val="4B5563"/>
          <w:sz w:val="19"/>
        </w:rPr>
        <w:t>对应 HLD 章节：HLD 5 / 7</w:t>
      </w:r>
    </w:p>
    <w:tbl>
      <w:tblPr>
        <w:tblW w:type="auto" w:w="0"/>
        <w:jc w:val="center"/>
        <w:tblLayout w:type="fixed"/>
        <w:tblLook w:firstColumn="1" w:firstRow="1" w:lastColumn="0" w:lastRow="0" w:noHBand="0" w:noVBand="1" w:val="04A0"/>
        <w:tblLayout w:type="fixed"/>
        <w:tblBorders>
          <w:top w:val="single" w:sz="4" w:space="0" w:color="BFC7D2"/>
          <w:left w:val="single" w:sz="4" w:space="0" w:color="BFC7D2"/>
          <w:bottom w:val="single" w:sz="4" w:space="0" w:color="BFC7D2"/>
          <w:right w:val="single" w:sz="4" w:space="0" w:color="BFC7D2"/>
          <w:insideH w:val="single" w:sz="4" w:space="0" w:color="BFC7D2"/>
          <w:insideV w:val="single" w:sz="4" w:space="0" w:color="BFC7D2"/>
        </w:tblBorders>
      </w:tblPr>
      <w:tblGrid>
        <w:gridCol w:w="1361"/>
        <w:gridCol w:w="3061"/>
        <w:gridCol w:w="1134"/>
        <w:gridCol w:w="2608"/>
        <w:gridCol w:w="680"/>
      </w:tblGrid>
      <w:tr>
        <w:trPr>
          <w:tblHeader/>
        </w:trPr>
        <w:tc>
          <w:tcPr>
            <w:tcW w:type="dxa" w:w="1361"/>
            <w:shd w:val="clear" w:fill="EEF2FD"/>
          </w:tcPr>
          <w:p>
            <w:pPr>
              <w:spacing w:after="40" w:before="40"/>
            </w:pPr>
            <w:r/>
            <w:r>
              <w:rPr>
                <w:rFonts w:ascii="微软雅黑" w:hAnsi="微软雅黑" w:eastAsia="微软雅黑"/>
                <w:b/>
                <w:color w:val="1E3A8A"/>
                <w:sz w:val="18"/>
              </w:rPr>
              <w:t>需求编号 / 责任组件</w:t>
            </w:r>
          </w:p>
        </w:tc>
        <w:tc>
          <w:tcPr>
            <w:tcW w:type="dxa" w:w="3061"/>
            <w:shd w:val="clear" w:fill="EEF2FD"/>
          </w:tcPr>
          <w:p>
            <w:pPr>
              <w:spacing w:after="40" w:before="40"/>
            </w:pPr>
            <w:r/>
            <w:r>
              <w:rPr>
                <w:rFonts w:ascii="微软雅黑" w:hAnsi="微软雅黑" w:eastAsia="微软雅黑"/>
                <w:b/>
                <w:color w:val="1E3A8A"/>
                <w:sz w:val="18"/>
              </w:rPr>
              <w:t>需求内容</w:t>
            </w:r>
          </w:p>
        </w:tc>
        <w:tc>
          <w:tcPr>
            <w:tcW w:type="dxa" w:w="1134"/>
            <w:shd w:val="clear" w:fill="EEF2FD"/>
          </w:tcPr>
          <w:p>
            <w:pPr>
              <w:spacing w:after="40" w:before="40"/>
            </w:pPr>
            <w:r/>
            <w:r>
              <w:rPr>
                <w:rFonts w:ascii="微软雅黑" w:hAnsi="微软雅黑" w:eastAsia="微软雅黑"/>
                <w:b/>
                <w:color w:val="1E3A8A"/>
                <w:sz w:val="18"/>
              </w:rPr>
              <w:t>RFP 条款</w:t>
            </w:r>
          </w:p>
        </w:tc>
        <w:tc>
          <w:tcPr>
            <w:tcW w:type="dxa" w:w="2608"/>
            <w:shd w:val="clear" w:fill="EEF2FD"/>
          </w:tcPr>
          <w:p>
            <w:pPr>
              <w:spacing w:after="40" w:before="40"/>
            </w:pPr>
            <w:r/>
            <w:r>
              <w:rPr>
                <w:rFonts w:ascii="微软雅黑" w:hAnsi="微软雅黑" w:eastAsia="微软雅黑"/>
                <w:b/>
                <w:color w:val="1E3A8A"/>
                <w:sz w:val="18"/>
              </w:rPr>
              <w:t>验收标准</w:t>
            </w:r>
          </w:p>
        </w:tc>
        <w:tc>
          <w:tcPr>
            <w:tcW w:type="dxa" w:w="680"/>
            <w:shd w:val="clear" w:fill="EEF2FD"/>
          </w:tcPr>
          <w:p>
            <w:pPr>
              <w:spacing w:after="40" w:before="40"/>
            </w:pPr>
            <w:r/>
            <w:r>
              <w:rPr>
                <w:rFonts w:ascii="微软雅黑" w:hAnsi="微软雅黑" w:eastAsia="微软雅黑"/>
                <w:b/>
                <w:color w:val="1E3A8A"/>
                <w:sz w:val="18"/>
              </w:rPr>
              <w:t>优先级</w:t>
            </w:r>
          </w:p>
        </w:tc>
      </w:tr>
      <w:tr>
        <w:tc>
          <w:tcPr>
            <w:tcW w:type="dxa" w:w="1361"/>
          </w:tcPr>
          <w:p>
            <w:pPr>
              <w:spacing w:after="40" w:before="40" w:line="283" w:lineRule="auto"/>
            </w:pPr>
            <w:r/>
            <w:r>
              <w:rPr>
                <w:rFonts w:ascii="微软雅黑" w:hAnsi="微软雅黑" w:eastAsia="微软雅黑"/>
                <w:b w:val="0"/>
                <w:sz w:val="16"/>
              </w:rPr>
              <w:t>REQ-MOD-09  L1 · L3</w:t>
            </w:r>
          </w:p>
        </w:tc>
        <w:tc>
          <w:tcPr>
            <w:tcW w:type="dxa" w:w="3061"/>
          </w:tcPr>
          <w:p>
            <w:pPr>
              <w:spacing w:after="40" w:before="40" w:line="283" w:lineRule="auto"/>
            </w:pPr>
            <w:r/>
            <w:r>
              <w:rPr>
                <w:rFonts w:ascii="微软雅黑" w:hAnsi="微软雅黑" w:eastAsia="微软雅黑"/>
                <w:b w:val="0"/>
                <w:sz w:val="16"/>
              </w:rPr>
              <w:t>资源数据经 CAD 取得 与 MOI 指定来源的资源数据（经 ESB 自国家数据中心取得的人员与车辆信息、经外部接口取得的报警人位置等）由 CAD 在业务处理中获取并落库，本方从 DS 展示库一并取得，不直连外部系统，不新增数据源。CAD 对这些信息的落库形态须逐项确认。</w:t>
            </w:r>
          </w:p>
        </w:tc>
        <w:tc>
          <w:tcPr>
            <w:tcW w:type="dxa" w:w="1134"/>
          </w:tcPr>
          <w:p>
            <w:pPr>
              <w:spacing w:after="40" w:before="40" w:line="283" w:lineRule="auto"/>
            </w:pPr>
            <w:r/>
            <w:r>
              <w:rPr>
                <w:rFonts w:ascii="微软雅黑" w:hAnsi="微软雅黑" w:eastAsia="微软雅黑"/>
                <w:b w:val="0"/>
                <w:sz w:val="16"/>
              </w:rPr>
              <w:t>1.6.3.1</w:t>
            </w:r>
          </w:p>
        </w:tc>
        <w:tc>
          <w:tcPr>
            <w:tcW w:type="dxa" w:w="2608"/>
          </w:tcPr>
          <w:p>
            <w:pPr>
              <w:spacing w:after="40" w:before="40" w:line="283" w:lineRule="auto"/>
            </w:pPr>
            <w:r/>
            <w:r>
              <w:rPr>
                <w:rFonts w:ascii="微软雅黑" w:hAnsi="微软雅黑" w:eastAsia="微软雅黑"/>
                <w:b w:val="0"/>
                <w:sz w:val="16"/>
              </w:rPr>
              <w:t>资源类数据可从展示库取得并落库；来源与落库形态清单经确认；资源可用率与位置类指标的可行性有书面结论。</w:t>
            </w:r>
          </w:p>
        </w:tc>
        <w:tc>
          <w:tcPr>
            <w:tcW w:type="dxa" w:w="680"/>
          </w:tcPr>
          <w:p>
            <w:pPr>
              <w:spacing w:after="40" w:before="40" w:line="283" w:lineRule="auto"/>
            </w:pPr>
            <w:r/>
            <w:r>
              <w:rPr>
                <w:rFonts w:ascii="微软雅黑" w:hAnsi="微软雅黑" w:eastAsia="微软雅黑"/>
                <w:b w:val="0"/>
                <w:sz w:val="16"/>
              </w:rPr>
              <w:t>必须</w:t>
            </w:r>
          </w:p>
        </w:tc>
      </w:tr>
      <w:tr>
        <w:tc>
          <w:tcPr>
            <w:tcW w:type="dxa" w:w="1361"/>
          </w:tcPr>
          <w:p>
            <w:pPr>
              <w:spacing w:after="40" w:before="40" w:line="283" w:lineRule="auto"/>
            </w:pPr>
            <w:r/>
            <w:r>
              <w:rPr>
                <w:rFonts w:ascii="微软雅黑" w:hAnsi="微软雅黑" w:eastAsia="微软雅黑"/>
                <w:b w:val="0"/>
                <w:sz w:val="16"/>
              </w:rPr>
              <w:t>REQ-MOD-10</w:t>
              <w:br/>
              <w:br/>
              <w:t>L6 · M-10</w:t>
            </w:r>
          </w:p>
        </w:tc>
        <w:tc>
          <w:tcPr>
            <w:tcW w:type="dxa" w:w="3061"/>
          </w:tcPr>
          <w:p>
            <w:pPr>
              <w:spacing w:after="40" w:before="40" w:line="283" w:lineRule="auto"/>
            </w:pPr>
            <w:r/>
            <w:r>
              <w:rPr>
                <w:rFonts w:ascii="微软雅黑" w:hAnsi="微软雅黑" w:eastAsia="微软雅黑"/>
                <w:b w:val="0"/>
                <w:sz w:val="16"/>
              </w:rPr>
              <w:t>库的管理与维护操作</w:t>
              <w:br/>
              <w:t>授权用户可对集成的关系型数据库执行创建、更新、删除等全部管理与维护操作。此项须与"服务层唯一出口"的约束协调：管理操作经管理界面进行，并受角色、审计与变更流程约束，不等同于开放直连数据库。</w:t>
            </w:r>
          </w:p>
        </w:tc>
        <w:tc>
          <w:tcPr>
            <w:tcW w:type="dxa" w:w="1134"/>
          </w:tcPr>
          <w:p>
            <w:pPr>
              <w:spacing w:after="40" w:before="40" w:line="283" w:lineRule="auto"/>
            </w:pPr>
            <w:r/>
            <w:r>
              <w:rPr>
                <w:rFonts w:ascii="微软雅黑" w:hAnsi="微软雅黑" w:eastAsia="微软雅黑"/>
                <w:b w:val="0"/>
                <w:sz w:val="16"/>
              </w:rPr>
              <w:t>1.6.3.4</w:t>
            </w:r>
          </w:p>
        </w:tc>
        <w:tc>
          <w:tcPr>
            <w:tcW w:type="dxa" w:w="2608"/>
          </w:tcPr>
          <w:p>
            <w:pPr>
              <w:spacing w:after="40" w:before="40" w:line="283" w:lineRule="auto"/>
            </w:pPr>
            <w:r>
              <w:t>管理操作可在 M-01 至 M-11 中完成；全部操作留痕；无需绕过服务层直连库。</w:t>
            </w:r>
          </w:p>
        </w:tc>
        <w:tc>
          <w:tcPr>
            <w:tcW w:type="dxa" w:w="680"/>
          </w:tcPr>
          <w:p>
            <w:pPr>
              <w:spacing w:after="40" w:before="40" w:line="283" w:lineRule="auto"/>
            </w:pPr>
            <w:r/>
            <w:r>
              <w:rPr>
                <w:rFonts w:ascii="微软雅黑" w:hAnsi="微软雅黑" w:eastAsia="微软雅黑"/>
                <w:b w:val="0"/>
                <w:sz w:val="16"/>
              </w:rPr>
              <w:t>必须</w:t>
            </w:r>
          </w:p>
        </w:tc>
      </w:tr>
    </w:tbl>
    <w:p>
      <w:pPr>
        <w:spacing w:before="0" w:after="140"/>
      </w:pPr>
    </w:p>
    <w:p>
      <w:r>
        <w:br w:type="page"/>
      </w:r>
    </w:p>
    <w:p>
      <w:pPr>
        <w:pStyle w:val="Heading1"/>
      </w:pPr>
      <w:r>
        <w:t>26  需求变更</w:t>
      </w:r>
    </w:p>
    <w:p>
      <w:pPr>
        <w:spacing w:before="0" w:after="80"/>
      </w:pPr>
      <w:r>
        <w:rPr>
          <w:rFonts w:ascii="微软雅黑" w:hAnsi="微软雅黑" w:eastAsia="微软雅黑"/>
          <w:b w:val="0"/>
          <w:sz w:val="21"/>
        </w:rPr>
        <w:t>本文件为受控文件。需求的新增、修改与作废须记录变更原因、影响的 RFP 条款与影响的 HLD 章节，并同步更新 HD-02 追溯矩阵。工作坊产出的报表清单、参数清单与指标增补清单，在经双方签署后纳入本文件的基线，此后按变更管理。</w:t>
      </w:r>
    </w:p>
    <w:p>
      <w:pPr>
        <w:spacing w:before="0" w:after="80"/>
      </w:pPr>
      <w:r>
        <w:rPr>
          <w:rFonts w:ascii="微软雅黑" w:hAnsi="微软雅黑" w:eastAsia="微软雅黑"/>
          <w:b w:val="0"/>
          <w:sz w:val="21"/>
        </w:rPr>
        <w:t>凡因 HD-03 中的假设被推翻而产生的需求变更，须在变更记录中引用相应的 AS 编号，以便回溯当初的判断依据。</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微软雅黑" w:hAnsi="微软雅黑" w:eastAsia="微软雅黑"/>
        <w:b w:val="0"/>
        <w:sz w:val="21"/>
      </w:rPr>
      <w:t xml:space="preserve">  </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8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微软雅黑" w:hAnsi="微软雅黑" w:eastAsia="微软雅黑"/>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微软雅黑" w:hAnsi="微软雅黑" w:eastAsia="微软雅黑"/>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微软雅黑" w:hAnsi="微软雅黑" w:eastAsia="微软雅黑"/>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