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与源逐字一致，附完整原始载荷（JSONB）与接入元数据：run_id、contract_version、源水位、原始时区偏移、落地时间。只追加，永不覆盖、永不修正（DD-02）。一源一表，表名 raw.&lt;源标识&gt;__&lt;源表名&gt;。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clarification_queue、meta.reference_value 的新码入表、meta.field_availability 与 meta.metric_availability、audit.sla_probe 与 audit.sla_daily（探测执行者待 IR-21）。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