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运行结构与事务粒度（2026-10-18 补充，DD-87 · DD-88；同日评审更正外键与模式，见下）。一次运行（run_id）把 [窗口起点 − 回看, 窗口终点] 按接口单次上限切成若干批（batch_seq，话单为 ≤ 24 小时一片），串行取数。事务以批为粒度：一批的 meta.ingest_batch 登记、写 raw、隔离登记与水位推进在同一事务提交，失败只回滚本批；不以整个运行为一个事务——补 30 天数据在第 29 天失败时回滚全部，且事务挂数小时，都不可接受。meta.run_log 只在运行结束时写一行，outcome 取 success、partial（部分批次成功）或 failed；因此 meta.quarantine_batch 的外键不能再指向 run_log（0003 原设计，批次与运行同一事务时成立），0004 改为指向 meta.ingest_batch (run_id, batch_seq)，与批次同一事务提交，来源 source_id 亦从 ingest_batch 取。运行中途崩溃会留下有 run_id 而无 run_log 的批次，M-01 从 ingest_batch 列出这类孤儿批次。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两种运行模式与水位（DD-89）。增量模式：窗口起点恒为当前水位减回看，按批前推，每批提交后水位推进到该批窗口终点，水位只前进；窗口由构造连续，不会跳过缺口。手工补数模式：带显式起止，批次标 mode = backfill，不动水位——补历史不得把水位调回去，补未来某段也不得越过中间缺口把水位推过去。两种模式写同一张 raw、同一套去重与隔离规则，只在 ingest_batch.mode 上可区分。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批次登记 meta.ingest_batch。每批一行：run_id、batch_seq、source_id、mode（incremental · backfill）、窗口起止、行数、收到的原文件 sha256 与字节数、归档对象键、contract_version、effective_params（本次运行解析出的热调项快照，jsonb，不含任何敏感项）、提交时间。这张表是 5.1 要求的校验和的存放处，是归档对象与 raw 行之间的链接，是隔离登记的外键父表，是「昨天那次运行用了什么配置」的直接答案，也是孤儿批次唯一能被看见的地方。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原文件归档。按文件接入的源（话单 CSV、文件落地）在写 raw 之前先把收到的原文件写入对象存储，对象键为 &lt;源标识&gt;/&lt;run_id&gt;/&lt;batch_seq&gt;，再提交数据库事务；事务回滚留下的孤儿对象无害，按 run_id 可查并清理。访问一律经 S3 API，程序内只用标准 S3 客户端（boto3），不用任何对象存储产品的私有接口——对象存储可切换是 DD-15 选型时的前提（DD-87）。开发期可暂缓归档，上线前必须就位，这是接入程序的必备步骤而非可选项。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去重与内容哈希。内容哈希覆盖实际收到的完整字段名与原值——按收到的表头顺序把列名与值一起以 JSON 序列化后取 SHA-256——不是「契约已登记的列」：源端新增契约尚未登记的列时，新列同样进哈希。比的是源端原文，不比解析后的值，解析规则改动不影响去重（DD-82）。这与隔离规则相配：表头与契约不一致的批次整批隔离并照常进 raw（7.1），契约登记新列后重取同一窗口，哈希相同、去重命中，不会重复落地；结构异常到无法可靠解析的（列数不齐、引号不闭合），原文件归档、整批隔离。取到的行先入临时表，再以一条 INSERT … SELECT … WHERE NOT EXISTS 写 raw，NOT EXISTS 以（幂等键, content_hash）判定，并排除待处理与已丢弃批次中的行。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契约与运行参数的读取（DD-88）。程序从 meta.source_contract 读契约（与部署版本一致，不直接读仓库 YAML），在运行开始时叠加 meta.source_runtime_param 中的热调值解析出一份有效配置，整个运行沿用，中途改参数不影响本次，并把热调项快照写入每批的 ingest_batch.effective_params。热调项有白名单，参数名、类型与取值范围写在 source_runtime_param 的 CHECK 约束里；启停只认 source_contract.enabled 一处，白名单中不出现启停；第一版轮询间隔是 Airflow DAG 的 schedule，属发布项、不可热调（LD-06 2.4）。契约由部署步骤同步进库（LD-08 7.2），分三种情况：同版本同内容不动；同版本不同内容部署失败，提示必须递增 contract_version（比对 YAML 规范化后的哈希）；文件版本低于库内默认拒绝。同步只写 definition、contract_version、target_raw、connector，永不触碰 enabled 与 runtime_param；新版本同步前按新白名单校验既有热调值，不兼容则部署失败并列出参数，由运维在 M-01 清理（留审计）后重跑——部署步骤不得悄悄改运行配置。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配置与凭据。契约中 host_ref: X 对应环境变量 OSS911_HOST_&lt;X&gt;，credential_ref: Y 对应 OSS911_CRED_&lt;Y&gt;_USER 与 _PASSWORD（均大写）。程序自读 /etc/oss911/ingest.env（数据库）与 /etc/oss911/icp.env（ICP 地址与服务工号），非秘密项放 /etc/oss911/ingest.conf（0644）。文件由剧本生成；生产的 ICP 服务工号口令由运维手工写入，剧本只断言其存在，不凭空生成。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咨询锁（DD-85）。会话级 pg_try_advisory_lock，键由 source_id 派生，取不到即以退出码 1 结束。两点必须写死：pgBouncer 对 oss911_etl 必须是 session 模式；持锁的连接就是整个运行期间使用的那一条连接，不得从池中更换，否则锁随会话归还而丢失。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