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补充，DD-91：core 装载规则——写 dbt 前定下的十二处】一、src_system 按系统不按源取值：icp（话单、参照数据、坐席会话共用）、cad（中间库）、cad_archive（归档迁入，与 cad 分开，割接并行期的合并在 staging 做）；它是代理键的一部分，上线后不可改。二、站点 site_code = MKK，dim_site 那一行以结构变更写入（部署常量，不是接入数据）。三、维度迟到：dim_agent / dim_queue 到齐之前 agent_sk / queue_sk 留空、原值留在 device_no / queue_code，维度接入后由同一模型重算填上；不造推断成员。四、direction 与 release_source 的 CHECK 增加 unmapped（DD-06）：值表内但不属呼入呼出集合 → internal，值表外 → unmapped；未映射行数在 M-03 可见。五、释放原因归类表进契约 enums.release_cause.classes，由脚本自 CSV 生成并比对，运行期只读库。六、core 行带 src_observed_at（所选观测在 raw 的 ingested_at，即收到时刻，不是 staging 时刻）；写入条件：观测更新且 core 行派生内容哈希不同，或同一观测而派生内容变了（归类表更正、维度补齐）——内容按 core 行算，不按源端原文。七、同键 date_key 变化：按 sk 跨分区先删后插，只对判定为变了的行；WAITBEGIN 相差超过 24 小时的进待澄清、不写。八、oss911_transform 获 meta.clarification_queue 的 INSERT。九、source_tz_offset 写契约 source_timezone 的偏移，列注释注明「来自契约约定，非源端事实」（DD-60 先例）。十、core 分区由每日维护任务往后预建三个月，补数前先建其覆盖的月份，缺分区告警（DD-77）。十一、dbt 的运行：staging 与 core 的构建是独立 DAG，与增量 DAG 同频（5 分钟）、进 pool dbt_build、按 staging_batch_state 取可处理批次；不接在增量 DAG 的后面——同一 DAG 内 max_active_runs = 1 时 dbt 失败重试会堵住下一次接入。十二、caller_number_hash 见 DD-92。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TC-DISC-20），此处不预先宣布可接受。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的消费以批次为单位，正确性依据是批次处理登记，不是时间水位（DD-89，2026-10-19 评审更正）。新表 meta.staging_batch_state（model、run_id、batch_seq、staged_at）记录每个消费模型已成功处理的批次；每次运行取「当前可处理且本模型尚未登记」的批次——可处理指未被隔离、或 meta.quarantine_batch 中 state = released——处理完成后在同一事务内登记（dbt 的 post-hook 默认与模型写入同一事务）。只按时间推进会漏：周一入 raw 被隔离、staging 推进到周三、周四放行周一那批，它的 ingested_at 仍是周一；而以 staging 自己的完成时刻作位置同样会漏——查询在 10:00、管理员 10:01 放行、staging 10:02 完成并记位置，下次只取 10:02 之后的放行，10:01 那批永远跳过。时间水位（ingested_at、handled_at）只用于缩小扫描范围，不作为「是否处理过」的判据。放行因此是一次显式的补处理入口，M-03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