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管理界面详细设计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Detailed Design — Administration Consoles   ( LD-06 )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v0.1</w:t>
      </w:r>
    </w:p>
    <w:p>
      <w:pPr>
        <w:spacing w:before="0" w:after="22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本册定义 M-01 至 M-11 十一个管理界面的用途、视图与字段、可执行的动作、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操作留痕，以及危险动作的确认规则。</w:t>
      </w:r>
    </w:p>
    <w:p>
      <w:r>
        <w:br w:type="page"/>
      </w:r>
    </w:p>
    <w:p>
      <w:pPr>
        <w:pStyle w:val="Heading1"/>
      </w:pPr>
      <w:r>
        <w:t>1  本册的范围与读法</w:t>
      </w:r>
    </w:p>
    <w:p>
      <w:pPr/>
      <w:r>
        <w:t>本册细化 HLD v0.3 第 9 章，回答的是「谁能改这个系统的什么、改了之后怎么查」。业务界面在 LD-05，权限判定规则在 LD-07，本册只写管理界面的形态与动作。</w:t>
      </w:r>
    </w:p>
    <w:p>
      <w:pPr/>
      <w:r>
        <w:t>管理界面容易被当作次要交付物——它们没有业务用户，演示时也不出现。但这十一个界面是系统在八年合同期里唯一可被调整的地方：出了问题从这里查，口径变了从这里看，人员变动从这里改。它们做得粗糙，交接之后运维方只能靠改数据库来解决问题，而那才是真正的失控。</w:t>
      </w:r>
    </w:p>
    <w:p/>
    <w:p>
      <w:pPr>
        <w:pStyle w:val="Heading1"/>
      </w:pPr>
      <w:r>
        <w:t>2  十一个界面的共同规则</w:t>
      </w:r>
    </w:p>
    <w:p>
      <w:pPr>
        <w:pStyle w:val="Heading2"/>
      </w:pPr>
      <w:r>
        <w:t>2.1  管理界面也走服务层</w:t>
      </w:r>
    </w:p>
    <w:p>
      <w:pPr/>
      <w:r>
        <w:t>管理界面不直连数据库，与业务界面一样经服务层（LD-04 第 1 章）。这条容易被认为多此一举——管理员本来就有最高权限，为何还要绕一层。</w:t>
      </w:r>
    </w:p>
    <w:p>
      <w:pPr/>
      <w:r>
        <w:t>理由是留痕与一致性：绕过服务层的一次改动不会进审计，也不会经过任何校验；而管理动作恰恰是最需要留痕的一类。此外，服务层是唯一知道「改这个值会影响什么」的地方——改一条班次窗口定义会改变一批报表的数字，这类联动只有在服务层才有机会检查。</w:t>
      </w:r>
    </w:p>
    <w:p>
      <w:pPr>
        <w:pStyle w:val="Heading2"/>
      </w:pPr>
      <w:r>
        <w:t>2.2  每一个写动作都留痕，格式统一</w:t>
      </w:r>
    </w:p>
    <w:p/>
    <w:p>
      <w:pPr/>
      <w:r>
        <w:t>留痕只增不改。参照数据的维护写 audit.reference_data_change_log（LD-01 9.3），权限相关的写 audit.permission_change_log，运行参数的热调写 audit.runtime_param_change_log（DD-75；不写 meta.run_log——后者是接入运行的记录，热调记录在结构上写不进去）。三张表结构不同但字段语义一致，查询时可以合并成一条时间线。</w:t>
      </w:r>
    </w:p>
    <w:p>
      <w:pPr>
        <w:pStyle w:val="Heading2"/>
      </w:pPr>
      <w:r>
        <w:t>2.3  危险动作需要显式确认与原因</w:t>
      </w:r>
    </w:p>
    <w:p>
      <w:pPr/>
      <w:r>
        <w:t>本册把会改变数据、权限或口径的动作称为危险动作，清单在第 7 章。它们共同的要求是：二次确认、必填原因、留痕、并在界面上显示这次改动会影响什么。</w:t>
      </w:r>
    </w:p>
    <w:p>
      <w:pPr/>
      <w:r>
        <w:t>「显示会影响什么」是这三条里最有价值的一条，也最容易被省掉。放行一批隔离数据之前，界面应当说明这批数据涉及哪些日期、多少行、会重算哪些指标；改一条字段可见性之前，应当说明有哪些报表用到该字段。没有这个提示，操作者只能凭记忆判断后果。</w:t>
      </w:r>
    </w:p>
    <w:p>
      <w:pPr>
        <w:pStyle w:val="Heading2"/>
      </w:pPr>
      <w:r>
        <w:t>2.4  热调与发布的界线</w:t>
      </w:r>
    </w:p>
    <w:p>
      <w:pPr/>
      <w:r>
        <w:t>运行参数的热调（启停、间隔、批量、限流）在 M-01 完成，不走发布流程，但写审计。凡改变口径、结构或行为逻辑的，一律走发布制品（LD-08 7.2）。</w:t>
      </w:r>
    </w:p>
    <w:p>
      <w:pPr/>
      <w:r>
        <w:t>界面上要让这条界线看得见：热调项与发布项分区呈现，发布项在界面中为只读并标明其来自哪个发布版本。可改的与不可改的混在一起，最终会有人试图在生产上直接改口径。</w:t>
      </w:r>
    </w:p>
    <w:p>
      <w:pPr>
        <w:pStyle w:val="Heading2"/>
      </w:pPr>
      <w:r>
        <w:t>2.5  管理界面同样受权限约束</w:t>
      </w:r>
    </w:p>
    <w:p>
      <w:pPr/>
      <w:r>
        <w:t>管理员看得到管理界面，不等于管理界面里的每一处数据都不受约束。最突出的是 M-03 的隔离区：那里存的是 raw 原始载荷，含未经任何处理的报警人电话与精确位置。</w:t>
      </w:r>
    </w:p>
    <w:p>
      <w:pPr/>
      <w:r>
        <w:t>因此隔离区的明细查看受字段级可见性矩阵约束，且查看动作本身写审计。不这样做的话，隔离区就成了绕过权限看明细的后门——而且是一个没有人会想到去审计的后门。</w:t>
      </w:r>
    </w:p>
    <w:p>
      <w:pPr>
        <w:pStyle w:val="Heading1"/>
      </w:pPr>
      <w:r>
        <w:t>3  接入与数据质量</w:t>
      </w:r>
    </w:p>
    <w:p>
      <w:pPr>
        <w:pStyle w:val="Heading2"/>
      </w:pPr>
      <w:r>
        <w:t>3.1  M-01  数据源接入</w:t>
      </w:r>
    </w:p>
    <w:p>
      <w:pPr/>
      <w:r>
        <w:t>使用者为管理员。日常用途是一眼看出「数据进来了没有、进得全不全」。</w:t>
      </w:r>
    </w:p>
    <w:p/>
    <w:p>
      <w:pPr/>
      <w:r>
        <w:t>水位回拨要特别说明它的不对称性：回拨过头只是重复装载，由幂等键吸收，代价是一次多余的运行；回拨不够则那段数据永远不会再取，而界面上不会有任何异常。因此界面在回拨时应默认多拨一段，并提示这一点。</w:t>
      </w:r>
    </w:p>
    <w:p>
      <w:pPr>
        <w:pStyle w:val="Heading2"/>
      </w:pPr>
      <w:r>
        <w:t>3.2  M-02  作业调度</w:t>
      </w:r>
    </w:p>
    <w:p/>
    <w:p>
      <w:pPr/>
      <w:r>
        <w:t>不提供补数专用入口这一点要写进界面规格，而不只是写进代码约定。一旦界面上有一个单独的补数按钮，迟早会有人给它加一个「跳过校验」的选项。</w:t>
      </w:r>
    </w:p>
    <w:p>
      <w:pPr>
        <w:pStyle w:val="Heading2"/>
      </w:pPr>
      <w:r>
        <w:t>3.3  M-03  数据质量</w:t>
      </w:r>
    </w:p>
    <w:p/>
    <w:p>
      <w:pPr/>
      <w:r>
        <w:t>放行动作的界面要显示这批数据会重算哪些指标、影响哪些日期。放行本身是一次数据变更，而它发生在数据质量界面里，最容易被当成一次例行点击。</w:t>
      </w:r>
    </w:p>
    <w:p>
      <w:pPr>
        <w:pStyle w:val="Heading1"/>
      </w:pPr>
      <w:r>
        <w:t>4  口径、报表与基础数据</w:t>
      </w:r>
    </w:p>
    <w:p>
      <w:pPr>
        <w:pStyle w:val="Heading2"/>
      </w:pPr>
      <w:r>
        <w:t>4.1  M-04  指标字典（只读）</w:t>
      </w:r>
    </w:p>
    <w:p>
      <w:pPr/>
      <w:r>
        <w:t>使用者是业务读者，不是管理员。它是指标口径对业务侧的唯一窗口：定义、口径说明、维度与粒度、血缘、变更历史。</w:t>
      </w:r>
    </w:p>
    <w:p>
      <w:pPr/>
      <w:r>
        <w:t>这个界面只读，指标定义不在此编辑。原因是 DD-49：指标定义随发布制品进入生产，权威在开发侧的 metrics.yaml。M-04 展示的是当前发布版本里的定义，加上历史版本与每版的变更摘要。</w:t>
      </w:r>
    </w:p>
    <w:p/>
    <w:p>
      <w:pPr>
        <w:pStyle w:val="Heading2"/>
      </w:pPr>
      <w:r>
        <w:t>4.2  M-05  报表与仪表板管理</w:t>
      </w:r>
    </w:p>
    <w:p/>
    <w:p>
      <w:pPr>
        <w:pStyle w:val="Heading2"/>
      </w:pPr>
      <w:r>
        <w:t>4.3  M-10  基础数据维护</w:t>
      </w:r>
    </w:p>
    <w:p>
      <w:pPr/>
      <w:r>
        <w:t>本系统没有人工录入的业务数据源（DD-53 至 DD-55）。M-10 维护的全部是参照数据——是配置，不是数据源。</w:t>
      </w:r>
    </w:p>
    <w:p/>
    <w:p>
      <w:pPr/>
      <w:r>
        <w:t>全部维护动作逐字段写 audit.reference_data_change_log。参照数据不经 raw 层，没有 run_log 血缘，这张表是唯一的追溯来源——改错一行班次窗口就能改变一批报表数字。</w:t>
      </w:r>
    </w:p>
    <w:p>
      <w:pPr>
        <w:pStyle w:val="Heading1"/>
      </w:pPr>
      <w:r>
        <w:t>5  安全、审计与治理</w:t>
      </w:r>
    </w:p>
    <w:p>
      <w:pPr>
        <w:pStyle w:val="Heading2"/>
      </w:pPr>
      <w:r>
        <w:t>5.1  M-06  用户与权限</w:t>
      </w:r>
    </w:p>
    <w:p>
      <w:pPr/>
      <w:r>
        <w:t>M-06 是 LD-07 三层权限的配置界面。判定逻辑在服务层，界面只负责配置与呈现。</w:t>
      </w:r>
    </w:p>
    <w:p/>
    <w:p>
      <w:pPr/>
      <w:r>
        <w:t>未映射用户清单要单独说明。按 LD-07 的规则，部门映射不上时服务层拒绝放行并告警，而不是静默返回空——静默返回空会让使用者看到「本部门今天没有警情」，这是最难发现的一类缺陷（T-27）。但拒绝放行只解决了不误导，没解决要有人去修。因此 M-06 必须主动列出未映射的用户，让管理员在用户报障之前就看到。</w:t>
      </w:r>
    </w:p>
    <w:p>
      <w:pPr/>
      <w:r>
        <w:t>AD 就绪后，部门归属切换为以目录为权威，映射表退化为对照。界面须支持这次切换，并在切换后把本地映射标为只读——两个权威并存是行级安全最容易出错的状态。</w:t>
      </w:r>
    </w:p>
    <w:p>
      <w:pPr>
        <w:pStyle w:val="Heading2"/>
      </w:pPr>
      <w:r>
        <w:t>5.2  M-07  审计查询</w:t>
      </w:r>
    </w:p>
    <w:p/>
    <w:p>
      <w:pPr/>
      <w:r>
        <w:t>两条纪律。其一，审计只增不改，界面不提供任何删除或编辑入口。其二，查询审计这个动作本身也写审计——查审计的人同样要被记录，否则审计链在最需要它的地方断掉。</w:t>
      </w:r>
    </w:p>
    <w:p>
      <w:pPr/>
      <w:r>
        <w:t>保留期按 8 年起草，若 MOI 要求更长，影响 audit 分区与存储估算（T-11）。</w:t>
      </w:r>
    </w:p>
    <w:p>
      <w:pPr>
        <w:pStyle w:val="Heading2"/>
      </w:pPr>
      <w:r>
        <w:t>5.3  M-11  数据分类与发现</w:t>
      </w:r>
    </w:p>
    <w:p>
      <w:pPr/>
      <w:r>
        <w:t>周期性扫描数据库与对象存储，识别敏感内容，产出分类标签建议。扫描周期可配置。</w:t>
      </w:r>
    </w:p>
    <w:p/>
    <w:p>
      <w:pPr/>
      <w:r>
        <w:t>扫描结果不自动改权限。一次误判若能直接收紧或放宽可见性，后果是静默的——收紧了报表少了一列没人知道为什么，放宽了则是泄漏。因此人工确认是必经的一步，而不是可跳过的复核。</w:t>
      </w:r>
    </w:p>
    <w:p>
      <w:pPr/>
      <w:r>
        <w:t>关于使用者：HLD 第 9 章称 M-11 的使用者为「数据治理角色」，而 LD-07 的角色模型只有四个角色，管理员覆盖 M-01 至 M-11。本册按后者处理——数据治理是一项职责而非令牌中的第五个角色，具体由组织中的哪个岗位承担，写在 REQ-GOV-06 要求的角色职责与数据所有权矩阵里。若 MOI 要求令牌层面的独立角色，属权限模型变更，须走变更评审。</w:t>
      </w:r>
    </w:p>
    <w:p>
      <w:pPr>
        <w:pStyle w:val="Heading1"/>
      </w:pPr>
      <w:r>
        <w:t>6  平台运行</w:t>
      </w:r>
    </w:p>
    <w:p>
      <w:pPr>
        <w:pStyle w:val="Heading2"/>
      </w:pPr>
      <w:r>
        <w:t>6.1  M-08  运行监控</w:t>
      </w:r>
    </w:p>
    <w:p/>
    <w:p>
      <w:pPr/>
      <w:r>
        <w:t>举证区块要显示判定口径本身——探测点、失败判定标准、留存要求——而不只显示结果数字。没有事先谈定判定口径的自证等同于没有证据（LD-08 第 10 章），把口径显示在举证数据旁边，是提醒每一个看这个界面的人：这三项须取得书面认可（T-08）。</w:t>
      </w:r>
    </w:p>
    <w:p>
      <w:pPr/>
      <w:r>
        <w:t>三类不计入本方服务水平的故障——短信与邮件网关、HudHud 地图、AI 包调用——在界面上单独分区，并附交接点证据。分区不是为了撇清，是为了让「不是我方问题」这句话有支撑。</w:t>
      </w:r>
    </w:p>
    <w:p>
      <w:pPr>
        <w:pStyle w:val="Heading2"/>
      </w:pPr>
      <w:r>
        <w:t>6.2  M-09  备份与恢复</w:t>
      </w:r>
    </w:p>
    <w:p/>
    <w:p>
      <w:pPr/>
      <w:r>
        <w:t>把「距上次成功恢复演练的天数」放在主视图，是因为备份的失败模式不是备不成，而是备成了恢复不出来。备份任务显示绿色会让人安心，而那个绿色只证明写出去了。这个天数是唯一能持续提醒「这套备份还没被验证过」的东西。</w:t>
      </w:r>
    </w:p>
    <w:p>
      <w:pPr>
        <w:pStyle w:val="Heading1"/>
      </w:pPr>
      <w:r>
        <w:t>7  危险动作清单</w:t>
      </w:r>
    </w:p>
    <w:p>
      <w:pPr/>
      <w:r>
        <w:t>以下动作会改变数据、权限或口径。共同要求：二次确认、必填原因、留痕、并在确认前显示这次改动会影响什么（2.3）。</w:t>
      </w:r>
    </w:p>
    <w:p/>
    <w:p>
      <w:pPr/>
      <w:r>
        <w:t>这张表同时是 LD-10 越权测试与操作审计测试的用例来源：每一个危险动作都应有一条「无权限时被拒绝」与一条「有权限时留痕完整」的用例。</w:t>
      </w:r>
    </w:p>
    <w:p>
      <w:pPr>
        <w:pStyle w:val="Heading1"/>
      </w:pPr>
      <w:r>
        <w:t>8  交付物与待确认项</w:t>
      </w:r>
    </w:p>
    <w:p/>
    <w:p/>
    <w:p>
      <w:pPr/>
      <w:r>
        <w:t>最后一项不在既有的 T 项登记中，是本册写作过程中发现的：培训范围（RFP 1.7）按角色划分，而管理界面的使用者到底是 MOI 的运维团队还是本方的运维人员，决定了 M-01 至 M-03 这类需要理解数据链路的界面要培训到什么深度。建议在实施启动前明确，并登记为新的待确认事项。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与本册的关系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LD-07 安全与权限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权限判定规则。M-06 与 M-11 是它的配置界面，判定逻辑不在界面里。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LD-01 数据接入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M-01 至 M-03 的对象：契约、水位、隔离区、待澄清队列、对账差异。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LD-03 指标与口径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M-04 展示的内容。指标定义不在界面里编辑，见 5.1。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LD-08 高可用与部署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M-08 与 M-09 的对象：监控、举证数据、备份与演练。发布制品的版本区块亦在此定义。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LD-05 展现层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组件库与双语规范共用。管理界面的信息架构独立。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留痕字段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说明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自然人账号。管理动作不接受服务账号（与 LD-04 第 6 章同理）。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什么时候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服务端时间，不取客户端时间。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改了什么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对象标识、字段名、旧值、新值。只记「已修改」等于没记。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为什么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原因文本，必填。危险动作不允许空原因。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从哪里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来源标识，用于区分界面操作与接口调用。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视图 / 动作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源清单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每源一行：连接器类型、当前水位、最后成功时间、当前延迟、今日隔离条数、契约版本、启停状态。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延迟的呈现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按三级新鲜度分别给出阈值，超阈值标色并附文字。只给一个秒数，没有人知道多少算多。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运行历史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 run_id 展开：窗口起止、行数、结果、耗时、错误摘要。重跑产生新 run_id，不覆盖旧记录。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热调（带审计）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启停、轮询间隔、批量大小、限流。仅这四类，见 2.4。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水位回拨（危险动作）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重取某时段数据时使用。二次确认、必填原因、留痕。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契约与发布版本（只读）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当前契约版本及其来自哪个发布制品。契约在此不可编辑。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未映射列计数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mapping_registry 中状态为 unknown 的列数。不为零不是故障，长期不为零且无人处置才是（LD-01 2.3）。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视图 / 动作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运行历史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DAG 与任务两级，含执行时长趋势——时长的缓慢增长是容量问题的最早信号。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依赖视图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DAG 由接入契约注册表动态生成，界面只展示不编辑。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失败重跑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 run_id 重跑，幂等。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补数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按时间范围触发，与常规运行共用同一段代码。界面不提供任何「补数专用」入口（LD-01 3.3）。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SLA 告警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作业未在约定时间完成即告警，含预计完成时间与当前进度。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视图 / 动作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规则结果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按数据源与规则类别的校验通过率与失败明细。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隔离区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批次列表：来源、批次标识、行数、失败原因、进入时间。明细查看受字段可见性矩阵约束，查看即写审计（2.5）。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放行（危险动作）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放行前必须解决原因或显式记录「已知并接受」。不允许无理由放行——三个月后没有人能说清当时为什么放。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丢弃（危险动作）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同样必填原因。丢弃的批次元信息保留，原始载荷按保留策略处置。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待澄清队列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按影响行数与受影响指标排序。队列长了就没人看，排序决定了有限的注意力花在哪里。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对账差异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归档逐批、持续源日对账、滚动窗口校验三类差异分列。持续存在的小差异不得以「在容差内」结案（LD-01 8.4）。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区块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指标详情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编码、名称、口径说明、粒度、聚合方式、维度、来源表、当前口径版本。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成熟度标记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是否依赖未验证映射、是否为回溯类指标、是否已发布。未发布的指标在此可见但不出现在报表中。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血缘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从源字段到 raw、staging、core、mart 的链路。出现数字争议时，这是第一个要看的地方。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版本区块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当前发布版本、历史版本、每版变更摘要与评审人（来自 meta.release_registry）。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可用年份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该指标各年的可用状态与限制字段（meta.metric_availability）。解释「为什么 2016 年查不出来」。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视图 / 动作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发布与下架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报表与仪表板的上下线。下架不删除，历史投递记录保留。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参数配置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默认参数与可选参数。默认值不得跨越权限边界（LD-05 5.1）。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可见性（危险动作）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按角色配置谁能看到这张报表。配置错误即越权，因此必填原因并留痕。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订阅与分发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订阅列表、投递历史、失败原因。订阅按订阅者本人权限渲染（LD-04 5.3）。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订阅者失效处置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订阅者账号停用或失去可见性时，停止投递并通知管理员。界面须列出这类挂起的订阅。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维护对象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要点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班次时间窗口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若干行，SCD2。改窗口定义不改写历史，但会改变此后报表的归班结果，属危险动作。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双语对照覆盖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待重新确认队列是主视图：源端改名后旧译名置为待确认，界面并排显示「确认时源端是这个、现在是这个」，由确认者判断是改措辞还是实体变了（DD-56）。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朝觐期标识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dim_date.is_hajj_season。用于分组对比而非直接比较。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辖区与单位的本地属性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源端不提供而报表需要的补充属性。编码以 CAD 为权威，本地不得新造。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视图 / 动作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角色映射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四个角色与 MOI 目录的对应。本系统不保管口令，身份经 Keycloak 联邦（IF-35）。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字段可见性矩阵（危险动作）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角色 × 字段。默认取值由 MOI 数据分类政策确定，对象清单由 M-11 扫描结果生成而非人工枚举（DD-40）。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部门映射表（危险动作）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AD 增设部门组之前的过渡权威。编码以 CAD 处置单位编码为准。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未映射用户清单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映射不上的用户在此列出。这是本界面最重要的一个视图，见下。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受控 SQL 授权（危险动作）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仅自然人。授权前须核实主体在目录中存在且为自然人账号；含责任方、配额、超时、导出开关、有效期。撤销即时生效。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变更历史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全部权限变更写 audit.permission_change_log，只增不改。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视图 / 动作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访问审计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谁在何时查询或导出了什么。含聚合查询、记录检索、导出、受控 SQL 四类，粒度各不相同。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权限变更审计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来自 audit.permission_change_log。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参照数据变更审计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来自 audit.reference_data_change_log。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投递审计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报表与告警的投递交接点：投递时间、目标网关、返回码、重试次数。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合并时间线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按对象或按人把上述几类合并成一条时间线。出事时要回答的是「这段时间里发生了什么」，不是「查哪张表」。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视图 / 动作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扫描结果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按对象列出识别到的敏感内容类型、置信度、样例位置。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人工确认（危险动作）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标签经人工确认后才生效。确认与驳回都留痕。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标签驱动的对象清单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确认后的标签生成字段可见性默认值与脱敏规则的对象清单，供 M-06 与脱敏脚本使用。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覆盖率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已扫描对象占比、距上次扫描天数。新增字段未被扫描过是这里要暴露的风险。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视图 / 动作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可用性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数据库集群、服务层各组件、门户与大屏的可达性与响应。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数据链路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各源水位延迟、拉取成功率、隔离批次、结构漂移事件。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资源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CPU、内存、存储水位、连接数、复制延迟。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查询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时延分布 P50 / P95 / P99、慢查询、超时与限流触发。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服务水平举证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举证数据的存放处。来自 audit.sla_probe 与 audit.sla_daily，与业务数据同库同备份，只增不改（DD-45）。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视图 / 动作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备份状态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全量、增量与 WAL 归档的最近状态与失败记录。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可恢复时间点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当前可恢复到的最早时刻。归档链断了一段，这里就会出现缺口。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演练记录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四类演练各自的最近一次结果与实测耗时（LD-08 5.1）。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距上次成功恢复演练的天数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主视图上的常驻指标。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发布制品与回滚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当前发布版本、历史版本、每版变更摘要；回滚即取回上一制品重新导入，不依赖联网（DD-49）。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动作（界面）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影响与提示要点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放行隔离批次（M-03）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涉及哪些日期、多少行、会重算哪些指标。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丢弃隔离批次（M-03）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原始载荷按保留策略处置，元信息保留。丢弃不可撤销。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回拨水位（M-01）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将重取该时段。回拨过头只是重复装载，回拨不够则漏数不可见——提示应建议多拨一段。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改报表可见性（M-05）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哪些角色会因此看到或看不到这张报表。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改字段可见性矩阵（M-06）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哪些报表与仪表板用到该字段；改动在全部出口路径生效，含订阅分发。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改部门映射（M-06）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受影响的用户清单；映射不上的用户将被拒绝放行而非看到空结果。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授予或吊销受控 SQL（M-06）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责任方、配额、导出开关、有效期。吊销即时生效。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改班次时间窗口（M-10）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不改写历史，但改变此后的归班结果；提示受影响的指标与报表。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确认分类标签（M-11）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将生成字段可见性默认值与脱敏对象清单。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导入发布制品（M-09）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本次包含的契约、模型、指标各自的版本变更；导入前校验 SHA-256 与 manifest。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回滚发布制品（M-09）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回到哪一版、该版与当前版的差异。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交付物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形态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界面规格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十一个界面的视图、字段、动作与留痕定义。本册即为其正文。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原型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关键界面的交互原型：M-01 源清单与回拨、M-03 隔离区与放行、M-06 权限配置与未映射清单、M-09 备份与演练。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危险动作清单与影响提示文案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第 7 章，含每个动作的影响计算方式。提示文案须双语。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留痕字段规范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三张审计表的字段语义对照，供合并时间线查询使用。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待确认项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影响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T-11 审计保留期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 8 年起草。若要求更长，影响 audit 分区与存储估算。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T-19 两项前置门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数据分类政策与 DLP 登记册。M-06 字段可见性的默认取值与 M-11 的分类口径均依赖其批准。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T-26 / T-27 AD 部门组与归属名册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M-06 部门映射表在 AD 就绪前为过渡权威；初始名册与 CAD 编码的对应关系待取得。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M-11 使用者的角色归属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本册按「数据治理是职责而非第五个角色」处理（5.3）。若 MOI 要求令牌层面的独立角色，属权限模型变更。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运维方的接手范围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十一个界面中哪些由 MOI 运维方使用、哪些由本方在运维期使用，影响培训范围与文档详略。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