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52"/>
        </w:rPr>
        <w:t>概要设计说明书</w:t>
      </w:r>
    </w:p>
    <w:p>
      <w:pPr>
        <w:spacing w:before="0" w:after="1200"/>
        <w:jc w:val="center"/>
      </w:pPr>
      <w:r>
        <w:rPr>
          <w:rFonts w:ascii="微软雅黑" w:hAnsi="微软雅黑" w:eastAsia="微软雅黑"/>
          <w:b w:val="0"/>
          <w:color w:val="4B5563"/>
          <w:sz w:val="24"/>
        </w:rPr>
        <w:t>High Level Design  ( HLD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v0.2  （讨论稿）</w:t>
      </w:r>
    </w:p>
    <w:p>
      <w:pPr>
        <w:spacing w:before="0" w:after="24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本文件定义系统由哪些部分组成、各部分之间如何连接、以及失效时的行为。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具体的数据结构、接口报文与实现方法在详细设计（LLD）中定义。</w:t>
      </w:r>
    </w:p>
    <w:p>
      <w:r>
        <w:br w:type="page"/>
      </w:r>
    </w:p>
    <w:p>
      <w:pPr>
        <w:pStyle w:val="Heading1"/>
      </w:pPr>
      <w:r>
        <w:t xml:space="preserve">  文档信息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1077"/>
        <w:gridCol w:w="5726"/>
        <w:gridCol w:w="1020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版本</w:t>
            </w:r>
          </w:p>
        </w:tc>
        <w:tc>
          <w:tcPr>
            <w:tcW w:type="dxa" w:w="107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日期</w:t>
            </w:r>
          </w:p>
        </w:tc>
        <w:tc>
          <w:tcPr>
            <w:tcW w:type="dxa" w:w="572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修订说明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v0.1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首版。框架设计、数据接入、数据模型、指标口径、服务接口、界面、管理运维、安全权限、高可用、部署、多站预留、待定项登记表。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v0.2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 RFP 条款逐条复核结果修订。三处实质更正：（一）报表与仪表板数量由三十与十二更正为四十与二十（RFP 1.6.2.25 硬数量）；（二）对外数据服务由"预留能力"更正为"必须交付"（RFP 1.6.2.29、1.6.2.31.1、1.6.2.31.2）；（三）自助分析的"不允许自由 SQL"更正为"提供受控 SQL 查询能力"（RFP 1.6.2.15）。另补入客户反馈数据源、热点与聚集区分析、两项前置门与迁移方案硬期限、库副本与字典模型交付物。图 3-1 与图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已由 v0.3 取代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v0.3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依据详细设计第一轮讨论结论修订，共十处。一、AI 能力经确认由联合体内 AI 包实现，本方交付四向集成接口（IF-07、IF-37 至 IF-39）并以 core.fact_ai_inference 承载回流结果。二、GIS 由沙特本地厂商 HudHud 提供地图数据与嵌入式组件、本地部署，本方保留空间聚合并启用 PostGIS。三、系统设 DMZ 区，含 internet 出口与短信、邮件两个网关（均由总包商运维），告警与报表分发合并为统一投递服务。四、移动端本期交付，形态为只读聚合管理看板，经 DMZ 反向代理访问（IF-40），与 RFP 1.3.2.12.15 的实质差异消解。五、新增记录检索服务，补上 RFP 1.6.2.7 的记录级检索能力。六、新增字段级可见性矩阵，并启用按派驻部门的行级安全（AS-14 已推翻）。七、响应时间改为三档分层承诺，快速路径以近一年数据为界。八、保留期改为三层，纠正八年在线保留对 RFP 2.7.10.4 的口径误读。九、新增 M-11 数据分类与发现界面，管理界面由十个增为十一个。十、迁移起始年份确认为 2016 年，规模基线按约十一年修订。 十一、归档库经更正为 SQL Server（此前记录的 PostgreSQL 系误记），读取 archive 副本库；新增 mssql_read 连接器与开源 TDS 驱动链，图 3-1 与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讨论稿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本版为讨论稿。第 14 章列出的待定项在答复前，相关章节的内容按建议值撰写并标注"待确认"，不作为承诺。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本文件是投标层面的概要设计。面向开发组的条款级需求、假设与信息需求、约束与设计决策记录，见同目录下的 HD-00 至 HD-05 交接包。三者出现分歧时以 RFP 原文为准。</w:t>
      </w:r>
    </w:p>
    <w:p>
      <w:pPr>
        <w:spacing w:before="0" w:after="200"/>
      </w:pPr>
    </w:p>
    <w:p>
      <w:pPr>
        <w:spacing w:before="0" w:after="80"/>
      </w:pPr>
      <w:r>
        <w:rPr>
          <w:rFonts w:ascii="微软雅黑" w:hAnsi="微软雅黑" w:eastAsia="微软雅黑"/>
          <w:b/>
          <w:color w:val="111827"/>
          <w:sz w:val="24"/>
        </w:rPr>
        <w:t>图表清单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5329"/>
        <w:gridCol w:w="2268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532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名称</w:t>
            </w:r>
          </w:p>
        </w:tc>
        <w:tc>
          <w:tcPr>
            <w:tcW w:type="dxa" w:w="226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所在章节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System Layered Component Diagram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3-2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External Interface Topology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4-1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Ingestion Framework and Runtime Flow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5-1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Layering and Subject Domains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6-1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Freshness Tiers and the Day-close Rule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7-1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Query Path and Realtime Push Path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9-1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Management Console Function Map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11-1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High Availability Topology and Failure Behaviour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12-1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Physical Placement and Storage Isolation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12.2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插图使用英文，便于直接用于对外提交物；正文为中文。</w:t>
      </w:r>
    </w:p>
    <w:p>
      <w:r>
        <w:br w:type="page"/>
      </w:r>
    </w:p>
    <w:p>
      <w:pPr>
        <w:pStyle w:val="Heading1"/>
      </w:pPr>
      <w:r>
        <w:t xml:space="preserve">  目  录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rFonts w:ascii="微软雅黑" w:hAnsi="微软雅黑" w:eastAsia="微软雅黑"/>
          <w:b w:val="0"/>
          <w:sz w:val="21"/>
        </w:rPr>
        <w:t xml:space="preserve">  </w:t>
      </w:r>
      <w:r>
        <w:fldChar w:fldCharType="end"/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（在 Word 中按 F9 或右键"更新域"生成目录）</w:t>
      </w:r>
    </w:p>
    <w:p>
      <w:r>
        <w:br w:type="page"/>
      </w:r>
    </w:p>
    <w:p>
      <w:pPr>
        <w:pStyle w:val="Heading1"/>
      </w:pPr>
      <w:r>
        <w:t>1  概述</w:t>
      </w:r>
    </w:p>
    <w:p>
      <w:pPr>
        <w:pStyle w:val="Heading2"/>
      </w:pPr>
      <w:r>
        <w:t>1.1  文档目的与读者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本文件是 OSS911 麦加 911 运营中心商业智能与数据仓库子系统的概要设计。它回答三个问题：系统由哪些部分组成、这些部分之间通过什么接口以什么协议连接、以及当某一部分失效时系统的行为是什么。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本文件不回答的问题有两类：一类是数据结构的字段级定义、接口报文格式、SQL 实现与算法细节，这些属于详细设计；另一类是尚未取得外部答复的事项，这些集中列在第 14 章，在答复到位前不写入承诺性表述。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读者包括：我方开发与测试人员、总包商的集成与基础设施团队、DS 与 ICP 的接口对接人员、以及 MOI 的技术评审人员。</w:t>
      </w:r>
    </w:p>
    <w:p>
      <w:pPr>
        <w:pStyle w:val="Heading2"/>
      </w:pPr>
      <w:r>
        <w:t>1.2  系统范围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本子系统覆盖麦加 911 运营中心的数据汇聚、数据仓库、指标口径、报表、仪表板与指挥大屏。麦地那为独立合同，本设计仅做扩展预留（第 13 章），不含其交付内容。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范围内</w:t>
            </w:r>
          </w:p>
        </w:tc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范围外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数据接入、数据仓库、指标语义层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硬件采购与虚拟化平台建设（提出资源与放置要求）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报表、仪表板、指挥大屏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模型的训练与推理（提供 AI 就绪的数据与导出能力）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管理与运维界面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话务平台与 CAD 本身的功能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CAD、ICP、归档库的数据接口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通话录音的生产存储与磁带备份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三套环境（生产 / 测试 / 培训）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>
              <w:t>通话录音的生产存储与磁带备份之外，本期无其它范围外项；移动应用已改为本期交付（8.4）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1.3  与 RFP 条款的对应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本设计对应 RFP 第 1.6.2 节「OSS911 Solution Business Intelligence, Database Repository, Dashboards and Reports」共 52 条要求，并受第 1.5.2 节服务水平条款与第 1.6.7 节性能条款约束。主要条款与章节的对应关系如下。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762"/>
        <w:gridCol w:w="260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476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内容要点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本文件章节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2.2 · 5.1 · 11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实时数据为当日，历史数据为当日之前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 · 6.3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1.6.2.9 / 1.6.2.20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报表参数、数量与类型经与 MOI 的工作坊确定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客户反馈纳入 BI 并构成绩效度量的一部分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每中心四十张自定义报表与二十个仪表板（硬数量）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 / 1.6.2.31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服务、库结构的数据服务、ESB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7.7 · 3.3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1.6.2.32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交付非加密完整库副本、数据字典与数据模型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1.6.5.7.5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分析与智能层含实时 KPI、聚集区与热点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2.7.7.3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合同授予后两个月内提交分步迁移方案（硬期限）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4.6.1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2.7.9.5 / 2.7.9.11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批准后方可上生产（前置门）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10.4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数据仓库的建设与数据整合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· 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面向未来分析与人工智能的数据支撑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5.6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服务水平：数据库 99.999%，BI 99.99%，按日考核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1.5.2.8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服务水平报告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性能：95% 亚秒，峰值 99% 低于 2 秒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7.2 · 12.1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测试环境要求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1.2.1.20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不具备互联网访问条件下的运行与补丁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全部数据库可按一组可配置检索条件检索，供操作员即时调取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3.2.4 · 7.2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1.6.3.1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经 Web 服务集成 MOI 指定来源的资源数据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4.6.2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1.3.8.7.26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webhooks、开放 API 与插件式能力与外部 AI 框架及 ML 平台集成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7.6 · 7.7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1.3.8.7.27 / 1.3.8.7.29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自然语言助手与 AI 实时报表生成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对全部数据库与文件周期性自动扫描以识别数据分布与敏感内容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 · 10.4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2.7.10.4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在线一年、离线五年、扩展离线八年的最低保留期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5.5 · 11.5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1.3.2.12.15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信息可通过运行于 iOS 与 / 或 Android 设备的应用访问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8.4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1.4  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术语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接处警调度系统。现为 Hexagon，新系统为 DS。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呼叫平台，提供排队、坐席与录音能力。仅提供 REST 接口。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展示库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为对外集成提供的只读数据库，本系统的主要持续数据来源。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旧系统的历史数据库，一次性迁入后旧系统下线。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增量拉取的推进位置，可以是时间戳或递增序号。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日切 / 封账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一日统计在次日固定时刻定版，此后不再改动快照。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缓变维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会随时间变化的维度（如坐席所属班组）。本系统按"当时"记录。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映射三态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语义映射的状态：已验证 / 已映射未验证 / 未知。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2  设计原则与关键约束</w:t>
      </w:r>
    </w:p>
    <w:p>
      <w:pPr>
        <w:pStyle w:val="Heading2"/>
      </w:pPr>
      <w:r>
        <w:t>2.1  设计原则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以下六条贯穿全文。后续章节中凡出现"不允许"、"唯一"、"必须"的表述，都可以回溯到这六条之一。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4082"/>
        <w:gridCol w:w="3175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原则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违反后的典型后果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单一事实来源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层是唯一的事实来源，mart 与 ai 均为其投影，不得各自从 raw 另起加工链。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同一个"上季度警情数"出现两个数字，且都能自证。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原样落地，向上重建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层原样保存源系统送来的内容，永不覆盖、永不修正；所有修正通过重建上层完成。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出现数据争议时无法回答"是送来时就错了，还是我们算错了"。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边界即契约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每一个外部数据源以一份可版本化的接入契约描述，契约字段是配置而非代码。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外部方的每一次变化都变成一次开发任务，且发现时已经出错。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服务层唯一出口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展现层与任何外部系统均不得直连数据库，一律经服务层。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行级权限与审计留痕失效，性能责任无法界定。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可用性由放置决定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虚机规格不产生可用性，主机与存储的隔离方式才产生可用性。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规格达标而单点仍在，按日考核的服务水平第一次故障即失守。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承诺可举证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凡是承诺的指标，必须有独立留存、只增不改的测量数据与事先认可的判定口径。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达标而无法证明，等同于未达标。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2.2  关键约束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下表列出对架构产生实质影响的约束，以及各自的设计后果。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381"/>
        <w:gridCol w:w="1361"/>
        <w:gridCol w:w="5102"/>
      </w:tblGrid>
      <w:tr>
        <w:trPr>
          <w:tblHeader/>
        </w:trPr>
        <w:tc>
          <w:tcPr>
            <w:tcW w:type="dxa" w:w="238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约束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来源</w:t>
            </w:r>
          </w:p>
        </w:tc>
        <w:tc>
          <w:tcPr>
            <w:tcW w:type="dxa" w:w="51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设计后果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 · 1.6.2.3（解读）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一个 PostgreSQL 集群实例，内部以 schema 逻辑分层。条文用语为 shall，严于「统一建设」之意；据 MOI 沟通其意图为各应用统一建设同一种数据库、非限制只用一种产品，本设计据此按设计选择处理，该解读不写入投标文件。维持单库的第二条理由（最大事实表千万行级，远未到列存收益区）不受解读影响。列存加速层已预设形态与触发条件，见交接包 DD-31。PostGIS 为 PostgreSQL 扩展而非第二个数据库产品。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 99.999%、BI 99.99%，按日考核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1.5.2.9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每日容差分别为 0.86 秒与 8.64 秒。同步复制、自动切换、数据库层禁止资源超分。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95% 亚秒响应，峰值 99% 低于 2 秒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1.6.7.5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所有查询走分析副本；加工层不在查询路径上；查询 API 带缓存、限流与超时。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实时数据为当日，历史为当日之前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三级数据新鲜度与日切封账机制（第 6 章）。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无互联网访问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1.2.1.20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内网镜像源与离线补丁流程；不依赖任何在线服务。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专网无公网可达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>
              <w:t>不使用 APNs 与 FCM 推送——内政部数据不经第三方服务转发。移动端经 DMZ 反向代理访问，本期交付，打开应用后主动拉取（8.4 · DD-30）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仅提供 REST 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话务数据无第二条技术通道，对账只能与话务平台自身报表比对（6.4）。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展示库提供只读基表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DS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语义映射在我方 staging 层完成，映射登记表与验证样例为交付物（4.3）。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报表按语言各出一份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MOI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不做阿英混排，每份报表模板有阿语版与英语版两套，各自单向排版（7.4）。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硬数量，为交付量下限。与"复刻现有报表"的关系须在设计阶段书面澄清（7.4 · 8.2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 服务与数据服务对外提供，并为 ESB 开发适配器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1.6.2.29 · 1.6.2.31.1 · 1.6.2.31.2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对外数据服务是必须交付项而非可选能力；适配器的交付时间取决于 ESB 规格冻结（7.7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在语义层之外提供受控 SQL 能力：授权角色、只读、分析副本、强制超时与全程审计（8.1）。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批准后，方可在生产与培训环境实施任何数据库与数据存储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2.7.9.5 · 2.7.9.11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关键路径上的前置门，不是并行工作。批准日期必须早于生产库上线日期（10.4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合同授予后两个月内提交分步数据迁移方案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2.7.7.3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硬期限，且依赖对现有环境的分析已完成（4.6.1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能力由联合体内 AI 包实现，本方仅提供接口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本方交付四向集成接口：IF-37 供数、IF-07 结果回流、IF-38 语义目录与结构化查询、IF-39 叙述块生成；AI 结果经接入契约进 raw 并落 core.fact_ai_inference，不写入业务事实表；AI 调用一律异步或可降级，其故障不计入本方服务水平（3.3 · 5.1 · 7.6）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GIS 由沙特本地厂商 HudHud 提供，地图服务本地部署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 + 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本方不建底图、瓦片与地图应用；空间聚合（网格化、点在面内判定、热点强度）留在本方 mart 层并启用 PostGIS；组件与瓦片须可离线部署以满足无外网要求；地图故障不计入本方服务水平（5.1 · 8.2）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系统设 DMZ 区，含 internet 出口与短信、邮件网关，均由总包商运维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告警与报表分发合并为统一投递服务，两类内容三条通道；网关故障不计入本方服务水平，但本方须留存投递交接点证据；NW-03 仍成立——DMZ 为入向代理，本方虚机无互联网出向访问（7.4 · 9.3 · 11.6）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移动端经 internet 与 DMZ 反向代理访问，不在专网内直连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独立的移动端对外面 IF-40：独立令牌受众与限流、Keycloak 按端点白名单经代理暴露、独立审计标记；移动端仅服务聚合指标，记录级接口在该受众下一律拒绝；移动端链路含公网段，不适用 1.6.7.5 的亚秒承诺（8.4 · 10.2 · 12.2）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调度员与主管来自不同派驻部门，须按部门切分可见数据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行级安全本期启用（原为预留）：调度员与主管按派驻部门过滤，接警员与管理员不受限；部门归属以 AD 为目标、M-06 本地映射表为过渡；编码以 CAD 处置单位编码为权威，映射不上时拒绝放行而非静默返回空（10.2 · 10.3）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在线保留一年、离线五年、扩展离线八年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2.7.10.4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原「业务数据在线保留八年」为口径误读。改为三层：热层近一年承担亚秒查询，温层为一年以上的全部历史、走历史查询路径，冷层按备份分层执行（5.5 · 7.2）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归档库为 SQL Server，读取 archive 副本库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新增第五类连接器 mssql_read 与开源 TDS 驱动链；跨库类型映射须逐类定义；SQL Server 的 datetime 不带时区，REQ-MIG-08 的保真表述须按源端实际情况修订（4.6.1 · 14 章）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2.3  业务规模基线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本设计的容量与性能取值以下表为基线。需要说明的是，本系统的设计驱动因素不是数据量——八年明细数据加索引约 1.3 TB，对 PostgreSQL 而言并不构成挑战。真正的驱动因素是按日考核的可用性、外部接口的稳定性与数据治理的可证明性。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041"/>
        <w:gridCol w:w="2041"/>
        <w:gridCol w:w="283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平常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朝觐期间</w:t>
            </w:r>
          </w:p>
        </w:tc>
        <w:tc>
          <w:tcPr>
            <w:tcW w:type="dxa" w:w="28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累计（迁移自 2016 年起，约十一年）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日呼叫量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数千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最高 50,000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1,600 万次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日警情量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30% 呼叫形成派单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同比例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1,610 万起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在线坐席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 人一班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 120 + 调度 120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系统用户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仓库明细数据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690 ~ 1,010 GB（含索引约 1.8 TB）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待确认，见 14 章 D-01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TB ~ 50 TB（相差五倍；为上线后累积估算，历史迁移是否含媒体待确认）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关于录音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通话录音由话务平台产生并由生产系统按磁带方式备份，不属于本系统的存储成本。本系统只保存录音的元数据与访问引用，不复制录音本体。若将来 AI 侧需要录音用于训练，通过第 7.6 节的导出接口按批次授权提取，不改变本系统的存储设计。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3  系统框架设计</w:t>
      </w:r>
    </w:p>
    <w:p>
      <w:pPr>
        <w:pStyle w:val="Heading2"/>
      </w:pPr>
      <w:r>
        <w:t>3.1  分层与边界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系统分为六层，其中管理与运维层横切其余各层。系统边界画在接入层的连接器上：连接器之外的一切属于源系统，不是本系统的组件，只是本系统接口的对端。这条边界同时是责任边界。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02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1-System-Layered-Component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02899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3-1  System Layered Component Diagram   系统分层组件图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图中有三处需要特别说明。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查询路径不经过加工层。加工层只负责把数据算好写回存储层，它不在任何一次用户查询的链路上。存储层与加工层之间是双向的读写关系，其余层间关系均为单向。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mart 与 ai 是从 core 并列分叉的两条投影，不是串联关系，也不是两条独立的加工链。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虚线表示系统边界之外：L0 整层、以及对外数据服务与 AI 包等外部消费方。移动应用本期交付，不再以虚线表示。</w:t>
      </w:r>
    </w:p>
    <w:p>
      <w:pPr>
        <w:pStyle w:val="Heading2"/>
      </w:pPr>
      <w:r>
        <w:t>3.2  各层组件与能力</w:t>
      </w:r>
    </w:p>
    <w:p>
      <w:pPr>
        <w:pStyle w:val="Heading3"/>
      </w:pPr>
      <w:r>
        <w:t>3.2.1  L1 接入层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连接器运行时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五类协议适配：pg_read、mssql_read、rest_api、kafka_consume、file_drop。负责分页、限流、重试、断点续传、批事务提交。不含任何业务语义。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接入契约注册表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每个数据源一份契约：水位线、幂等键、软删除、迟到窗口、调度、期望、契约版本。Git 为权威，库内副本只读。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水位与运行状态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每源当前水位；每次运行的 run_id、起止水位、行数、结果。重放的依据。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期望校验与隔离区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批级校验（非空、唯一、类型、值域）。不合格整批隔离，不进 raw，并告警。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归档迁移工具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一次性全量迁移，含分批、校验与对账报告。上线并完成对账后停用。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3.2.2  L2 存储层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集群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单一实例，七个 schema：raw、staging、core、mart、ai、meta、audit。主库承担写入，同步备库承担零丢失，分析副本承担全部查询。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集群高可用组件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为角色变更的唯一权威；etcd 三成员提供仲裁；HAProxy 与 pgBouncer 提供读写分流与连接池。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现场媒体、报表产物、AI 训练导出。S3 兼容接口，仅由服务层访问。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归档。存储介质独立于数据库数据存储。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空间扩展（PostGIS）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坐标系转换（ST_Transform）、点在面内判定、网格与热点聚合。为 PostgreSQL 的扩展而非第二个数据库产品，不违反 2.2 的单一关系库约束。底图、瓦片与地图应用由 HudHud 提供，不在本系统内。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3.2.3  L3 加工层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调度、依赖、重试、补数、SLA 告警。DAG 由接入契约注册表动态生成。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模型构建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 至 core 至 mart / ai 的模型物化、增量策略、血缘与测试。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分钟级按日桶重算，仅重算受影响的日期分区。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短周期拉取源系统的当前状态，在内存中维护"此刻"视图。不落主库，不参与统计。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数据质量与对账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规则化校验、跨系统对账、日结封账与修正标记、值剖析。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敏感数据发现扫描器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对数据库与对象存储（现场媒体、报表产物、AI 导出）周期性扫描，识别数据分布与敏感内容。扫描周期可配置。结果只存字段名、类型判定与置信度，不存样例值；使用独立服务账号；扫描行为写审计。结果驱动分类打标、字段可见性默认值与脱敏规则对象清单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3.2.4  L4 服务层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服务层是本系统对外访问的唯一出口。展现层与任何外部系统均不得直连数据库；任何提出直连需求的场景都必须走变更评审。这条约束若不成立，第 10 章的行级权限预留与审计留痕将全部失去意义。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语义与指标服务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指标注册表：定义、口径、维度、粒度、权威来源。全项目指标定义的唯一事实来源。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 API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按指标、维度、过滤条件与时间粒度查询。分页、缓存、超时、并发限流。响应携带四个元字段（见 7.2）。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实时推送网关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WebSocket 订阅与推送。订阅主题按角色与数据权限过滤，断线重连带补偿。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报表渲染服务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按模板生成 PDF、Word 与 Excel。阿语与英语各出一份，不做混排。异步任务，产物入对象存储。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投递服务（报表与告警）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统一投递抽象：两类内容（报表产物、告警消息）× 三条通道（邮件网关、短信网关、门户内消息）。含计划触发、失败重试、投递回执与交接点留痕（投递时间、目标网关、返回码、重试次数，只增不改）。两个网关由总包商提供，其故障不计入本方服务水平。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对象存储的受控访问，签发短时效凭证，不向客户端暴露存储地址。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宽表查询、批量导出、媒体与结构化数据的关联索引、导出配额与审计（IF-37）。另提供语义目录与结构化查询（IF-38）供 AI 包的自然语言助手使用，以及叙述块生成的调用出口（IF-39）。AI 包只生成结构化查询体，不生成 SQL。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身份与授权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令牌校验、角色解析。两级数据权限下推：字段级可见性矩阵（角色 × 字段，服务端裁列，缓存键含白名单指纹）与行级部门过滤（调度员与主管按派驻部门，接警员与管理员不受限）。两者在全部出口路径生效，含报表订阅分发等以系统身份运行的异步任务。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告警规则与评估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按指标、阈值、时间窗与作用域定义规则，挂在准实时聚合器之后，不在查询路径上。含去重与静默。告警事件落 core，因而可被统计并经 IF-33 对外提供。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按受配置的有限条件集检索记录，每条条件对应索引；时间范围必填且有最大跨度上限；结果集有硬上限，超限要求收窄条件；一律走分析副本；归档迁移数据纳入同一检索面；移动端受众一律拒绝。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MCP 服务器（可选增补）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与语义目录之上封装的只读工具与资源，供外部 AI 框架与 ML 平台集成（RFP 1.3.8.7.26）。走同一服务层、鉴权、审计与权限下推，返回携带 6.5 的四个元字段。锁定规范版本，不跟随上游演进。非强制交付项。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3.3  接口清单与协议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系统边界上的每一个接口都有编号、协议、方向与频率。入向接口一律终结于接入层，出向接口一律发自服务层；没有例外通道。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9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2-External-Interface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3-2  External Interface Topology   外部接口拓扑图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2608"/>
        <w:gridCol w:w="1928"/>
        <w:gridCol w:w="2608"/>
        <w:gridCol w:w="1134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方式与频率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归档库（SQL Server, archive 副本）至 迁移工具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TDS / TLS（FreeTDS 开源驱动链）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只读账号读副本库，一次性全量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待定范围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 至 pg_read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wire / 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只读账号读基表，水位线增量，分钟级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已商定方式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至 rest_api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轮询，2 至 10 秒；鉴权方式待定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待接口文档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 Kafka 至 kafka_consume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Kafka / SASL+TLS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消费者组；预留，上线时不启用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预留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文件投递 至 file_drop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SFTP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到达即处理，带清单与校验和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客户反馈来源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待定（REST 或文件投递）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按反馈系统的形态确定；采集方与数据形态待确认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包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或 file_drop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推断结果回流，经标准接入契约进 raw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门户与仪表板 至 用户浏览器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交互式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推送，2 至 10 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服务层（经 DMZ 反向代理）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后续阶段，不在本次范围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已并入 IF-40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对外数据服务与 ESB 适配器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+ 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服务；库结构的数据服务；按 ESB 规格实现的适配器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投递服务：报表与告警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SMTP 邮件网关 / 短信网关 / 门户内消息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按订阅计划与告警规则触发，含重试与回执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必须交付；两网关由总包商提供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身份服务 至 MOI 目录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LDAPS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按需查询与同步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 至 时钟源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CAD、话务平台同源，漂移不超过 50 毫秒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待确认时钟源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数据服务供数：宽表点查、批量导出、媒体关联索引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IF-38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REST-JSON（MCP 为第二种绑定）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语义目录与结构化查询；AI 包不生成 SQL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报表叙述块生成调用；异步或可降级，超时即跳过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HTTPS，经 DMZ 反向代理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只读聚合看板；独立令牌受众、有效期与限流；记录级接口拒绝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 至 HudHud 地图服务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HTTPS（内网）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嵌入式组件与底图瓦片，本地部署、可离线加载；本方提供聚合结果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T-29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归档库的类型与字符集细节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Server 版本；时间字段为 datetime、datetime2 还是 datetimeoffset；阿拉伯语字段为 nvarchar 还是带阿语 collation 的 varchar。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/ 现有运维方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时间类型直接决定 RFP 2.7.7.5「保留原始时区」如何应答——源端若为 datetime 则时区信息本就不存在，须在迁移方案中如实表述而非等验收时发现（4.6.1 · 对应 IR-42）。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系统内部的组件间接口（连接器至 raw、服务层至分析副本、实时服务实例间同步等）不构成外部承诺，其协议在下表列出，报文与调用细节在详细设计中定义。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4139"/>
        <w:gridCol w:w="396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13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 至 raw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libpq，批事务提交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IF-11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 至 连接器与编排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部署时文件同步，库内只读副本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IF-12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 至 模型构建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进程调用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IF-14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 至 源系统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复用 IF-02 与 IF-03，独立连接池与配额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IF-15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实时服务实例间同步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LISTEN / NOTIFY，不引入新中间件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IF-16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数据库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 经 pgBouncer，只读走分析副本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IF-18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对象存储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S3 over HTTPS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IF-19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身份服务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OIDC / JWT 校验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IF-20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全组件 至 监控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 指标端点，拉取式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3.4  用户界面与管理界面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701"/>
        <w:gridCol w:w="6236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23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自建外壳，Superset 作为后端查询引擎不直接暴露给用户。报表目录、参数化查询、自助分析、导出、订阅管理。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仪表板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门户内，20 个预置加自定义（RFP 1.6.2.25）。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 Web 应用，长连接，无人值守自恢复。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本期交付。原生薄壳内嵌移动专用布局，经 MOI 既有 MDM 分发；仅主管与管理员；只读，仅封账聚合指标，无记录级下钻、媒体访问与导出。见 8.4。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管理界面共十一个，见第 9 章与图 9-1。</w:t>
      </w:r>
    </w:p>
    <w:p>
      <w:r>
        <w:br w:type="page"/>
      </w:r>
    </w:p>
    <w:p>
      <w:pPr>
        <w:pStyle w:val="Heading1"/>
      </w:pPr>
      <w:r>
        <w:t>4  数据接入框架</w:t>
      </w:r>
    </w:p>
    <w:p>
      <w:pPr>
        <w:pStyle w:val="Heading2"/>
      </w:pPr>
      <w:r>
        <w:t>4.1  三层切分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接入框架的设计目标是：外部方的答复尚未到位时，设计也能定稿；答复到位后，改动落在配置而不是代码上。为此把接入拆成三层，界线是"配置管取数的机械动作，代码与 SQL 管语义"。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912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4-1-Ingestion-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127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4-1  Ingestion Framework and Runtime Flow   接入框架与运行时流程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新增一个数据源的工作量是：一段 YAML 契约加一个 staging 模型，不写新的 DAG 代码。批量编排的 DAG 由注册表动态生成。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一条刻意的限制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契约中不引入表达式或转换语言。一旦允许在 YAML 里写 upper(trim(col)) 这样的内容，配置文件就会逐步变成一门没有测试、没有调试器、也没有人愿意维护的编程语言。所有转换写在 dbt 模型里，接受评审与测试。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4.2  接入契约字段规范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175"/>
        <w:gridCol w:w="3742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取值 / 默认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source_id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数据源标识，全局唯一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ds_cad.incident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connector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pg_read / mssql_read / rest_api / kafka_consume / file_drop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target_raw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层目标表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raw.ds_cad__incident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源系统字段名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watermark.type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timestamptz / sequence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watermark.lookback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回看窗口，用于兜底提交乱序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15 分钟；type 为 sequence 时可为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idempotency_key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幂等键，用于去重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字段列表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soft_delete_field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软删除标志字段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无则须由变更日志表替代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late_window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迟到数据接受窗口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7 天，超出进修正表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schedule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调度周期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cron 表达式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batch_size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单批行数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5000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expectations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批级校验规则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not_null / unique / domain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on_violation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校验不通过时的动作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quarantine（默认）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contract_version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契约版本号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整数，随契约变更递增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enabled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true / false，可运行时热调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注册表的权威副本在 Git，库内表为部署时同步的只读缓存。结构性字段（水位线、幂等键、目标表、契约版本）的变更须走发布流程；运行参数（启停、调度间隔、批大小、限流）可运行时热调，但带审计留痕。这样区分的原因很实际：源系统压力突增时需要立即降低轮询频率，这不能等发布窗口；而水位线字段的更换如果能在生产界面上点一下完成，出了问题就无法查清当时的规则。</w:t>
      </w:r>
    </w:p>
    <w:p>
      <w:pPr>
        <w:pStyle w:val="Heading2"/>
      </w:pPr>
      <w:r>
        <w:t>4.3  语义映射与三态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DS 展示库的字段名多为缩写，数据字典可以取得，但并非每个取值的含义都清楚。本设计不要求字典先完成再开工，而是把"以后再澄清"落成一套可管理的机制。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4082"/>
        <w:gridCol w:w="2948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294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允许的使用方式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已验证：有验证样例，用一起真实警情从源系统界面追到我方计算结果，两边一致。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可用于任何对外发布的指标。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mapped_unverified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已映射未验证：映射已写，含义基于推断。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可用于探索性分析；进入对外指标时该指标必须带标记。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unknown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未知：不知道含义，未被任何模型使用。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不使用。但数据已在 raw 层，将来澄清后可重算全部历史。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每个在范围内的列都必须有一行登记，结构漂移检测发现的新列默认落 unknown。空白与未知的区别在于：空白会被遗忘，未知会被统计并排期。</w:t>
      </w:r>
    </w:p>
    <w:p>
      <w:pPr>
        <w:pStyle w:val="Heading3"/>
      </w:pPr>
      <w:r>
        <w:t>4.3.1  值剖析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对所有代码与枚举字段持续做取值剖析，记录不同取值、各自占比、首次出现与最近出现时间。它同时解决三个问题：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把"字典没写清楚"变成有限且可排序的问题清单。向 DS 提问的方式不是"这一列是什么意思"，而是"这一列有 7 个取值，A、B、C 合计占 98%，请确认这三个的含义，其余四个各自占比不足 0.3%，可以后议"。这种问法拿到答复的概率高得多。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发现后来新增的代码值。第三年 CAD 增加一个新的警情类别，一次性字典永远发现不了，剖析器在当天就会报出来。这是长期最容易吃亏的地方。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为"先处理需要用的"提供优先级依据。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未映射的取值不得静默归入"其他"，而是落到显式的未映射桶，在 M-03 界面可见，日占比超过阈值（建议 0.5%）即告警。把未知悄悄折进"Other"，是报表变得安静地错掉的最常见原因。</w:t>
      </w:r>
    </w:p>
    <w:p>
      <w:pPr>
        <w:pStyle w:val="Heading2"/>
      </w:pPr>
      <w:r>
        <w:t>4.4  结构漂移检测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次拉取前抓取源库的结构快照并与上次比对。结构发生变化时隔离该批数据并告警，绝不带着未知变更继续向下计算。实现成本很低，但它消灭的是最难排查的一类故障：外部系统升级后，数据仍在流动，数字却已经不对。</w:t>
      </w:r>
    </w:p>
    <w:p>
      <w:pPr>
        <w:pStyle w:val="Heading2"/>
      </w:pPr>
      <w:r>
        <w:t>4.5  重放与补数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水位线与运行状态独立于契约存储，因此可以把某个数据源的水位重置到指定位置重新拉取。raw 层原样保留且不被覆盖，配合 run_id 与 contract_version 打标，可以准确回答"这条数据是哪一次运行、按第几版契约、从哪个水位进来的"。口径变更、映射修正与迟到数据的处理，全部通过重建上层完成，不修改 raw。</w:t>
      </w:r>
    </w:p>
    <w:p>
      <w:pPr>
        <w:pStyle w:val="Heading2"/>
      </w:pPr>
      <w:r>
        <w:t>4.6  各数据源的接入方式</w:t>
      </w:r>
    </w:p>
    <w:p>
      <w:pPr>
        <w:pStyle w:val="Heading3"/>
      </w:pPr>
      <w:r>
        <w:t>4.6.1  归档库（IF-01）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旧系统的历史数据一次性全量迁入，迁移完成并通过对账后旧系统下线，本接口随之停用。归档库为 SQL Server（Hexagon 原生），读取的是 archive 副本库而非生产库——这样迁移对现有环境的运行、技术、系统与数据均无影响（REQ-MIG-05）。跨库接入新增 mssql_read 连接器与开源 TDS 驱动链（DD-52）。迁移的起始年份为 2016 年，对账口径见交接包 DD-37。</w:t>
      </w:r>
    </w:p>
    <w:p>
      <w:pPr>
        <w:pStyle w:val="Heading3"/>
      </w:pPr>
      <w:r>
        <w:t>4.6.2  DS CAD 展示库（IF-02）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采用只读账号访问展示库基表、按水位线增量拉取、原样落 raw 的方式，语义映射在我方 staging 层完成。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曾考虑的另一方案是由我方定义表结构、DS 按此结构写入。该方案未被采用，原因是：语义映射的工作量在两个方案里相同，区别只在于由谁完成、在哪一侧、出错后能否被检验和修复。由 DS 写入意味着映射逻辑在其程序内部，我方无法查看、无法测试、无法修复，却要承担结果的正确性责任。更重要的是，该方案会使 raw 层不复存在——外部方只写入我方定义的那些列，未被定义的字段根本不会进来，将来理解了也没有历史数据可补；同时也失去了在数据争议中自证的能力。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本接口需要 DS 提供的输入，列在第 14 章依赖项中：数据字典（含代码值含义）、水位线字段与是否存在递增序号、软删除或变更日志的表达方式、可重放窗口、结构变更的通知承诺、只读账号与负载约束。</w:t>
      </w:r>
    </w:p>
    <w:p>
      <w:pPr>
        <w:pStyle w:val="Heading3"/>
      </w:pPr>
      <w:r>
        <w:t>4.6.3  ICP 话务平台（IF-03）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ICP 仅提供 REST 接口，不提供数据库复制能力。接口文档尚未取得，因此本设计按两种形态分别定义，接口文档到位后选择其一落地，不需要返工。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3628"/>
        <w:gridCol w:w="3175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形态</w:t>
            </w:r>
          </w:p>
        </w:tc>
        <w:tc>
          <w:tcPr>
            <w:tcW w:type="dxa" w:w="36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对指标精度的影响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提供历史事件接口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拉取事件流，按事件精确计算坐席状态时长与话务过程指标。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精度不受轮询周期限制。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仅提供当前状态快照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按轮询周期采样，状态时长由采样点推算。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单次状态时长误差最大为一个轮询周期；日累计误差随状态切换次数放大。此形态下，坐席状态时长类指标须在报表上标注测量方式。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另需注意，ICP 没有第二条技术通道可用于交叉验证，因此话务类指标的对账只能与话务平台自身的报表比对，对账规则在 6.4 定义。</w:t>
      </w:r>
    </w:p>
    <w:p>
      <w:pPr>
        <w:pStyle w:val="Heading3"/>
      </w:pPr>
      <w:r>
        <w:t>4.6.4  外部 Kafka（IF-04）与文件投递（IF-05）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本系统不自建 Kafka 代理，但保留消费能力。上线时不启用，契约（主题命名、消息格式、幂等键、位点语义）先行定义，避免将来接入时才发现语义不兼容。文件投递作为人工与兜底通道，要求随文件提供清单与校验和。</w:t>
      </w:r>
    </w:p>
    <w:p>
      <w:r>
        <w:br w:type="page"/>
      </w:r>
    </w:p>
    <w:p>
      <w:pPr>
        <w:pStyle w:val="Heading1"/>
      </w:pPr>
      <w:r>
        <w:t>5  数据模型与分层</w:t>
      </w:r>
    </w:p>
    <w:p>
      <w:pPr>
        <w:pStyle w:val="Heading2"/>
      </w:pPr>
      <w:r>
        <w:t>5.1  schema 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物理上只有一个数据库集群实例，满足 RFP 1.6.2.3。分层是 schema 级的逻辑隔离，不是多个数据库实例。物理上真正分离的只有读写：写入走主库，全部查询走分析副本。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49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5-1-Data-Laye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49528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5-1  Data Layering and Subject Domains   数据分层与主题域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134"/>
        <w:gridCol w:w="1247"/>
        <w:gridCol w:w="4876"/>
        <w:gridCol w:w="1587"/>
      </w:tblGrid>
      <w:tr>
        <w:trPr>
          <w:tblHeader/>
        </w:trPr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schema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87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可否重建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原始落地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与源系统逐字一致，附完整原始载荷（JSONB）与接入元数据。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不可，为源头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核心模型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跨源整合的事实与维度，缓变维 Type 2，日切版本与修正标记。含 fact_ai_inference（AI 包回流的推断结果，带模型标识、版本、推理时间与置信度，与业务事实分表）。事实表带警情坐标与网格键，供热点聚合。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主题层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面向报表与仪表板的聚合，按五个主题域分组。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实体级宽表、特征表、媒体索引、导出快照。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元数据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接入契约、映射登记、指标注册、血缘、水位与运行状态、值剖析、待澄清队列。另含时间轴上的 schema 版本登记表（归档多版本归一化）、坐标系三项配置、以及字段可见性矩阵与部门映射表。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访问与导出留痕，只增不改。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5.2  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主题域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覆盖内容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接警话务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呼入、排队、应答、放弃、坐席状态与工作量、通话过程指标。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警情受理、分类、派单、到场、处置、结案的全过程与各环节时长。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资源与勤务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坐席与处置单位的在岗、班次、可用资源状态。勤务级别客户现未使用，接口自 CAD 保留为非必选项。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绩效与质量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服务水平、响应时长分布、异常事件。复核与质检属 IRMS（RFP 2.3.9.7），不在本系统范围。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系统运行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可用性、接口延迟、数据质量、作业执行情况——即服务水平举证数据。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5.3  缓变维策略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维度按"当时"记录，即缓变维 Type 2。以调度员在三月从 A 班组调至 B 班组为例：一月的警情始终计入 A 班组，因为当时他在 A 班组。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选择的理由不是技术偏好，而是：若按"当前"记录，去年打印的报表在今年重跑会得出不同的数字。在绩效考核与事后复盘的场景下，报表的公信力比模型的简洁更重要。同样的处理适用于单位改名、辖区调整与警情分类体系变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代价是维度表需存生效与失效时间，事实关联到当时那一版维度，模型与查询略复杂。</w:t>
      </w:r>
    </w:p>
    <w:p>
      <w:pPr>
        <w:pStyle w:val="Heading2"/>
      </w:pPr>
      <w:r>
        <w:t>5.4  关联键与粒度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CAD 与 ICP 之间存在两侧统一的通话标识，这使从振铃到出警的全过程指标成为可能——这类指标是 911 业务分析中价值最高的部分。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两个建模细节需要在详细设计前用真实数据验证：一是一起警情是否可能关联多个通话（回拨、转接、同一事件多人报警），这决定事实表的粒度是 1 对 1 还是 1 对多；二是非电话渠道产生的警情（自建、巡逻发现）是否没有通话标识，这决定关联的可选性与统计口径中的分母定义。两者列入第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所有事实表带 dim_site 维度并使用全局唯一主键，为多站扩展预留（第 13 章）。</w:t>
      </w:r>
    </w:p>
    <w:p>
      <w:pPr>
        <w:pStyle w:val="Heading2"/>
      </w:pPr>
      <w:r>
        <w:t>5.5  分区、保留与归档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020"/>
        <w:gridCol w:w="1474"/>
        <w:gridCol w:w="1928"/>
        <w:gridCol w:w="4535"/>
      </w:tblGrid>
      <w:tr>
        <w:trPr>
          <w:tblHeader/>
        </w:trPr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分区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在线保留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合同期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压缩存储；不参与查询，仅供重建与举证。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全部历史在线（温层）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在线保留全周期；历史分区可转为压缩存储。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 / 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近一年为热层，其余为温层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可从 core 重建，故障时以重建为恢复手段。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可重建；导出快照另行留痕。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与业务数据同期（待确认）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只增不改。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备份：离线五年、扩展离线八年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RFP 2.7.10.4.2 与 2.7.10.4.3 执行，与在线保留解耦。原「业务数据在线保留八年」为对该条的口径误读，已更正。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5.6  AI 数据层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ai 与 mart 平行，都从 core 构建。分开的理由有三条，合并的约束有一条。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消费模式不同。主题层是"指标乘维度"的聚合切片，面向固定报表；AI 宽表是"一实体一行、字段极宽"，面向点查与全表批量扫描导出。两者的建模取向相反。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演进节奏不同。报表口径变更须走口径评审，AI 特征增删是常态。把特征表放进主题层，等于让特征迭代去挤报表的变更窗口。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权限与审计等级不同。AI 会用到警情描述原文、处置记录、位置以及关联的照片与录音，敏感度高于任何一张报表，须独立的权限域与审计口径。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唯一的合并约束是：ai 只能从 core 构建，不允许自行从 raw 另起加工链。否则同一个"上季度警情数"会出现两个数字，而且是我方内部制造的分裂。</w:t>
      </w:r>
    </w:p>
    <w:p>
      <w:pPr>
        <w:pStyle w:val="Heading2"/>
      </w:pPr>
      <w:r>
        <w:t>5.7  数据库副本与模型文档交付物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1.6.2.32 要求向 MOI 交付关系型数据库格式的完整库副本（非加密），并附字段、表、视图、过滤器与报表的定义与说明、数据字典与数据模型，全部以 Microsoft Office 格式提供。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本设计的实现方式是：数据字典与数据模型由库结构自动生成、由人工补充业务含义，随每次版本发布同步更新，而不是在交付前突击编写。本方为定制开发且基于开源组件，不存在 OEM 对库结构与内容的限制，因此该条对我方而言是优势项而非负担。</w:t>
      </w:r>
    </w:p>
    <w:p>
      <w:pPr>
        <w:spacing w:before="0" w:after="80"/>
      </w:pPr>
    </w:p>
    <w:p>
      <w:pPr>
        <w:pStyle w:val="Heading2"/>
      </w:pPr>
      <w:r>
        <w:t>5.8  AI 数据层的定位说明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本系统负责把数据做成 AI 就绪：稳定的实体主键、清晰的时间语义、干净的文本、可靠的媒体关联、标准格式导出。AI 模型本身不在本范围内。若 AI 侧将来需要向量检索或列存引擎等专用能力，通过第 7.6 节的导出接口取数，不改变本系统的架构，也不进入本系统的数据库。</w:t>
      </w:r>
    </w:p>
    <w:p>
      <w:r>
        <w:br w:type="page"/>
      </w:r>
    </w:p>
    <w:p>
      <w:pPr>
        <w:pStyle w:val="Heading1"/>
      </w:pPr>
      <w:r>
        <w:t>6  指标与口径</w:t>
      </w:r>
    </w:p>
    <w:p>
      <w:pPr>
        <w:pStyle w:val="Heading2"/>
      </w:pPr>
      <w:r>
        <w:t>6.1  语义层与指标注册表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标的定义、口径说明、维度、粒度与权威来源集中在指标注册表中，由语义与指标服务提供，是全项目指标定义的唯一事实来源。任何界面、报表或对外接口取用指标，都经由该服务解析，不允许在展现层各自写死计算逻辑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指挥大屏由本系统交付，不再存在第二块由其他供应商交付、独立计算同类指标的屏幕，因此指标权威在结构上成立，而不依赖协议约定。对外数据服务（IF-33）为必须交付项而非预留能力（见 7.7）；AI 包经 IF-38 取用语义目录与结构化查询，是已明确的消费方，其自然语言助手不得自行生成 SQL，以免在联合体内部制造第二套口径。</w:t>
      </w:r>
    </w:p>
    <w:p>
      <w:pPr>
        <w:pStyle w:val="Heading2"/>
      </w:pPr>
      <w:r>
        <w:t>6.2  三级数据新鲜度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系统有三条数据路径，延迟不同，权威性也不同。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4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6-1-Freshness-and-Day-cl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4755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6-1  Data Freshness Tiers and the Day-close Rule   数据新鲜度分级与日切规则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361"/>
        <w:gridCol w:w="3061"/>
        <w:gridCol w:w="3175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路径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延迟</w:t>
            </w:r>
          </w:p>
        </w:tc>
        <w:tc>
          <w:tcPr>
            <w:tcW w:type="dxa" w:w="30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数据来源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权威性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直接轮询 ICP 与 DS 展示库，内存维护，不落库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指示性。不用于统计，不作为考核依据。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 分钟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按日桶重算当日分区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当日临时值，标注为未封账。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批量统计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小时 / 每日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完整模型构建，日切封账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权威值。报表与对外数据以此为准。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6.3  日切、封账与修正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按沙特时间（UTC+3）公历日切，每日以 00:00 AST 为界。dim_date 同时携带回历日期字段，以备朝觐相关分析与 MOI 内部习惯使用，成本接近于零。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日结在次日固定时刻封账并标记版本号。封账后到达的变更不修改历史快照，而是进入修正表并标记为下一版本，报表上体现为"含修正"。这条规则的目的只有一个：明年重印的报表与今天打印的一致。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封账机制同时是 RFP 1.6.2.4 中"实时数据为当日、历史数据为当日之前"的实现方式。</w:t>
      </w:r>
    </w:p>
    <w:p>
      <w:pPr>
        <w:pStyle w:val="Heading2"/>
      </w:pPr>
      <w:r>
        <w:t>6.4  实时口径与统计口径的对账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大屏上的数字与日结报表的数字必然不完全一致。这不是缺陷，而是两条路径的固有差异：前者是每隔数秒对另一系统的一次采样，后者是封账后经过完整清洗与对账的结果。本设计的立场是把这个差异写明，而不是让使用者自行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3855"/>
        <w:gridCol w:w="3288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差异来源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采样间隔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实时路径按轮询周期采样，两次采样之间的状态变化不可见。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在界面标注数据时点；状态时长类指标标注测量方式。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迟到与修正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封账前后到达的更新会改变统计值，但不会改变已推送的实时值。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统计侧以版本号区分；实时侧不追溯。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清洗规则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实时路径不做去重与软删除处理，统计路径做。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差异纳入每日对账报告，超过阈值时告警。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来源系统自身口径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无第二技术通道，只能与话务平台自身报表比对。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每日自动比对总量类指标，差异记录并留痕。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6.5  指标成熟度标记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的每一次响应携带四个元字段：口径版本、数据时点、封账状态（未封账 / 已封账 / 含修正）、是否依赖未验证映射。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四个字段使我方给出的数字成为可以在会议上被辩护的数字：数值到达时同时带着产生它的规则，以及它有多确定。报表上体现为一行脚注。约束只有一条：未验证的映射可以进入探索性分析，不能不带标记地进入对外发布的指标。</w:t>
      </w:r>
    </w:p>
    <w:p>
      <w:r>
        <w:br w:type="page"/>
      </w:r>
    </w:p>
    <w:p>
      <w:pPr>
        <w:pStyle w:val="Heading1"/>
      </w:pPr>
      <w:r>
        <w:t>7  服务与接口</w:t>
      </w:r>
    </w:p>
    <w:p>
      <w:pPr>
        <w:pStyle w:val="Heading2"/>
      </w:pPr>
      <w:r>
        <w:t>7.1  两条数据出口路径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数据离开系统只有两条路径：同步的查询路径与异步的实时推送路径。两者使用不同的组件，承载不同的保证。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7-1-Query-and-Realtime-Pa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7-1  Query Path and Realtime Push Path   查询路径与实时推送路径</w:t>
      </w:r>
    </w:p>
    <w:p>
      <w:pPr>
        <w:pStyle w:val="Heading2"/>
      </w:pPr>
      <w:r>
        <w:t>7.2  查询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查询语义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按指标、维度组合、过滤条件、时间范围与时间粒度查询；指标定义由语义层解析为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执行位置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一律在分析副本执行，只读；任何情况下不触碰主库。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保护措施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并发限流、结果集上限、查询超时、结果缓存（按指标与参数指纹）。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响应元字段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口径版本、数据时点、封账状态、是否依赖未验证映射。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>
              <w:t>由身份与授权组件解析角色。两级数据权限下推：字段级可见性矩阵（服务端裁列）与行级部门过滤（调度员与主管按派驻部门，接警员与管理员不受限），本期均启用（10.2 · 10.3）。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性能目标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三档分层承诺。实时推送路径（大屏与实时看板）2 至 10 秒刷新、标注指示性，不适用亚秒要求；快速查询路径（近一年，mart 预聚合与缓存覆盖）端到端 95% 亚秒、峰值 99% 低于 2 秒，服务端目标 400 至 500 毫秒；历史查询路径（一年以上）允许秒级，超阈值转异步，界面明确提示。响应时间按 RFP 1.6.7.2 的定义测量（含前端渲染）。历史查询走独立低优先级配额，不得拖慢快速路径。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7.3  实时推送网关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实时状态服务以独立连接池短周期拉取源系统的当前状态，在内存中维护"此刻"视图并计算变化量，经 WebSocket 网关按角色过滤后推送。两个实例之间通过 PostgreSQL 的 LISTEN / NOTIFY 保持一致，不为此引入新的中间件。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客户端保存收到的最后一个序号。重连时提交该序号，网关回送一份完整的状态快照，而不是补发期间的全部事件。这样，一块中断两小时的大屏在一次往返后即恢复正确，无需人工干预。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这条路径为什么不写数据库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实时状态是对另一个系统的观测，不是本系统自己的记录。把它落库会制造出同一批事实的第二个版本——更快，但更不可靠——而所有关于"哪个数字是对的"的争论都会从这里开始。因此它只存在于内存中，随进程结束而消失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7.4  报表渲染与分发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1.6.2.25 规定在各子系统预置报表之外，为每个 OSS911 中心定义并实现四十张自定义报表。本期范围为麦加一个中心，因此交付四十张。这是硬数量，为交付量下限；逐张的口径、参数与版式见交接包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需要在设计阶段书面澄清的一点是：RFP 1.6.2.18 与 1.6.2.28 另要求复刻现有麦加 911 中心的报表。本设计按"复刻项包含在四十张之内"编制，若 MOI 认为应另行计数，交付量将显著增加。此项列入第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报表按语言各出一份，阿语版与英语版为两套模板，各自单向排版，不做阿英混排。这一决定显著降低了排版复杂度与缺陷风险。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随之而来的一个数据问题需要在实施期解决：报表中的维度取值（警情类别、处置单位、辖区名称）来自 CAD。若 CAD 只存一种语言，则阿语报表中会混入另一种语言的数据。因此需在数据字典阶段确认 CAD 维度表是否具备双语名称字段；若不具备，由我方在 M-10 基础数据维护中维护一张双语对照维度表。此项列入第 14 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PDF、Word、Excel。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异步任务，产物落对象存储，通过媒体服务以短时效凭证提供访问。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按计划生成并投递，含失败重试与投递回执。投递通道待确认（见第 14 章）。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模板管理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M-05 中发布、下架、配置参数与可见范围。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7.5  媒体服务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对象存储不对客户端直接暴露。媒体服务负责鉴权、签发短时效访问凭证、记录访问留痕。现场照片、报表产物与 AI 导出文件均通过该服务访问。</w:t>
      </w:r>
    </w:p>
    <w:p>
      <w:pPr>
        <w:pStyle w:val="Heading2"/>
      </w:pPr>
      <w:r>
        <w:t>7.6  AI 数据服务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实体级宽表的点查与条件查询。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 Parquet 或 CSV 落对象存储，供 AI 侧按批次提取。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媒体关联检索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结构化数据与对象存储中媒体对象的关联索引。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配额与审计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导出任务的配额限制、时段限制与完整审计留痕。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执行约束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批量扫描走分析副本、限流、错峰执行（非高峰时段），任何情况下不触碰主库。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若将来 AI 负载增长，扩展一个只读副本即可承载，扩容路径已在架构中预留。</w:t>
      </w:r>
    </w:p>
    <w:p>
      <w:pPr>
        <w:pStyle w:val="Heading2"/>
      </w:pPr>
      <w:r>
        <w:t>7.7  对外数据服务与 ESB 适配器（IF-33，必须交付）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在三处分别要求对外提供数据，因此这不是可选能力，而是必须交付项。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3742"/>
        <w:gridCol w:w="3855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本设计的实现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将主要警情与告警信息及相关数据以 Web 服务形式提供，供其它 OSS911 与 MOI 应用消费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之上开放事件与告警的订阅与查询接口，响应携带与 7.2 相同的四个元字段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1.6.2.31.1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将各系统及相关数据库、数据结构、表、字段与参数以数据服务形式暴露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core 与 mart 的对外可见范围提供数据服务，带鉴权、限流与全程审计；不开放数据库直连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1.6.2.31.2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开发、提供并实施 ESB 所需的适配器，使外部应用能够访问本方数据仓库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ESB 规格实现适配器；接口清单与版本策略文档化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鉴权采用 OAuth2 客户端凭证，路径版本化。响应中的四个元字段（口径版本、数据时点、封账状态、是否依赖未验证映射）同样适用于对外调用方——这既是数据质量的声明，也是本方指标口径的技术表达。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一项不由本方控制的依赖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ESB 由总包商提供。适配器的实现与联调时间取决于 ESB 的规格何时冻结，不由本方控制。该依赖已列入第 14 章，需在联合体内尽早明确。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8  用户界面</w:t>
      </w:r>
    </w:p>
    <w:p>
      <w:pPr>
        <w:pStyle w:val="Heading2"/>
      </w:pPr>
      <w:r>
        <w:t>8.1  BI 门户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门户采用自建外壳，Superset 作为后端查询引擎，不直接暴露给用户。这样做多出两到三周工作量，换来的是：界面风格、阿语本地化与权限模型不必迁就第三方产品的约定，并且门户、仪表板、大屏与将来的移动端可以共用同一套视觉与交互体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功能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报表目录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按主题域与角色组织，支持检索。四十张预置报表按五个主题域归类。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时间范围、辖区、单位、勤务级别等参数；结果带元字段脚注。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自助分析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基于语义层的指标与维度组合。默认路径不写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受控 SQL 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 要求可使用通用 SQL 生成简短报表。本系统提供受控的 SQL 能力：仅授权角色可见、只读、仅在分析副本执行、强制超时与结果集上限、全程审计。这是对"不绕过语义层"的唯一例外，以权限与审计约束，而非以禁止实现。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Excel、CSV、PDF；导出行为写入审计。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自助订阅报表与投递计划。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按受配置的有限条件集检索记录并即时调取（RFP 1.6.2.7）。条件必含时间范围且有跨度上限，结果集有硬上限。返回字段按角色的可见性矩阵裁剪，敏感字段需单独授权并写审计。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8.2  仪表板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二十个预置仪表板加自定义能力（RFP 1.6.2.25），覆盖五个主题域。当日数据显示为未封账状态并附标注，与第 6 章的口径规则一致。仪表板逐个的指标构成与刷新口径见交接包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其中三类需要专门说明：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实时共同作战图（RFP 1.6.2.27.1）：大屏主视图，2 至 10 秒刷新，标注为指示性数据。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热点与聚集区分析（RFP 1.6.5.7.5）：基于位置的警情聚集与热力呈现，算法与阈值在详细设计阶段与业务确认。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客户反馈看板（RFP 1.6.2.17）：将反馈纳入绩效度量；反馈数据的采集方与形态待确认，见第 14 章。</w:t>
      </w:r>
    </w:p>
    <w:p>
      <w:pPr>
        <w:pStyle w:val="Heading2"/>
      </w:pPr>
      <w:r>
        <w:t>8.3  指挥大屏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独立 Web 应用，长连接，无人值守自恢复。设计要点：断线自动重连并以快照方式恢复、渲染异常自动重载、无需操作员干预。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一项来自 POC 的输入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DS 曾提供一块 POC 大屏并已由 MOI 相关人员看过，其数据为写死的样例。该大屏不在交付范围内，本系统交付的大屏取代它。但相关人员的预期已被那个界面锚定，因此本系统大屏在功能覆盖上不应低于它。实施期需逐项核对 POC 界面上的每个元素是否有真实数据源支撑——写死的数字不需要数据源，真实实现需要。该核对清单列入第 14 章。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8.4  移动应用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移动应用本期交付。此前列为后续阶段的理由是内政部专网不具备公网可达性、APNs 与 FCM 推送无法送达；该理由在详细设计阶段被推翻——系统设有 DMZ 区，具备 internet 访问能力与短信、邮件网关，应用可经 MOI 既有 MDM 分发，并通过 DMZ 反向代理访问内网服务层（IF-40）。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实际的处置结论不是恢复设备推送，而是重新界定移动端的定位：它是面向主管与管理员的管理看板，不是接警员与调度员的作业工具。因此不使用 APNs 与 FCM（内政部数据不经第三方服务转发），打开应用后主动拉取；只呈现封账后的聚合指标，不提供记录级下钻、媒体访问与导出，从而把数据分类政策的审批范围控制在统计数据一级；告警经短信与邮件网关送达（7.4 的投递服务），两个网关均由总包商提供，其故障不计入本方服务水平。形态为原生薄壳应用内嵌移动专用布局：共用服务层 API、设计系统与组件库，但布局与桌面门户分为两套，薄壳提供证书固定、设备注册与令牌吊销。移动端链路含公网段，不适用 1.6.7.5 的亚秒承诺，须在服务水平判定口径中单列或排除。按此形态交付，RFP 1.3.2.12.15 获正面响应。</w:t>
      </w:r>
    </w:p>
    <w:p>
      <w:pPr>
        <w:pStyle w:val="Heading2"/>
      </w:pPr>
      <w:r>
        <w:t>8.5  语言与本地化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界面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阿语与英语双语，用户可切换；阿语界面为从右至左布局。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按语言各出一份，不做混排（7.4）。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维度取值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若源系统仅提供单一语言，由 M-10 维护双语对照表（7.4）。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公历为主，dim_date 携带回历字段以备使用（6.3）。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9  管理与运维</w:t>
      </w:r>
    </w:p>
    <w:p>
      <w:pPr>
        <w:pStyle w:val="Heading2"/>
      </w:pPr>
      <w:r>
        <w:t>9.1  管理界面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管理能力以十一个界面交付，全部是本系统的组成部分，而不是让运维人员去用数据库客户端。设计目标是：运维人员不打开数据库客户端就能回答三个问题——数据是不是最新的、可不可信、谁看过。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9-1-Management-Console-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9-1  Management Console Function Map   管理界面功能地图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928"/>
        <w:gridCol w:w="600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0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主要能力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数据源接入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各源水位、最后成功时间、延迟、隔离条数、契约版本；运行参数热调（启停、间隔、批量、限流），带审计。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M-02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作业调度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运行历史、依赖视图、失败重跑、补数、SLA 告警。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M-03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规则结果、隔离区查看与放行或丢弃、待澄清队列（按影响行数与受影响指标排序）、对账差异。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M-04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指标字典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指标定义、口径说明、血缘、变更历史。面向业务读者，只读。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M-05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报表与仪表板管理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发布与下架、参数、按角色的可见性、订阅与分发。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M-06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用户与权限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四个角色与 MOI 目录的映射；行级部门过滤的本地映射表维护（AD 就绪前的过渡权威），见 10.3。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M-07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审计查询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谁在何时查询或导出了什么。只增不改。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M-08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运行监控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可用性、复制延迟、查询时延分布、资源水位、告警。服务水平举证数据的存放处。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M-09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备份与恢复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备份状态、可恢复时间点、恢复演练记录。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M-10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基础数据维护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代码表、班次时间窗口定义、辖区与单位的本地属性；源系统仅有单语名称时的双语对照维护。不维护排班计划——班次为派生时间带（见 5 章）。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数据分类与发现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周期性扫描数据库与对象存储，识别敏感内容；分类标签的人工确认；标签驱动字段可见性默认值与脱敏规则对象清单。使用者为数据治理角色。扫描周期可配置。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9.2  两级配置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969"/>
        <w:gridCol w:w="328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变更方式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结构性配置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水位线字段、幂等键、目标表、契约版本、模型定义、指标口径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提交与发布流程，可评审、可回滚、可复现历史运行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运行参数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启停、调度间隔、批大小、并发、限流阈值、告警阈值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管理界面热调，立即生效，带审计留痕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这样区分的原因是运维现实：凌晨源系统压力升高时需要立即降低轮询频率，这不能等发布窗口；而水位线字段这类规则若能在生产界面上随手更改，事后就无法查清当时使用的是哪一版规则。</w:t>
      </w:r>
    </w:p>
    <w:p>
      <w:pPr>
        <w:pStyle w:val="Heading2"/>
      </w:pPr>
      <w:r>
        <w:t>9.3  监控与告警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监控内容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数据库集群、服务层各组件、门户与大屏的可达性与响应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数据链路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各数据源的水位延迟、拉取成功率、隔离批次、结构漂移事件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校验失败率、未映射取值占比、跨系统对账差异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DAG 执行时长、失败与重试、SLA 违约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CPU、内存、存储水位、连接数、复制延迟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时延分布（P50 / P95 / P99）、慢查询、超时与限流触发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监控数据独立留存、只增不改，保留期与考核期一致——这既是运维手段，也是第 11.6 节服务水平举证的证据来源。</w:t>
      </w:r>
    </w:p>
    <w:p>
      <w:pPr>
        <w:pStyle w:val="Heading2"/>
      </w:pPr>
      <w:r>
        <w:t>9.4  审计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查询与导出行为写入 audit schema，只增不改。911 数据的敏感度决定了"谁看过什么"必须可回溯。保留期按与业务数据同期（8 年）起草，待 MOI 合规要求确认。</w:t>
      </w:r>
    </w:p>
    <w:p>
      <w:r>
        <w:br w:type="page"/>
      </w:r>
    </w:p>
    <w:p>
      <w:pPr>
        <w:pStyle w:val="Heading1"/>
      </w:pPr>
      <w:r>
        <w:t>10  安全与权限</w:t>
      </w:r>
    </w:p>
    <w:p>
      <w:pPr>
        <w:pStyle w:val="Heading2"/>
      </w:pPr>
      <w:r>
        <w:t>10.1  身份联邦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通过 Keycloak 联邦 MOI 的 AD / LDAP 目录（IF-35），系统不自行保管用户口令。服务层以 OIDC 令牌校验身份，令牌中携带角色声明。</w:t>
      </w:r>
    </w:p>
    <w:p>
      <w:pPr>
        <w:pStyle w:val="Heading2"/>
      </w:pPr>
      <w:r>
        <w:t>10.2  角色模型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本中心的目录中仅有四个与本系统相关的角色。权限模型据此设计为纯角色访问控制。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典型权限范围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与本人相关的话务与警情视图、个人绩效；不按部门过滤（接所有来电）；不含全局绩效与管理界面。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警情处置相关视图与资源状态；按派驻部门过滤，仅见本部门数据；不含管理界面。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业务报表与仪表板、大屏、班组与人员绩效；按派驻部门过滤；不含系统管理界面。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>
              <w:t>全部业务视图与管理界面 M-01 至 M-11。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（横切）字段级可见性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四个角色之上另有字段级可见性矩阵（角色 × 字段），在 M-06 配置，服务端裁列。默认取值由 MOI 数据分类政策确定（10.4 的前置门）。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10.3  行级安全（本期启用）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911 中心的调度员来自不同派驻部门，各自只应看到本部门数据；主管同样按部门划分；接警员接所有来电，不按部门过滤；管理员不受限。因此行级安全本期启用，而非此前判断的预留不启用。实现方式是启用已预留的机制：core 层事实表带 dim_site 与处置单位维度，身份与授权组件将部门归属解析为过滤条件下推。部门归属数据以 MOI 目录（AD）为长期权威、以 M-06 的本地映射表为过渡；编码以 CAD 的处置单位编码为准，任一用户映射不到有效编码时拒绝放行并告警，不得静默返回空结果。权限判定按当前部门，调岗后不再可见原部门的历史数据；统计口径仍按 5.3 关联当时的维度版本，两者正交。过滤须在查询 API、记录检索、导出、报表订阅分发、对外数据服务与 MCP 绑定全部生效——订阅分发以系统身份运行，须显式携带订阅人的部门上下文，是最易遗漏的一条。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此处印证了一条设计判断：机制预留的代价很小，而事后追加行级安全需要改动表结构与全部查询，属于重构级别的工作。本次由不启用转为启用，因维度与下推接口已经就位，属策略实现而非重构。另需说明，行级安全解决的是可见哪些行，字段级可见性矩阵（10.2）解决的是可见哪些列，两者不可互相替代。</w:t>
      </w:r>
    </w:p>
    <w:p>
      <w:pPr>
        <w:pStyle w:val="Heading2"/>
      </w:pPr>
      <w:r>
        <w:t>10.4  数据分级与脱敏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数据处理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完整数据，按角色访问，全部访问写审计。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生产数据子集，按数据分级策略脱敏（姓名、电话、精确位置、警情描述原文等）。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匿名化数据集，不含任何可回溯到真实个人或真实警情的内容。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具体的分级与脱敏规则需依据 MOI 的数据分级政策确定，列入第 14 章。在取得政策前，按上表的原则起草规则并标注"待确认"。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两项前置门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RFP 2.7.9.5 规定数据分类政策须经 MOI 批准后，方可在生产与培训环境实施任何数据库；2.7.9.11 规定 DLP 登记册须经 MOI 批准后，方可部署任何数据存储。这两项是关键路径上的里程碑前置条件，不是可以与开发并行推进的文档工作——未获批准，生产环境无法上线。且两者都需要与 MOI 共同制定，不是单向索取，因此启动时间应当早于通常的估计。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10.5  传输与存储保护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所有外部接口使用 TLS；数据库连接使用 TLS；对象存储访问使用 HTTPS。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对象存储不向客户端直接暴露，一律经媒体服务签发短时效凭证访问。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数据库与备份存储启用静态加密（依赖平台能力，见第 14 章）。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服务间调用使用内部网络段，与用户流量、复制流量分离（NW-01）。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任何虚机不具备互联网出向访问（NW-03）。</w:t>
      </w:r>
    </w:p>
    <w:p>
      <w:pPr>
        <w:pStyle w:val="Heading2"/>
      </w:pPr>
      <w:r>
        <w:t>10.6  离线补丁与镜像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系统在无互联网访问的环境中运行（RFP 1.2.1.20）。所有操作系统与软件包通过内网镜像源分发；镜像内容的更新由离线介质导入并留痕。容器镜像同样由内部仓库提供，不从公网拉取。</w:t>
      </w:r>
    </w:p>
    <w:p>
      <w:r>
        <w:br w:type="page"/>
      </w:r>
    </w:p>
    <w:p>
      <w:pPr>
        <w:pStyle w:val="Heading1"/>
      </w:pPr>
      <w:r>
        <w:t>11  高可用与容灾</w:t>
      </w:r>
    </w:p>
    <w:p>
      <w:pPr>
        <w:pStyle w:val="Heading2"/>
      </w:pPr>
      <w:r>
        <w:t>11.1  服务水平目标与推论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1.5.2.9 规定数据库解决方案为服务等级 1（99.999%），BI、报表与仪表板为服务等级 2（99.99%），且按日考核。按日考核这一点是整个高可用设计的出发点：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1247"/>
        <w:gridCol w:w="1361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服务等级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可用性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每日容差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推论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1（数据库）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0.86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任何需要人工介入的切换都不可能达标，必须自动切换；数据库层禁止资源超分。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2（BI 与报表）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8.64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服务层各组件必须成对部署并分散在不同主机。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按月考核可以用一次长故障加二十九天正常来抵消，按日考核不能。这决定了本设计中若干看似保守的选择——同步复制、自动切换、禁止超分、禁止自动迁移——并不是保守，而是被考核方式直接推导出来的。</w:t>
      </w:r>
    </w:p>
    <w:p>
      <w:pPr>
        <w:pStyle w:val="Heading2"/>
      </w:pPr>
      <w:r>
        <w:t>11.2  复制策略与故障行为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1-1-HA-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11-1  High Availability Topology and Failure Behaviour   高可用拓扑与故障行为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402"/>
        <w:gridCol w:w="351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节点</w:t>
            </w:r>
          </w:p>
        </w:tc>
        <w:tc>
          <w:tcPr>
            <w:tcW w:type="dxa" w:w="34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351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复制方式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PG-PRIMARY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写入，系统记录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PG-STANDBY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零数据丢失的切换目标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同步复制，RPO =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PG-REPLICA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承担全部报表与仪表板查询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异步复制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Patroni 是数据库角色变更的唯一权威。这一点必须在虚拟化平台层面得到配合：虚拟化平台的高可用重启机制不得自行判断并重启数据库虚机。两套独立的故障切换机制作用于同一集群，会切出双主，属于数据损坏级别的事故。</w:t>
      </w:r>
    </w:p>
    <w:p>
      <w:pPr>
        <w:pStyle w:val="Heading2"/>
      </w:pPr>
      <w:r>
        <w:t>11.3  RPO 与 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1928"/>
        <w:gridCol w:w="5216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目标值</w:t>
            </w:r>
          </w:p>
        </w:tc>
        <w:tc>
          <w:tcPr>
            <w:tcW w:type="dxa" w:w="521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主备同步复制，提交在备库落盘后才返回。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RTO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不超过 2 分钟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自动检测与提升，应用经 HAProxy 重连，无人工步骤。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报表可用性降级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不中断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分析副本失效时，报表查询转向同步备库以只读方式服务，性能下降但不停止。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11.4  同步复制的降级决策树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同步复制使每一次提交都等待网络往返与备库落盘。这一选择成立的前提是两项基础设施条件：主备之间往返时延不超过 1 毫秒（NW-02），数据库数据卷的 99 分位写入时延不超过 2 毫秒（ST-03）。若这两项条件在实际环境中无法满足，需要按下表决策，而不是在故障时临时判断。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608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条件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决策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后果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两项条件均满足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维持同步复制（synchronous_commit = on）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= 0，符合本设计的默认承诺。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时延轻度超标，写入吞吐仍可接受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降为 remote_write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备库收到但未必已落盘；备库主机瞬时掉电时可能丢失极少量已提交事务。须书面记录。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条件明显无法满足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改为异步复制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不再为 0，须重新协商服务水平承诺。此为需上报的决策，不由实施人员自行决定。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备库故障期间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临时降级，主库继续服务并告警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不允许因备库不可用而阻塞主库写入。备库恢复后自动回到同步状态。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11.5  备份与恢复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归档，支持任意时间点恢复。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存储介质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独立于数据库数据存储（ST-02）。备份与其所保护的数据共享故障域，不构成备份。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恢复演练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定期演练并在 M-09 中留痕。未经演练的备份不计为有效备份。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媒体对象独立备份策略，按容量与重要性分级。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配置与代码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>
              <w:t>开发侧 Git 为唯一权威；生产网内不部署代码仓库。契约、模型、指标定义、DDL 与部署脚本以带校验和的不可变发布制品存入对象存储，meta.release_registry 登记每次发布，历史版本不删除、可回滚，不依赖数据库备份（DD-49）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11.6  服务水平举证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本项目由我方自行举证服务水平达成情况。这可行，但成立的前提是判定口径不能同样由我方单方面决定，否则争议发生时一句"你的测量方法不算数"即可推翻全部数据。因此以下三项须在实施前取得总包商或 MOI 的书面认可。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需要确认的内容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探测点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从哪一侧发起探测、是否经过对方网络、探测频率。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失败判定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单次失败即计不可用，还是连续 N 次；响应超过多少毫秒计为失败。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数据留存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监控数据独立留存、只增不改、保留期与考核期一致。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一句直白的提醒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没有事先谈定判定口径的自证，等同于没有证据。建议将本节内容整理为接口文件，在实施启动前发给总包商确认。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12  部署架构</w:t>
      </w:r>
    </w:p>
    <w:p>
      <w:pPr>
        <w:pStyle w:val="Heading2"/>
      </w:pPr>
      <w:r>
        <w:t>12.1  虚机资源需求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全部虚拟化部署，本项目不采购硬件，仅提出资源与放置要求。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134"/>
        <w:gridCol w:w="1020"/>
        <w:gridCol w:w="1361"/>
        <w:gridCol w:w="1361"/>
        <w:gridCol w:w="2494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虚机数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vCPU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内存 (GB)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存储 (TB)</w:t>
            </w:r>
          </w:p>
        </w:tc>
        <w:tc>
          <w:tcPr>
            <w:tcW w:type="dxa" w:w="249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572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47.4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完整高可用，承载 1.5.2.9 的服务等级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系统集成测试、验收测试与发布验证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182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51.8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不含对象存储的增长余量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对象存储容量存在五倍差异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现场媒体的真实比例、张数以及是否含视频，需由业务方确认（第 14 章 D-01）。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12.2  放置与隔离要求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虚机规格本身不产生可用性。主机与存储的隔离方式决定服务等级能否达成。以下要求是本设计的可靠性基础，构成对基础设施提供方的输入。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2-1-Placement-and-Iso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12-1  Physical Placement and Storage Isolation   物理放置与存储隔离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6463"/>
        <w:gridCol w:w="1474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646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关键级别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三台 PostgreSQL 虚机分别位于三台不同的物理主机，任何时刻不得两台同宿。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 etcd 成员位于三台不同物理主机。仲裁丢失将使自动切换失效。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每一对高可用组件（LB、APP、RT、ETL、IAM、MON）至少跨两台物理主机。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三个对象存储节点位于三台不同物理主机。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PL-05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上述分组跨至少两个机架，机架具备独立供电与独立接入交换。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主库与同步备库的数据卷位于不同的物理存储；至少不同控制器与不同 LUN。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备份仓库位于独立于数据库数据存储的介质。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数据库数据卷厚置备并保证 IOPS，99 分位写入时延不超过 2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承载数据库与 etcd 的主机不得超分 CPU 与内存；内存 100% 预留，禁用气球与交换。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上述主机的 CPU 就绪时间保持在 5% 以下。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禁用数据库虚机的自动在线迁移；迁移须人工计划执行。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不对数据库虚机做平台级定期快照。平台快照也不是有效的数据库备份。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平台高可用重启机制不得与 Patroni 竞争；Patroni 为角色变更的唯一权威。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全部虚机与 CAD、话务平台使用同一时钟源，漂移不超过 50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复制流量、应用流量与管理流量使用独立网络段。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主库与同步备库之间往返时延不超过 1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任何虚机不具备互联网出向访问；补丁经内网镜像源分发。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ST-01 是最常被遗漏的一条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仅做主机反亲和是不充分的保护：两台虚机分散在两台主机上，而虚拟磁盘却由同一个 LUN 切出，存储侧一旦故障两台同时失效，同步复制反而使业务完全停止。这一条必须逐项落实到存储映射表。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另有一项限制需要明确说明：在只有两个机架的条件下，总有一个机架承载三个 etcd 成员中的两个。该机架整体失效时数据库仍可服务，但自动切换失效，需人工提升。要在机架整体失效时仍保持自动切换，需要第三个机架或异地仲裁节点。这是仲裁机制的固有约束，配置调整无法规避。</w:t>
      </w:r>
    </w:p>
    <w:p>
      <w:pPr>
        <w:pStyle w:val="Heading2"/>
      </w:pPr>
      <w:r>
        <w:t>12.3  三套环境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195"/>
        <w:gridCol w:w="1247"/>
        <w:gridCol w:w="192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19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高可用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业务运行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系统集成测试、性能演练、发布验证（RFP 1.6.9）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脱敏子集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12.4  发布流程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全部配置、模型与部署脚本在开发侧由 Git 管理；生产网内不部署代码仓库，以带版本号与校验和的不可变发布制品导入并登记于 meta.release_registry。环境差异以参数区分，不维护多套脚本（DD-49）。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部署使用 Ansible 与容器运行时，镜像来自内部仓库。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发布路径为测试至培训至生产，每一级须通过既定的验证项。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生产发布须有回滚方案与回滚演练记录。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运行参数的热调不走发布流程，但写入审计（9.2）。</w:t>
      </w:r>
    </w:p>
    <w:p>
      <w:r>
        <w:br w:type="page"/>
      </w:r>
    </w:p>
    <w:p>
      <w:pPr>
        <w:pStyle w:val="Heading1"/>
      </w:pPr>
      <w:r>
        <w:t>13  多站演进预留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麦地那为独立合同，不在本次交付范围内。但若将来形成双中心互备，事后改造的代价远高于现在预留。本设计包含四项预留，均为低成本项。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742"/>
        <w:gridCol w:w="1814"/>
        <w:gridCol w:w="192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预留项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现在的成本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事后追加的成本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站点维度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所有事实表与关键维度带 dim_site；报表与指标均可按站点过滤或汇总。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增加一个维度字段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改表结构与全部模型、报表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全局唯一主键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主键在全局范围内唯一，不依赖单站自增序列。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主键生成策略的一次选择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数据合并时的主键冲突处理，代价极高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接入契约与位点语义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事件契约与位点语义已定义，新增站点的数据源只是注册表中的新条目。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已包含在第 4 章设计中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重做接入框架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参数化部署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部署脚本以参数区分站点，不维护多套脚本。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部署脚本的一次规范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维护多套脚本并长期分叉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需要说明的是，本次不实现跨站复制、不实现跨站故障切换、不承诺双中心的服务水平。预留的含义是"届时可以扩展"，不是"已经具备"。</w:t>
      </w:r>
    </w:p>
    <w:p>
      <w:r>
        <w:br w:type="page"/>
      </w:r>
    </w:p>
    <w:p>
      <w:pPr>
        <w:pStyle w:val="Heading1"/>
      </w:pPr>
      <w:r>
        <w:t>14  待定项登记表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下列事项在本版定稿时尚未取得答复。相关章节按建议值撰写并标注"待确认"，不构成承诺。本表是项目管理的抓手：每一项有明确的责任方与所需答复内容，未获答复所造成的影响在此白纸黑字记录。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本表是摘要。完整的假设与信息需求登记见交接包 HD-03，其中列有 28 条假设（含依据与推翻后果）与 36 项待收集信息（含向谁收集与建议问法）。两份文件的编号可相互对照：本表的 T 编号对应 HD-03 的 AS 与 IR 编号。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850"/>
        <w:gridCol w:w="1701"/>
        <w:gridCol w:w="2608"/>
        <w:gridCol w:w="1361"/>
        <w:gridCol w:w="2608"/>
      </w:tblGrid>
      <w:tr>
        <w:trPr>
          <w:tblHeader/>
        </w:trPr>
        <w:tc>
          <w:tcPr>
            <w:tcW w:type="dxa" w:w="85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需要的答复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责任方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未解决的影响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数据字典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在范围内的表与列清单、业务含义，以及代码与枚举字段的取值含义。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语义映射进度不可预测；第一批核心字段的 2 至 3 周估算不成立。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水位线机制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水位线字段；是否存在单调递增序号；物理删除与原地更新的表达方式（有无软删除标记、更新是否必定变更时间戳）；能否提供逻辑复制及展示库 PostgreSQL 版本；是否存在整表重载式的 ETL 刷新。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只有时间戳时须加回看窗口兜底；无软删除表达则历史统计与 CAD 自身长期不一致且无法解释，须以滚动窗口校验补偿。逻辑复制作为备选正式提出，DS 拒绝亦需留书面记录（4.3 · DD-61 · 对应 IR-02）。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可重放窗口与结构变更通知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展示库保留多少天可重放；结构变更的通知承诺。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重放窗口不足将限制口径修正的追溯范围。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接口文档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是否提供历史事件接口；限流、分页与鉴权方式。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/ 华为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决定坐席状态时长类指标的精度上限（见 4.6.3）；无文档则该类指标不宜承诺精度。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警情与通话的关联基数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一起警情是否可能关联多个通话；非电话渠道警情是否无通话标识。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我方验证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决定事实表粒度与全过程指标的分母定义。可用真实数据验证，不阻塞设计。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维度是否双语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警情类别、单位、辖区等维度是否具备双语名称字段。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若无，需我方维护双语对照表，属于新增工作量（7.4）。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归档库迁移范围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历史数据起始年份；迁移后的对账口径与验收报表。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实施阶段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不影响设计，只影响容量估算与实施排期（4.6.1）。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服务水平判定口径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探测点、失败判定标准、监控数据留存要求。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 / 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未事先认可则自证无效（11.6）。建议实施启动前完成。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现场媒体容量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MDS 与 E-Assist 携带媒体的警情占比、张数、大小，是否含视频。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业务方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对象存储容量在 10 TB 与 50 TB 之间相差五倍（12.1）。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数据分级与脱敏政策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的数据分级政策与脱敏要求。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测试与培训环境的数据准备规则无法定稿（10.4）。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审计留痕的合规保留年限。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 8 年起草。若要求更长，影响 audit 分区与存储估算（9.4）。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报表投递通道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现有的邮件或文件投递方式。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订阅分发的实现方式待定（7.4）。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时钟源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CAD、话务平台共用的 NTP 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无共同时钟则跨系统事件时序与秒级服务水平测量无法互相印证（OP-04）。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放置与隔离要求的可满足性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虚拟化平台能否满足第 12.2 节的十七条要求；数据库层可用的存储等级与保证性能。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任何一条不能满足，须重新评估相应的服务水平承诺，而不是调整设计（11.6）。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静态加密能力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平台是否提供数据库与备份存储的静态加密。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影响 10.5 的实现方式。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大屏功能对照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POC 大屏各元素是否均有真实数据源支撑。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我方核对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预期已被 POC 锚定，功能覆盖低于它会被视为倒退（8.3）。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移动端推送路径（已消解）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无须再答。系统设有 DMZ 区与短信、邮件网关，移动端本期按只读聚合看板交付，不使用设备推送。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已消解，见 8.4 与交接包 AS-09。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四十张报表与"复刻现有报表"的关系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两者是同一批，还是复刻项另行计数。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MOI（建议经 Q&amp;A）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直接决定交付量。按另计理解，报表交付量可能接近翻倍（7.4）。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数据分类政策与 DLP 登记册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MOI 共同制定并取得批准。两者均为生产上线的前置条件。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关键路径前置门。未获批准，生产与培训环境的数据库无法上线（10.4）。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的提供方与规格冻结时间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由谁提供，接口规格何时冻结。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1.6.2.31.2 要求的适配器交付时间取决于此，不由本方控制（7.7）。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迁移方案的提交期限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2.7.7.3 规定合同授予后两个月内提交分步迁移方案。需确认起算时点与提交对象。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项目管理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硬期限，且依赖对现有环境的分析已完成。应作为项目计划的固定里程碑（4.6.1）。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客户反馈数据的采集方与形态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反馈由谁采集、以何种形式提供给本系统。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1.6.2.17 要求将反馈纳入 BI。若采集也属本方范围，属新增工作量（3.3 · 8.2）。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维度是否具备双语名称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警情类别、单位、辖区等维度是否有阿英双语字段。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若无，需本方维护双语对照表，属新增工作量（7.4）。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分发与 DMZ 接入规范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的应用分发方式与签名要求；DMZ 反向代理的接入规范与可用端口；DMZ 至内网服务层的防火墙策略申请流程。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移动端（IF-40）无法进入联调与上线（8.4 · 对应 IR-37）。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迁移范围内日志类数据的量级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现有系统 system logs 与 access logs 自 2016 年起的记录数与容量。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同时影响容量估算、迁移排期，以及是否需要引入列存加速层（2.3 · 4.6.1 · 对应 IR-38）。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目录增设部门组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AD 能否为调度员与主管增设部门组，以及可用时间表。当前目录仅有 call taker 与 dispatcher 两类角色。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行级安全的长期权威来源。AD 就绪前以 M-06 本地映射表过渡，交付不阻塞（10.3 · 对应 IR-39）。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部门归属名册与编码对应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在岗调度员与主管的部门归属名册，及其与 CAD 处置单位编码的对应关系。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业务 + 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行级过滤的初始数据。编码不一致时过滤结果为空而非报错，属最难发现的一类缺陷（10.3 · 对应 IR-40）。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对外部信息的落库形态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报警人位置是坐标还是地址文本、是否含精度与来源标记；人员与车辆是派单快照还是带时间序列的状态记录；外部查询结果是否全部持久化。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DS（并入数据字典）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决定空间分析与资源类指标能否交付：位置若仅为地址文本需地理编码；资源若仅有派单快照则资源可用率无法计算（4.6.2 · 8.2 · 对应 IR-41）。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归档时间字段是否含时区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归档库时间字段的实际类型：datetimeoffset（含时区偏移）、datetime 或 datetime2（不含）。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REQ-MIG-08「保留原始时区」的应答方式。若源端为无时区类型，则原始时区信息在源端即不存在，任何投标人都无法迁出，本方按 DD-60 在迁移方案中如实表述并主动经 Q&amp;A 向 MOI 提出（4.6.1 · 对应 IR-42）。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归档库的物理形态与升级记录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归档为单库原地升级还是多代表集并存；是否留存 DDL 变更记录、发布说明或升级工单（不完整亦可）；历次升级的大致时点。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raw 层物理落法（DD-58）。升级记录哪怕只有片段，也能把 schema 版本边界的反推从纯统计推断降为「推断 + 已知锚点」，可靠性差别很大（4.6.1 · 对应 IR-43）。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关于本表的用法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本表不是免责声明，而是进度管理工具。第 4 章的接入框架经过专门设计，使 T-01 至 T-03 的答复最终只是接入契约中若干字段的取值，因此这些事项不阻塞设计定稿与开发启动。真正需要尽早推动的有四项：T-08（服务水平判定口径）与 T-14（放置与隔离要求），因为它们的答复可能改变的是承诺本身而不是实现方式；以及 T-18（报表数量的解读）与 T-19（两项前置门），前者直接决定交付量，后者是生产上线的关卡。</w:t>
            </w:r>
          </w:p>
        </w:tc>
      </w:tr>
    </w:tbl>
    <w:p>
      <w:pPr>
        <w:spacing w:before="0" w:after="160"/>
      </w:pPr>
    </w:p>
    <w:p>
      <w:pPr>
        <w:spacing w:before="0" w:after="320"/>
      </w:pP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— 本文件结束 —</w:t>
      </w:r>
    </w:p>
    <w:sectPr w:rsidR="00FC693F" w:rsidRPr="0006063C" w:rsidSect="00034616">
      <w:footerReference w:type="default" r:id="rId1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