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这一条在设计上不留悬念：不论采用哪种方式，重复装载都由幂等键吸收，正确性不依赖于窗口不重叠。重叠只影响成本。</w:t>
      </w:r>
    </w:p>
    <w:p>
      <w:pPr>
        <w:pStyle w:val="Heading2"/>
      </w:pPr>
      <w:r>
        <w:t>3.3  重跑与补数</w:t>
      </w:r>
    </w:p>
    <w:p>
      <w:pPr/>
      <w:r>
        <w:t>任一批次可以按 run_id 重跑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分钟，实测后定），回看区间内的话单按 CALLID + CALLIDNUM 覆盖写——这两列合起来是话单的幂等键（2.2）。更长尺度的缺口由 8.3 的滚动窗口校验兜底。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天，按日分区逐日比对源端与本方的行数与关键列哈希值。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写入接口协议：这是一次日分区的顺序扫描，时段、频率与并发上限都要谈定（IR-06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该日分区一致，无动作。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任一环节失败，水位保持不变，下次运行自动覆盖同一窗口。因幂等键存在，重复装载不产生重复行。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同一条通话记录可能被返回多次。由幂等键吸收，不做去重逻辑——去重逻辑需要状态，状态就是新的故障点。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