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Weekly Insight Brief</w:t>
      </w:r>
    </w:p>
    <w:p>
      <w:pPr>
        <w:spacing w:after="60"/>
      </w:pPr>
      <w:r>
        <w:rPr>
          <w:b/>
          <w:bCs/>
        </w:rPr>
        <w:t xml:space="preserve">Weeks of 6/22–7/17</w:t>
      </w:r>
    </w:p>
    <w:p>
      <w:pPr>
        <w:spacing w:after="120"/>
      </w:pPr>
      <w:r>
        <w:t xml:space="preserve">Below is a concise roundup of key internal touchpoints, client activity, and relevant industry headlines from the past four weeks.</w:t>
      </w:r>
    </w:p>
    <w:p>
      <w:pPr>
        <w:pBdr>
          <w:top w:val="single" w:color="000000" w:sz="8" w:space="8"/>
        </w:pBdr>
        <w:spacing w:after="140" w:before="280"/>
      </w:pPr>
      <w:r>
        <w:rPr>
          <w:b/>
          <w:bCs/>
        </w:rPr>
        <w:t xml:space="preserve">Global Bitcoin Mining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 Day Average Global Hashrate: </w:t>
      </w:r>
      <w:r>
        <w:t xml:space="preserve">894 EH/s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Current Difficulty: </w:t>
      </w:r>
      <w:r>
        <w:t xml:space="preserve">127.17 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Next Expected Difficulty Adjustment: </w:t>
      </w:r>
      <w:r>
        <w:t xml:space="preserve">107.75 T (-15.27%)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 until next Difficulty Adjustment: </w:t>
      </w:r>
      <w:r>
        <w:t xml:space="preserve">Sunday, July 26, 2026</w:t>
      </w:r>
    </w:p>
    <w:p>
      <w:pPr>
        <w:pBdr>
          <w:top w:val="single" w:color="000000" w:sz="8" w:space="8"/>
        </w:pBdr>
        <w:spacing w:after="140" w:before="280"/>
      </w:pPr>
      <w:r>
        <w:rPr>
          <w:b/>
          <w:bCs/>
        </w:rPr>
        <w:t xml:space="preserve">Average ASIC Prices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c>
          <w:tcPr>
            <w:tcW w:type="dxa" w:w="2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Efficiency Bucket (J/TH)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7/17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7/10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% Change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Under 19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</w:rPr>
              <w:t xml:space="preserve">$5.75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</w:rPr>
              <w:t xml:space="preserve">$5.75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</w:rPr>
              <w:t xml:space="preserve">0.00%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19–25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</w:rPr>
              <w:t xml:space="preserve">$1.84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</w:rPr>
              <w:t xml:space="preserve">$1.41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</w:rPr>
              <w:t xml:space="preserve">+23.37%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25–38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</w:rPr>
              <w:t xml:space="preserve">$1.16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</w:rPr>
              <w:t xml:space="preserve">$0.97</w:t>
            </w:r>
          </w:p>
        </w:tc>
        <w:tc>
          <w:tcPr>
            <w:tcW w:type="dxa" w:w="2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</w:rPr>
              <w:t xml:space="preserve">+16.38%</w:t>
            </w:r>
          </w:p>
        </w:tc>
      </w:tr>
    </w:tbl>
    <w:p>
      <w:pPr>
        <w:spacing w:after="60" w:before="60"/>
      </w:pPr>
      <w:r>
        <w:rPr>
          <w:i/>
          <w:iCs/>
        </w:rPr>
        <w:t xml:space="preserve">Source: </w:t>
      </w:r>
      <w:hyperlink w:history="1" r:id="rIdiuyj8gauf4wfx5vyvfrcd">
        <w:r>
          <w:rPr>
            <w:rStyle w:val="Hyperlink"/>
            <w:i/>
            <w:iCs/>
          </w:rPr>
          <w:t xml:space="preserve">Hashrate Index ASIC Price Index</w:t>
        </w:r>
      </w:hyperlink>
    </w:p>
    <w:p>
      <w:pPr>
        <w:pBdr>
          <w:top w:val="single" w:color="000000" w:sz="8" w:space="8"/>
        </w:pBdr>
        <w:spacing w:after="140" w:before="280"/>
      </w:pPr>
      <w:r>
        <w:rPr>
          <w:b/>
          <w:bCs/>
        </w:rPr>
        <w:t xml:space="preserve">Clients Met With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Elektron</w:t>
      </w:r>
      <w:r>
        <w:t xml:space="preserve"> — Brett (Data Mismatch Investigation, 6/24: central issue is a major discrepancy between pool data and Foreman (miner-side) data – some workers show high stale/reject in Foreman but zero at pool, others show the opposite; metrics are expected to align and now considered a critical issue – proxy rollout results are mixed: Foreman shows improvement in stale/reject after migration but pool-side shows little/inconsistent improvement, and some sites still rank among the worst performers even after proxy rollout – estimated losses from stale shares are material (~5–6 BTC/year); pool data shows high volatility over short time windows suggesting network instability or measurement/aggregation inconsistencies – hypothesized root causes: Foreman/data mapping bug misattributing stale shares, network/transport issues (ISP variability, shared congestion, routing), pool/proxy behavior (current version, new version expected), site/environmental differences, and one edge-case security concern (a site reported potential malware / compromised machines being reconfigured and redirected to other pools) – proxy deployment status: live on US-TXEL, US-OKEC, US-OKCH; recently added TXPE, TXPEY (Lone Star Dream sites); in progress at OKMK, BRIPBA, OKAT, OKC3 – next steps: Elektron to share example worker IDs, open a ticket with Foreman, continue proxy rollout at most-impacted sites, and consider controlled tests (alternate endpoints/ports, proxy vs. direct); Foundry to escalate discrepancy to dev team, analyze provided worker examples, share and deploy new proxy version once available. Separate 6/12 catch-up at the World Cup with San and Ryan: Elektron still working on going public and plans to add ~40 EH over next two years; San asked how they could get a lower pool rate – Nick talked generally about pool challenges and the need to raise rates, noted we value them as a growing client and would work together to find something that works for both sides)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EZ Blockchain</w:t>
      </w:r>
      <w:r>
        <w:t xml:space="preserve"> — Taras (7/2: ZEC machines still help keep them profitable; hashrate has gone up which drove down profitability – mostly hosting with some self-mining; they have 200 machines – they said they will look at moving over; currently on ViaBTC – they’re getting inquiries from miners; Z15 Pro will make it tough for Z11s to remain profitable (replaces roughly 7 Z11s) – Taras is from Ukraine with most of the team in Chicago; moved to the US roughly a year ago – removed all unofficial Vnish firmware – next steps: work to get their machines on the ZEC pool)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Fortitude Mining</w:t>
      </w:r>
      <w:r>
        <w:t xml:space="preserve"> — Josh and Dustin Roberts (Dir. of Network Ops) (Monthly Check-in, 7/6: new site in Grand Island, Nebraska with 1,000s of machines coming in that Fortitude will operate; these machines are coming from Salcido, who isn’t hosting anymore – they operate all the sites Foundry has listed; AAIM is buying machines from Fortitude and will no longer host with them; still hosting with Wildcat for at least another 9 months; EZ Blockchain still has ZEC machines with them – stale shares: Aurora implemented a two-proxy architecture (was the worst site); for sites they manage and own, they’re using the Foundry proxy (except Prosser which is new); plan in place to set up Prosser 1–2 weeks out with two-proxy architecture; on the latest proxy version – will ZEC pool proxy be available? – hashrate trending down as machines move; will get back to 2.3 EH eventually; took older S19 hashrate offline; ZEC should be close to 5 gSol, 4.5 after deployment; WAHA machines returning in August – next steps: proxy for ZEC pool?, send Dustin and Josh the worksheet. Also announced 7/6: Fortitude and HeartSciences (NASDAQ: HSCS) definitive merger agreement to combine in all-stock transaction, expected to close in H2 2026; combined company will operate under the Fortitude brand and trade on Nasdaq as “TUDE”; DCG expected to own ~95% of the combined company at close; Fortitude scaled Zcash production to 157,000 ZEC annualized as of May 31)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Devon Energy</w:t>
      </w:r>
      <w:r>
        <w:t xml:space="preserve"> — Brian and Derrick (Transition Call, 7/8: purpose was smooth transition as Derrick is leaving; Brian deleting some owners as Derrick and Joe are leaving; Brian will eventually be removed as owner – 1.6 MW coming online in a couple of months – Derrick said to reach out to both Chris’s on the email he sent – warm TX temps caused demand issues; delta of opportunity shrunk – haven’t implemented firmware well; need to do that for Whatsminers – next steps: reach out to the Chris’s as they get closer to energizing (target early August))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Cipher Digital</w:t>
      </w:r>
      <w:r>
        <w:t xml:space="preserve"> — Courtney (Data Investigation, 7/9: Courtney thinks it’s old BTC machines; says the machines making so many connections aren’t hashing so can’t be causing the luck issue – unique curtailment strategies may be causing the issue; look into Foundry proxy in relation to this – wants to see actual rewards attributed to miners and subaccounts in relation to luck (accepted shares, stale shares, reward attributed on subaccount level); how are we showing luck ratio; what should hashrate be on blocks mined – Feb 2024 is when things shifted; that’s when they started to upgrade firmware, but only on S19 machines (from 2022); upgrade took several months and was on Epic control boards – they will match worker names to MAC addresses and confirm – question raised whether Foundry backend data differs from UI; worker counts differ in the UI – at the end of the call, Courtney defensively asked, “Do you need us to go to another pool while you sort this out” – Foundry told her that’s not something we’re asking; we’re trying to work with them to understand what’s going on – next steps: Courtney to archive Black Pearl; Foundry to answer Courtney’s questions from notes)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CleanSpark</w:t>
      </w:r>
      <w:r>
        <w:t xml:space="preserve"> — Chris Blake (Monthly Check In, 7/13: relationship and status check-in; the data collection effort is still in progress – Chris indicated Tyler is compiling the info and requested additional time; discussions with Tyler late last week were productive and the request remains on track – Mark shared updates on CleanSpark’s projected hashing growth; fleet could exceed 50 EH/s later this year; Foundry tracking these growth plans and will continue coordinating with Mark – Chris expressed interest in NYDIG’s Massena, NY operation, particularly around potential expansion; Gavin expects to gather additional info via an upcoming conversation with a former Foundry colleague now at NYDIG – Chris travel: project review in Arizona then meetings in Houston; thanked Foundry for hosting recent client events; overall tone very positive and informal, no escalations or commercial issues – next steps: Tyler to complete/deliver the data package; Gavin to follow up with Tyler; continue coordinating with Mark on growth updates; Gavin to speak with NYDIG contacts about the Massena site)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Atlas Power Group</w:t>
      </w:r>
      <w:r>
        <w:t xml:space="preserve"> — Dylan and Jared (Mike Intro, 7/13: purpose was introducing Mike to Dylan – Dylan lives in College Station, TX; spends a lot of time at sites and in NYC – got into BTC mining through a mentor; not a BTC native but knows how to deal with ops challenges and address teams – exploring HPC/AI – getting ready to buy another 17K machines – they only have one hosting client – Dylan asked if it’s worth attending Mining Disrupt – Mike said Foundry is going to throw BIP-110 at them this week to vote; if they don’t vote, we’re assuming it’s a “no” vote – Dylan asked who else can they talk to about this – they plan to remain private – site in College Station isn’t active yet; several other sites they’re also looking at in TX – Dylan has a thesis on rural sites where the previous industry is dead and revitalizing them – all their contracts are tied to hashprice (hosting contracts) – Dylan said he’s not a mining expert and open to learn whatever we want to send their 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Riot Platforms</w:t>
      </w:r>
      <w:r>
        <w:t xml:space="preserve"> — Abrahan Chavez, David Schatz, and Jeremy Witten (New Payout Methodology, 7/10: Foundry seeking customer feedback on a potential transition away from FPPS; leadership discussed concerns with the long-term sustainability of the FPPS model – current pool fees cover operating costs but don’t adequately compensate for the balance sheet risk associated with providing FPPS payouts; economics may become increasingly difficult over future halving cycles – PPLNS is the primary alternative being considered; at Foundry’s current scale, payout variance should be relatively manageable when spread across the entire pool – Riot understands the rationale but values FPPS stability (predictable revenue simplifies quarterly reporting and investor communications; explaining mining luck and payout variance to shareholders can be challenging) – several risk-sharing concepts being evaluated: transitioning to PPLNS, increasing FPPS pricing to reflect insurance costs, a rebate model, or customer-funded collateral/balance-sheet sharing; no decision made – industry feedback so far has focused on fee sensitivity; customers would generally prefer maintaining lower fees rather than paying materially more for FPPS coverage – BIP-110 customer voting process is coming; Foundry to send educational materials and aggregate customer preferences; default position for non-responding customers would be treated as opposition – no final timeline established; July change no longer expected, August mentioned as a potential timeframe – next steps: Riot to review BIP-110 materials and determine voting position, internally model impact of various payout methodologies; Foundry to continue customer outreach and share draft materials while clearly indicating they are not final proposals)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GoMining</w:t>
      </w:r>
      <w:r>
        <w:t xml:space="preserve"> — [no HubSpot note logged in the 6/22–7/17 window; most recent substantive note was 5/1 (pool issues — Jared, account temporarily suspended pending variance investigation) – please add manually if a meeting occurred]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Texas Blockchain Council</w:t>
      </w:r>
      <w:r>
        <w:t xml:space="preserve"> — (TBC Energy Infrastructure Call, 7/7: 1st Tuesday of each month, 11 AM CT – attendees included TBC President Giovanni Capriglione, Executive Director Jessi Goostree, and Industry Affairs Manager John Betsill – legislation: discussion of a couple of Texas bills; ERCOT and PUC joint memo on data centers paying full cost allocation; data center code of ethics being developed with TNSC to help legislators show the industry is a good actor; importance of community feedback and input; responsible power usage, BYOG, tax abatements, and cost allocation – PR: news reporters covering positive aspects of data centers in Texas to support local legislators; new messaging that “not all data centers are AI” and that data centers carry personal information that should not be held offshore, positioned as a counter to negative stories about AI data centers – Texas Workforce Commission helping communities hire locals for data centers; ASCEND Grant Program aims to eliminate the need to hire for middle-skills technical jobs, with AI among target industries – upcoming events: Houston event with Nick Gates from Priority Power as a speaker)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ADQ/Zero-Two/Citadel</w:t>
      </w:r>
      <w:r>
        <w:t xml:space="preserve"> — Hamdy (Strategy + Proxy + PPLNS, 7/16: trying to repurpose Middle East sites; demand for off-takers not as interesting as in the US, latency isn’t as good, and export control issues – trying to flip a few sites to AI but not much demand yet; they have 500 MW that can be repurposed – life would be easier if BTC gets to at least $100K; borderline mining at cost (current price ~$64K); can’t make a business case to upgrade the fleet; getting the argument of “why not just buy BTC”; “let’s monetize the grid” doesn’t work; sovereign fund has bought quite a bit of BTC – proxy: as of today, everything has been moved to the Foundry proxy including Citadel; Mike shared that Citadel was causing too many connections; as of last week, all sites they manage are on EU; Hamdy said having Foundry’s proxy has been great – PPLNS vs. FPPS: Mike cited that Foundry should be paying 4–6x more today for FPPS insurance; pitched moving to PPLNS if everyone is onboard; Hamdy said he thinks it’s fine as long as pool fees stay as competitive as possible, “if that’s the cost to stay with Foundry, willing to give it a shot” and willing to hang in there for a few months when Foundry makes the switch; they don’t want to move to a Chinese pool; Hamdy has solo mined and run pools, so he gets it – their sites are well built with old but well-maintained equipment; they think they will be mining with their equipment for at least another 2–3 years – Mike mentioned Foundry is pushing hard to get to Stratum V2, which is why we’re pushing to get proxy in place)</w:t>
      </w:r>
    </w:p>
    <w:p>
      <w:pPr>
        <w:pBdr>
          <w:top w:val="single" w:color="000000" w:sz="8" w:space="8"/>
        </w:pBdr>
        <w:spacing w:after="140" w:before="280"/>
      </w:pPr>
      <w:r>
        <w:rPr>
          <w:b/>
          <w:bCs/>
        </w:rPr>
        <w:t xml:space="preserve">Potential Clients Met With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Endeavor Blockchain</w:t>
      </w:r>
      <w:r>
        <w:t xml:space="preserve"> — Joshua Kilgore (Initial Zcash Onboarding, 6/29: introductory conversation focused on bringing Endeavor onto the Foundry Zcash pool – Joshua confirmed he is sole owner of Endeavor Blockchain LLC – initial batch of ~1,100 Zcash machines expected shortly with ongoing deliveries planned through early 2027, ultimately reaching ~6,300 Z15 Pro miners by mid-February 2027 – mining operations will be hosted at a company-owned site in Texas – Zcash pool onboarding: Foundry to send technical questionnaire and KYC documentation; once approved, Endeavor can begin hashing – Joshua expressed interest in the Zcash ecosystem and views the deployment as a strategic opportunity alongside existing Bitcoin operations – Bitcoin discussion: Nick raised the possibility of returning some of Joshua’s Bitcoin fleet to the Foundry Bitcoin pool; Joshua said current ops are mining on a different pool and pool decisions are largely influenced by his technical leadership team, opportunity to revisit in the future – Big Digital Energy update: additional self-mining capacity has recently been deployed within related operations; evaluating future infrastructure alternatives including AI-related opportunities – next steps: Foundry to send technical questionnaire and initiate KYC; Joshua to complete both and introduce Nick to Cody Smith for future Bitcoin pool discussions)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CD Mine</w:t>
      </w:r>
      <w:r>
        <w:t xml:space="preserve"> — Vincent (Monthly Connect, 7/9: a client bought 6,000 Z15 Pros; Vincent will talk to them about Foundry’s pool (wouldn’t say who the miner is) – general demand is pretty high; sold out until January; the 6,000-unit buyer bought everything from June–October and is doing a 3,000-unit purchase in January; Fortitude, Halo, and this new buyer are doing major buys – may go to Mining Disrupt – two new ZEC miner manufacturers coming; Fortitude may have purchased from one of them; the other is a Chinese miner – Vincent has other currencies as well; worried that new manufacturers will shake things up but thinks ZEC has a strong backing between Foundry – passing leads to Proto is huge for them; lead generation is important)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Exorsus/EXO1</w:t>
      </w:r>
      <w:r>
        <w:t xml:space="preserve"> — Ben, Kevin, and Kyle Tricarico (Intro Call, 7/9: introductory discussion regarding Bitcoin mining operations, pool options, firmware choices, and a potential onboarding relationship; focus quickly centered on the economics of pool fees and firmware costs – Exorsus recently acquired a mining site through a bankruptcy process; currently operating ~260 PH/s with expectations to grow above 300 PH/s once capacity is fully restored; site has ~8.5 MW of capacity, primarily S19 XP miners; electricity costs in the high 4-cent range – currently using Braiins pool and firmware but prefers Vnish firmware for better chip-level visibility, more granular hardware monitoring, greater configurability, and effective automatic profile switching; views stock firmware negatively – primary obstacle to moving pools is achieving a competitive combined fee structure when using preferred firmware – Foundry pricing shared: under 500 PH/s = 2.45% pool fee, 500 PH/s to 3 EH/s = 1.8%; no bundled firmware partnerships or fee discounts tied to firmware selection; Exorsus determined that, strictly on economics, remaining with Braiins could currently be the lower-cost option – Foundry emphasized institutional-grade infrastructure, transparency and reporting, consistent payout history, support for public-company accounting/audit requirements, white-glove service, and US-based operations; acknowledged these advantages tend to be more valuable for larger institutional miners – team has 8+ years in mining (GPU, FPGA, custom projects); increasingly focused on AI/HPC opportunities and views the Iowa Bitcoin mining site as one business opportunity among several rather than their primary focus – also discussed Zcash pool profitability, bankruptcy-driven asset acquisitions, and industry events – next steps: Foundry to send pool pricing docs, onboarding questionnaire, and KYC materials; Exorsus to evaluate whether Foundry’s operational and service benefits justify the higher effective cost and decide whether to onboard)</w:t>
      </w:r>
    </w:p>
    <w:p>
      <w:pPr>
        <w:pBdr>
          <w:top w:val="single" w:color="000000" w:sz="8" w:space="8"/>
        </w:pBdr>
        <w:spacing w:after="140" w:before="280"/>
      </w:pPr>
      <w:r>
        <w:rPr>
          <w:b/>
          <w:bCs/>
        </w:rPr>
        <w:t xml:space="preserve">Clients in the News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Miner Weekly: Can Flexible AI Load Steal Bitcoin Mining’s Grid Pitch? – </w:t>
      </w:r>
      <w:hyperlink w:history="1" r:id="rIde14gvpnmbdjy8bljm7cr9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Bitcoin Miners’ AI Rally Puts Insider Liquidity in the Spotlight – </w:t>
      </w:r>
      <w:hyperlink w:history="1" r:id="rId00awfe4_fsnq6nmyf1ldj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Miner Weekly: The Grid Pushback Against AI Has Begun – </w:t>
      </w:r>
      <w:hyperlink w:history="1" r:id="rIdni0pqnfwaa1hjbvxzqnec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TeraWulf Surges on $19 Billion Anthropic AI Lease, $450 Million Fluidstack JV Exit – </w:t>
      </w:r>
      <w:hyperlink w:history="1" r:id="rIdgi3ypz3i3mv1w36o-_x2c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CleanSpark Signs $6.6B Data Center Lease, Puts Texas Portfolio Under Exclusivity – </w:t>
      </w:r>
      <w:hyperlink w:history="1" r:id="rIdiuv6eyu2rsdvocoxeaxvr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Keel Advances 96 MW Quebec AI Data Center With Sherbrooke Approval – </w:t>
      </w:r>
      <w:hyperlink w:history="1" r:id="rIdgfnrqejc-h-ioxytttl0o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Keel Hires Digital Realty Veteran Ganesh Aiyer to Drive AI Infrastructure Growth – </w:t>
      </w:r>
      <w:hyperlink w:history="1" r:id="rIdikkguaknnexa8vgaamczx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Riot CEO Sells Additional 250,000 Shares Worth $7 Million Under Prearranged Plan – </w:t>
      </w:r>
      <w:hyperlink w:history="1" r:id="rIdf8qkpcicet6r8lfjq1p_o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Cipher CEO Files to Sell $2.4M of Stock as AI Rally Triggers Trading Plan – </w:t>
      </w:r>
      <w:hyperlink w:history="1" r:id="rId1swkfqdajqizmucy2qvco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Core Scientific Legal Chief Sells $5.9 Million Amid AI Rally Boost – </w:t>
      </w:r>
      <w:hyperlink w:history="1" r:id="rIdtlykvrsg2axjkhdne1pm9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MARA Buys Texas Site for AI, Bitcoin Mining in Deal Worth Up to $600M – </w:t>
      </w:r>
      <w:hyperlink w:history="1" r:id="rId_c0ku-9qphgfrceda2tv9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Galaxy Digital Completes Phase I of Helios Data Center, Delivers 133 MW to CoreWeave – </w:t>
      </w:r>
      <w:hyperlink w:history="1" r:id="rIddgxfoqf8-zwmeoa41dubh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Galaxy Adds Former Xerox CEO to Board as AI Data Center Push Expands – </w:t>
      </w:r>
      <w:hyperlink w:history="1" r:id="rIdus6k-tjf8nycvcjogv-a9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IREN, Keel Join Russell Indexes as AI Infrastructure Stocks Draw Broader Attention – </w:t>
      </w:r>
      <w:hyperlink w:history="1" r:id="rIdtbhdv9vfszt8ejrb6tai2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IREN Adds Oracle, Google Veterans to AI Cloud Leadership Team – </w:t>
      </w:r>
      <w:hyperlink w:history="1" r:id="rIdcpoycjeej_aucrunjl30n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IREN Appoints Former Nutanix Executive Eric Hammersley as Security Chief – </w:t>
      </w:r>
      <w:hyperlink w:history="1" r:id="rIdubz4jl4yxurw3ytsoexpa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Bitdeer Signs Conditional Lease for Norway AI Data Center Site – </w:t>
      </w:r>
      <w:hyperlink w:history="1" r:id="rIducm6y4mhdv1fpp_emj2hi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Bitdeer Breaks Ground on Nevada Factory Despite Bitcoin Hashprice Squeeze – </w:t>
      </w:r>
      <w:hyperlink w:history="1" r:id="rIdpod3pofwn5ehapqrc3cgv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BitFuFu Reports June 2026 Bitcoin Production and Hashrate Metrics – </w:t>
      </w:r>
      <w:hyperlink w:history="1" r:id="rIdywwxrjvxzb5v52btxzvsx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Blockfusion Touts Up to $5.4B From AI Lease as SPAC Deal Advances – </w:t>
      </w:r>
      <w:hyperlink w:history="1" r:id="rIdpxpcmukkqfpnb4bp2qjrx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Ionic Digital Raises $400M Ahead of Nasdaq Listing as AI Revenue Overtakes Bitcoin Mining – </w:t>
      </w:r>
      <w:hyperlink w:history="1" r:id="rId98nk0axixhrbc7hdppo4z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Sphere 3D Adds Tennessee Lobbying, IR Firms to Advance AI Infrastructure Strategy – </w:t>
      </w:r>
      <w:hyperlink w:history="1" r:id="rIdd0ufi979vweotp1sd2wh9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Sphere 3D Seeks DarkHorse Rebrand as It Pivots Toward AI Infrastructure – </w:t>
      </w:r>
      <w:hyperlink w:history="1" r:id="rIdl0fiuxlzyr2zdcpeme7aw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Soluna Hires Microsoft Data Center Executive Ryan Carver to Lead AI Buildout – </w:t>
      </w:r>
      <w:hyperlink w:history="1" r:id="rIde7jsfxwqujb9ofjd1r6zf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American Bitcoin Sets Reverse Stock Split as Sub-$1 Nasdaq Risk Builds – </w:t>
      </w:r>
      <w:hyperlink w:history="1" r:id="rIdvgp6r2mmxcctx2fonsquu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Galaxy Digital Secures 15-Year Naming Rights for Texas Tech Football Stadium – </w:t>
      </w:r>
      <w:hyperlink w:history="1" r:id="rIdrq6ollqbjkaqrtkagodrs">
        <w:r>
          <w:rPr>
            <w:rStyle w:val="Hyperlink"/>
          </w:rPr>
          <w:t xml:space="preserve">Link</w:t>
        </w:r>
      </w:hyperlink>
    </w:p>
    <w:p>
      <w:pPr>
        <w:pBdr>
          <w:top w:val="single" w:color="000000" w:sz="8" w:space="8"/>
        </w:pBdr>
        <w:spacing w:after="140" w:before="280"/>
      </w:pPr>
      <w:r>
        <w:rPr>
          <w:b/>
          <w:bCs/>
        </w:rPr>
        <w:t xml:space="preserve">Other Industry News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York Launches First Statewide Moratorium on New Hyperscale Data Centers – </w:t>
      </w:r>
      <w:hyperlink w:history="1" r:id="rIdwqm-qeiawrmr7kbjgimzx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Meta Expands Louisiana AI Data Center to 5 GW in $50 Billion Buildout – </w:t>
      </w:r>
      <w:hyperlink w:history="1" r:id="rIdjrkjh_94q3km7d40zf3h5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Nscale’s £2 Billion UK AI Data Center Reportedly Faces Grid Delay – </w:t>
      </w:r>
      <w:hyperlink w:history="1" r:id="rId5p5wftj90lhxhjzmfquy4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Nscale Secures $900 Million Credit Line to Fund AI Data Center Expansion – </w:t>
      </w:r>
      <w:hyperlink w:history="1" r:id="rIduu1ys900xahanizgwjcvz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Nscale, Nordkraft Form Venture to Run Narvik AI Data Center – </w:t>
      </w:r>
      <w:hyperlink w:history="1" r:id="rIdcmawfbinayrudeor1ozxn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Crusoe Reportedly in Talks to Raise $3 Billion at About $30 Billion Valuation – </w:t>
      </w:r>
      <w:hyperlink w:history="1" r:id="rIdg5bsvtz0qs8jmbl3k9n_c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Applied Digital Expands Credit Facility to $430M as AI Data Center Buildout Continues – </w:t>
      </w:r>
      <w:hyperlink w:history="1" r:id="rIdnaja_2lbira9k0uaiq8bh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Bloom, Brookfield Expand AI Power Financing Partnership to $25 Billion – </w:t>
      </w:r>
      <w:hyperlink w:history="1" r:id="rIdxokrocduzp8uvfcrdl4sa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Nebius Secures $775M GPU-Backed Loan to Fund AI Cloud Expansion – </w:t>
      </w:r>
      <w:hyperlink w:history="1" r:id="rIdozpure4vzs08zkxefmkkk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Bitzero Secures 33-Hectare Land Reservation in Finland for 60MW Data Center – </w:t>
      </w:r>
      <w:hyperlink w:history="1" r:id="rIdiz8kohmgvkk2uph5luh5v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Braiins, Enel Launch Energy Tool as Bitcoin Mining Margins Tighten – </w:t>
      </w:r>
      <w:hyperlink w:history="1" r:id="rIdrplc6bywe5rcygb6bwo7_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DOE Lets PJM Tap AI Data Center Backup Power During Heat Wave – </w:t>
      </w:r>
      <w:hyperlink w:history="1" r:id="rIdacayzrc0nlq6s-nfeby2r">
        <w:r>
          <w:rPr>
            <w:rStyle w:val="Hyperlink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Solo Bitaxe Miner Beats 18,000-Year Odds to Mine Full Bitcoin Block – </w:t>
      </w:r>
      <w:hyperlink w:history="1" r:id="rId-ssxicp0-yaxudxnlsijy">
        <w:r>
          <w:rPr>
            <w:rStyle w:val="Hyperlink"/>
          </w:rPr>
          <w:t xml:space="preserve">Link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uyj8gauf4wfx5vyvfrcd" Type="http://schemas.openxmlformats.org/officeDocument/2006/relationships/hyperlink" Target="https://data.hashrateindex.com/network-data/network" TargetMode="External"/><Relationship Id="rIde14gvpnmbdjy8bljm7cr9" Type="http://schemas.openxmlformats.org/officeDocument/2006/relationships/hyperlink" Target="https://theenergymag.com/news/2026-07-02/miner-weekly-flexible-ai-load-steal-bitcoin-mining-grid-pitch" TargetMode="External"/><Relationship Id="rId00awfe4_fsnq6nmyf1ldj" Type="http://schemas.openxmlformats.org/officeDocument/2006/relationships/hyperlink" Target="https://theenergymag.com/news/2026-07-09/bitcoin-miner-ai-rally-insider-liquidity" TargetMode="External"/><Relationship Id="rIdni0pqnfwaa1hjbvxzqnec" Type="http://schemas.openxmlformats.org/officeDocument/2006/relationships/hyperlink" Target="https://theenergymag.com/news/2026-07-16/grid-pushback-ai-begin" TargetMode="External"/><Relationship Id="rIdgi3ypz3i3mv1w36o-_x2c" Type="http://schemas.openxmlformats.org/officeDocument/2006/relationships/hyperlink" Target="https://www.theenergymag.com/news/market-news/terawulf-anthropic-ai-data-center-stake-fluidstack" TargetMode="External"/><Relationship Id="rIdiuv6eyu2rsdvocoxeaxvr" Type="http://schemas.openxmlformats.org/officeDocument/2006/relationships/hyperlink" Target="https://theenergymag.com/news/2026-07-14/cleanspark-ai-data-center-georgia" TargetMode="External"/><Relationship Id="rIdgfnrqejc-h-ioxytttl0o" Type="http://schemas.openxmlformats.org/officeDocument/2006/relationships/hyperlink" Target="https://www.theenergymag.com/news/market-news/keel-infrastructure-to-consolidate-96-mw-for-sherbrooke-ai-data-center" TargetMode="External"/><Relationship Id="rIdikkguaknnexa8vgaamczx" Type="http://schemas.openxmlformats.org/officeDocument/2006/relationships/hyperlink" Target="https://www.theenergymag.com/news/market-news/keel-infrastructure-appoints-former-digital-realty-executive-ganesh-aiyer-as-president" TargetMode="External"/><Relationship Id="rIdf8qkpcicet6r8lfjq1p_o" Type="http://schemas.openxmlformats.org/officeDocument/2006/relationships/hyperlink" Target="https://theenergymag.com/news/market-news/riot-ceo-sell-ai-bitcoin-rally" TargetMode="External"/><Relationship Id="rId1swkfqdajqizmucy2qvco" Type="http://schemas.openxmlformats.org/officeDocument/2006/relationships/hyperlink" Target="https://www.theenergymag.com/news/market-news/cipher-ceo-sell-stock-ai-rally-plan" TargetMode="External"/><Relationship Id="rIdtlykvrsg2axjkhdne1pm9" Type="http://schemas.openxmlformats.org/officeDocument/2006/relationships/hyperlink" Target="https://theenergymag.com/news/2026-07-06/core-scientific-insider-ai" TargetMode="External"/><Relationship Id="rId_c0ku-9qphgfrceda2tv9" Type="http://schemas.openxmlformats.org/officeDocument/2006/relationships/hyperlink" Target="https://theenergymag.com/news/2026-07-09/mara-texas-bitcoin-ai-power-campus" TargetMode="External"/><Relationship Id="rIddgxfoqf8-zwmeoa41dubh" Type="http://schemas.openxmlformats.org/officeDocument/2006/relationships/hyperlink" Target="https://www.theenergymag.com/news/market-news/galaxy-digital-completes-initial-phase-of-helios-data-center-supplies-133-mw-to-coreweave" TargetMode="External"/><Relationship Id="rIdus6k-tjf8nycvcjogv-a9" Type="http://schemas.openxmlformats.org/officeDocument/2006/relationships/hyperlink" Target="https://www.theenergymag.com/news/market-news/galaxy-digital-appoints-former-xerox-ceo-steven-bandrowczak-to-board" TargetMode="External"/><Relationship Id="rIdtbhdv9vfszt8ejrb6tai2" Type="http://schemas.openxmlformats.org/officeDocument/2006/relationships/hyperlink" Target="https://www.theenergymag.com/news/market-news/iren-included-in-russell-1000-index-following-annual-reconstitution" TargetMode="External"/><Relationship Id="rIdcpoycjeej_aucrunjl30n" Type="http://schemas.openxmlformats.org/officeDocument/2006/relationships/hyperlink" Target="https://www.theenergymag.com/news/market-news/iren-oracle-google-veterans-ai-leadership" TargetMode="External"/><Relationship Id="rIdubz4jl4yxurw3ytsoexpa" Type="http://schemas.openxmlformats.org/officeDocument/2006/relationships/hyperlink" Target="https://www.theenergymag.com/news/market-news/iren-appoints-eric-hammersley-as-chief-information-security-officer" TargetMode="External"/><Relationship Id="rIducm6y4mhdv1fpp_emj2hi" Type="http://schemas.openxmlformats.org/officeDocument/2006/relationships/hyperlink" Target="https://www.theenergymag.com/news/market-news/bitdeer-secures-lease-for-ai-data-center-in-tydal-norway-filing-update" TargetMode="External"/><Relationship Id="rIdpod3pofwn5ehapqrc3cgv" Type="http://schemas.openxmlformats.org/officeDocument/2006/relationships/hyperlink" Target="https://www.theenergymag.com/news/market-news/bitdeer-us-manufacturing-plant-nevada-bitcoin" TargetMode="External"/><Relationship Id="rIdywwxrjvxzb5v52btxzvsx" Type="http://schemas.openxmlformats.org/officeDocument/2006/relationships/hyperlink" Target="https://www.theenergymag.com/news/market-news/bitfufu-reports-june-2026-bitcoin-production-and-hashrate-metrics" TargetMode="External"/><Relationship Id="rIdpxpcmukkqfpnb4bp2qjrx" Type="http://schemas.openxmlformats.org/officeDocument/2006/relationships/hyperlink" Target="https://theenergymag.com/news/2026-07-01/blockfusion-ai-bitcoin-spac" TargetMode="External"/><Relationship Id="rId98nk0axixhrbc7hdppo4z" Type="http://schemas.openxmlformats.org/officeDocument/2006/relationships/hyperlink" Target="https://theenergymag.com/news/2026-06-30/ionic-digital-ai-bitcoin-direct-listing" TargetMode="External"/><Relationship Id="rIdd0ufi979vweotp1sd2wh9" Type="http://schemas.openxmlformats.org/officeDocument/2006/relationships/hyperlink" Target="https://www.theenergymag.com/news/market-news/sphere-3d-engages-specialized-partners-to-support-ai-infrastructure-strategy" TargetMode="External"/><Relationship Id="rIdl0fiuxlzyr2zdcpeme7aw" Type="http://schemas.openxmlformats.org/officeDocument/2006/relationships/hyperlink" Target="https://www.theenergymag.com/news/market-news/sphere-rename-darkhorse-ai-infrastructure" TargetMode="External"/><Relationship Id="rIde7jsfxwqujb9ofjd1r6zf" Type="http://schemas.openxmlformats.org/officeDocument/2006/relationships/hyperlink" Target="https://www.theenergymag.com/news/market-news/soluna-appoints-former-microsoft-executive-ryan-carver-as-chief-development-officer-2" TargetMode="External"/><Relationship Id="rIdvgp6r2mmxcctx2fonsquu" Type="http://schemas.openxmlformats.org/officeDocument/2006/relationships/hyperlink" Target="https://www.theenergymag.com/news/market-news/american-bitcoin-corp-to-implement-1-for-15-reverse-stock-split" TargetMode="External"/><Relationship Id="rIdrq6ollqbjkaqrtkagodrs" Type="http://schemas.openxmlformats.org/officeDocument/2006/relationships/hyperlink" Target="https://www.theenergymag.com/news/market-news/galaxy-digital-secures-15-year-naming-rights-for-texas-tech-football-stadium" TargetMode="External"/><Relationship Id="rIdwqm-qeiawrmr7kbjgimzx" Type="http://schemas.openxmlformats.org/officeDocument/2006/relationships/hyperlink" Target="https://www.governor.ny.gov/news/first-statewide-moratorium-new-hyperscale-data-centers-launched-governor-kathy-hochul" TargetMode="External"/><Relationship Id="rIdjrkjh_94q3km7d40zf3h5" Type="http://schemas.openxmlformats.org/officeDocument/2006/relationships/hyperlink" Target="https://theenergymag.com/news/2026-07-13/meta-ai-louisiana-expand" TargetMode="External"/><Relationship Id="rId5p5wftj90lhxhjzmfquy4" Type="http://schemas.openxmlformats.org/officeDocument/2006/relationships/hyperlink" Target="https://www.theenergymag.com/news/market-news/nscale-uk-ai-data-center-delay" TargetMode="External"/><Relationship Id="rIduu1ys900xahanizgwjcvz" Type="http://schemas.openxmlformats.org/officeDocument/2006/relationships/hyperlink" Target="https://theenergymag.com/news/2026-07-07/nscale-900-million-credit-ai" TargetMode="External"/><Relationship Id="rIdcmawfbinayrudeor1ozxn" Type="http://schemas.openxmlformats.org/officeDocument/2006/relationships/hyperlink" Target="https://theenergymag.com/news/2026-07-06/nscale-nordkraft-form-venture-narvik-ai-data-center" TargetMode="External"/><Relationship Id="rIdg5bsvtz0qs8jmbl3k9n_c" Type="http://schemas.openxmlformats.org/officeDocument/2006/relationships/hyperlink" Target="https://theenergymag.com/news/2026-07-06/crusoe-3-billion-raise-ai-data-center" TargetMode="External"/><Relationship Id="rIdnaja_2lbira9k0uaiq8bh" Type="http://schemas.openxmlformats.org/officeDocument/2006/relationships/hyperlink" Target="https://theenergymag.com/news/2026-06-29/applied-digital-expand-credit-facility-ai-data-center" TargetMode="External"/><Relationship Id="rIdxokrocduzp8uvfcrdl4sa" Type="http://schemas.openxmlformats.org/officeDocument/2006/relationships/hyperlink" Target="https://www.theenergymag.com/news/market-news/bloom-brookfield-ai-power-financing-25-billion" TargetMode="External"/><Relationship Id="rIdozpure4vzs08zkxefmkkk" Type="http://schemas.openxmlformats.org/officeDocument/2006/relationships/hyperlink" Target="https://theenergymag.com/news/market-news/nebius-group-secures-775-million-debt-facility-for-ai-cloud-infrastructure" TargetMode="External"/><Relationship Id="rIdiz8kohmgvkk2uph5luh5v" Type="http://schemas.openxmlformats.org/officeDocument/2006/relationships/hyperlink" Target="https://t.me/TheEnergyMag/3885" TargetMode="External"/><Relationship Id="rIdrplc6bywe5rcygb6bwo7_" Type="http://schemas.openxmlformats.org/officeDocument/2006/relationships/hyperlink" Target="https://www.theenergymag.com/news/market-news/braiins-enel-bitcoin-energy" TargetMode="External"/><Relationship Id="rIdacayzrc0nlq6s-nfeby2r" Type="http://schemas.openxmlformats.org/officeDocument/2006/relationships/hyperlink" Target="https://theenergymag.com/news/2026-07-01/doe-pjm-ai-backup-power" TargetMode="External"/><Relationship Id="rId-ssxicp0-yaxudxnlsijy" Type="http://schemas.openxmlformats.org/officeDocument/2006/relationships/hyperlink" Target="https://theenergymag.com/news/2026-07-12/solo-bitaxe-miner-mine-full-bitcoin-block" TargetMode="External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2026-07-20T20:07:01.264Z</dcterms:created>
  <dcterms:modified xsi:type="dcterms:W3CDTF">2026-07-20T20:07:01.264Z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