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Google Workspace Log Collection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color w:val="4a5568"/>
          <w:sz w:val="32"/>
          <w:szCs w:val="32"/>
          <w:rtl w:val="0"/>
        </w:rPr>
        <w:t xml:space="preserve">SIEM Integration Guide - Technical Implementation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>
          <w:color w:val="718096"/>
        </w:rPr>
      </w:pPr>
      <w:r w:rsidDel="00000000" w:rsidR="00000000" w:rsidRPr="00000000">
        <w:rPr>
          <w:color w:val="718096"/>
          <w:sz w:val="22"/>
          <w:szCs w:val="22"/>
          <w:rtl w:val="0"/>
        </w:rPr>
        <w:t xml:space="preserve">Version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This document provides comprehensive guidance on collecting logs from Google Workspace and exporting them to SIEM platforms (Google Chronicle/SecOps and Microsoft Sentinel). It covers licensing requirements, log types, authentication options, high-level architecture, and security best practices.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Google Workspace License Requirements</w:t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Understanding license requirements is critical for log collection. Different editions provide varying levels of access to audit logs and security features.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2.1 Edition Comparison</w:t>
      </w:r>
    </w:p>
    <w:tbl>
      <w:tblPr>
        <w:tblStyle w:val="Table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600"/>
        <w:gridCol w:w="1600"/>
        <w:gridCol w:w="1600"/>
        <w:gridCol w:w="2000"/>
        <w:tblGridChange w:id="0">
          <w:tblGrid>
            <w:gridCol w:w="2500"/>
            <w:gridCol w:w="1600"/>
            <w:gridCol w:w="1600"/>
            <w:gridCol w:w="16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Price/User/Mo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Audit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$7.20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$14.40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Enhanced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$21.60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+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~$27.60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Flexible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+ DLP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 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~$36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Flexible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+ Advanced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 Identity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Identity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2.2 Log Availability by License Type</w:t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200"/>
        <w:gridCol w:w="1200"/>
        <w:gridCol w:w="1200"/>
        <w:gridCol w:w="1200"/>
        <w:gridCol w:w="1700"/>
        <w:tblGridChange w:id="0">
          <w:tblGrid>
            <w:gridCol w:w="2800"/>
            <w:gridCol w:w="1200"/>
            <w:gridCol w:w="1200"/>
            <w:gridCol w:w="1200"/>
            <w:gridCol w:w="1200"/>
            <w:gridCol w:w="1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Cloud ID Prem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sdt>
              <w:sdtPr>
                <w:id w:val="-21801149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sdt>
              <w:sdtPr>
                <w:id w:val="208191678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sdt>
              <w:sdtPr>
                <w:id w:val="133456589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sdt>
              <w:sdtPr>
                <w:id w:val="-33726373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sdt>
              <w:sdtPr>
                <w:id w:val="-21133249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sdt>
              <w:sdtPr>
                <w:id w:val="-131946074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sdt>
              <w:sdtPr>
                <w:id w:val="-49885015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sdt>
              <w:sdtPr>
                <w:id w:val="-65369765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sdt>
              <w:sdtPr>
                <w:id w:val="-107061406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sdt>
              <w:sdtPr>
                <w:id w:val="-179120431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OAuth Token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sdt>
              <w:sdtPr>
                <w:id w:val="-36840713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sdt>
              <w:sdtPr>
                <w:id w:val="162672227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sdt>
              <w:sdtPr>
                <w:id w:val="133604490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sdt>
              <w:sdtPr>
                <w:id w:val="133852822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sdt>
              <w:sdtPr>
                <w:id w:val="103987883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SAML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sdt>
              <w:sdtPr>
                <w:id w:val="-194945487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sdt>
              <w:sdtPr>
                <w:id w:val="-74083985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sdt>
              <w:sdtPr>
                <w:id w:val="207305768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sdt>
              <w:sdtPr>
                <w:id w:val="-26451007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sdt>
              <w:sdtPr>
                <w:id w:val="-182753712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Groups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sdt>
              <w:sdtPr>
                <w:id w:val="14609901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sdt>
              <w:sdtPr>
                <w:id w:val="89659183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sdt>
              <w:sdtPr>
                <w:id w:val="50130668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sdt>
              <w:sdtPr>
                <w:id w:val="141417375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sdt>
              <w:sdtPr>
                <w:id w:val="2118535037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sdt>
              <w:sdtPr>
                <w:id w:val="92445168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sdt>
              <w:sdtPr>
                <w:id w:val="-599150675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sdt>
              <w:sdtPr>
                <w:id w:val="1538551069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sdt>
              <w:sdtPr>
                <w:id w:val="204990545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sdt>
              <w:sdtPr>
                <w:id w:val="166688825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Drive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sdt>
              <w:sdtPr>
                <w:id w:val="-199993494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b2431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sdt>
              <w:sdtPr>
                <w:id w:val="-168347808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sdt>
              <w:sdtPr>
                <w:id w:val="-515877618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sdt>
              <w:sdtPr>
                <w:id w:val="-107255667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sdt>
              <w:sdtPr>
                <w:id w:val="-117675363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b2431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Gmail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sdt>
              <w:sdtPr>
                <w:id w:val="162173565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b2431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sdt>
              <w:sdtPr>
                <w:id w:val="-12725407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sdt>
              <w:sdtPr>
                <w:id w:val="-912000820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sdt>
              <w:sdtPr>
                <w:id w:val="319890917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sdt>
              <w:sdtPr>
                <w:id w:val="-96723502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b2431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sdt>
              <w:sdtPr>
                <w:id w:val="-1299020455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b2431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sdt>
              <w:sdtPr>
                <w:id w:val="182202672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sdt>
              <w:sdtPr>
                <w:id w:val="1201345729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sdt>
              <w:sdtPr>
                <w:id w:val="698668007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sdt>
              <w:sdtPr>
                <w:id w:val="-1357989169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b2431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sdt>
              <w:sdtPr>
                <w:id w:val="497799127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b2431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sdt>
              <w:sdtPr>
                <w:id w:val="-1457541086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sdt>
              <w:sdtPr>
                <w:id w:val="15181582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sdt>
              <w:sdtPr>
                <w:id w:val="46495003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sdt>
              <w:sdtPr>
                <w:id w:val="2033588955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b2431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Investigation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sdt>
              <w:sdtPr>
                <w:id w:val="-1156398462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b2431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sdt>
              <w:sdtPr>
                <w:id w:val="-775286259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b2431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sdt>
              <w:sdtPr>
                <w:id w:val="1681381268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b2431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color w:val="22863a"/>
                <w:sz w:val="20"/>
                <w:szCs w:val="20"/>
                <w:rtl w:val="0"/>
              </w:rPr>
              <w:t xml:space="preserve">Plus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color w:val="856404"/>
                <w:sz w:val="20"/>
                <w:szCs w:val="20"/>
                <w:rtl w:val="0"/>
              </w:rPr>
              <w:t xml:space="preserve">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BigQuery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sdt>
              <w:sdtPr>
                <w:id w:val="-484547646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b2431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sdt>
              <w:sdtPr>
                <w:id w:val="1693502068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b2431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sdt>
              <w:sdtPr>
                <w:id w:val="-1658653719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b2431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sdt>
              <w:sdtPr>
                <w:id w:val="1492500205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sdt>
              <w:sdtPr>
                <w:id w:val="-452133023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b2431"/>
                    <w:sz w:val="20"/>
                    <w:szCs w:val="20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Security Only: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Identity Premium provides login, SAML, OAuth, and device logs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Workspace Monitoring: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Standard or higher for Drive, Gmail, Calendar logs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Analytics: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Plus for Security Investigation Tool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Retention: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logs retained 6 months; Gmail logs only 30 days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3. Google Chronicle/SecOps Analysis</w:t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3.1 Why Chronicle is Expensive</w:t>
      </w:r>
    </w:p>
    <w:p w:rsidR="00000000" w:rsidDel="00000000" w:rsidP="00000000" w:rsidRDefault="00000000" w:rsidRPr="00000000" w14:paraId="00000083">
      <w:pPr>
        <w:spacing w:after="200" w:lineRule="auto"/>
        <w:rPr/>
      </w:pPr>
      <w:r w:rsidDel="00000000" w:rsidR="00000000" w:rsidRPr="00000000">
        <w:rPr>
          <w:rtl w:val="0"/>
        </w:rPr>
        <w:t xml:space="preserve">Google Security Operations (formerly Chronicle) is an enterprise-grade SIEM with several cost drivers: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Scale: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on Google's infrastructure with petabyte-scale processing and 12-month hot retention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Intelligence: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 Mandiant and VirusTotal integration (premium services separately)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AI/ML Capabilities: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Gemini-powered detection authoring, natural language search, automated response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SOAR Integration: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orchestration, automation, and response with 300+ integrations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Volume-Based Pricing: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Costs scale with data ingestion volume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3.2 Pricing Overview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 Annual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~$315,000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Based on market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Maximum Observed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~$880,000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Large 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Per-employee or data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 sales for quote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ROI (IDC Study)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407% over 3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~7 month payback period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3.3 Chronicle Package Options</w:t>
      </w:r>
    </w:p>
    <w:tbl>
      <w:tblPr>
        <w:tblStyle w:val="Table4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400"/>
        <w:gridCol w:w="2300"/>
        <w:tblGridChange w:id="0">
          <w:tblGrid>
            <w:gridCol w:w="2100"/>
            <w:gridCol w:w="2500"/>
            <w:gridCol w:w="240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SOAR/Automation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Threat Intel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SIEM, 12mo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playbooks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 feeds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 analytics, 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SOAR, 200+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Mandiant basic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Enterprise 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3500 rules, Gemini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playbooks, 300+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Mandiant + VirusTotal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3.4 Alternative SIEM Options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Microsoft Sentinel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Pay-per-GB ingested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 integration, flexible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Costs scale with data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Splunk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Per-GB or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Mature, extensive ecosystem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be expensive at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Elastic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Resource-based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source option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Complex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 / Support tiers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license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Self-managed infrastructure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r w:rsidDel="00000000" w:rsidR="00000000" w:rsidRPr="00000000">
        <w:rPr>
          <w:rtl w:val="0"/>
        </w:rPr>
        <w:t xml:space="preserve">4. High-Level Architecture</w:t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4.1 Google Workspace to Microsoft Sentinel</w:t>
      </w:r>
    </w:p>
    <w:p w:rsidR="00000000" w:rsidDel="00000000" w:rsidP="00000000" w:rsidRDefault="00000000" w:rsidRPr="00000000" w14:paraId="000000C2">
      <w:pPr>
        <w:spacing w:after="200" w:lineRule="auto"/>
        <w:rPr/>
      </w:pPr>
      <w:r w:rsidDel="00000000" w:rsidR="00000000" w:rsidRPr="00000000">
        <w:rPr>
          <w:rtl w:val="0"/>
        </w:rPr>
        <w:t xml:space="preserve">The following architecture shows the data flow for exporting Google Workspace logs to Microsoft Sentinel:</w:t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Workspace Reports API: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of audit logs (Admin, Login, Drive, Gmail, etc.)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Function App: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Serverless compute that polls API on schedule and forwards logs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Key Vault: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storage for credentials and secrets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Sentinel: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SIEM platform for analysis, detection, and response</w:t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4.2 Google Workspace to Chronicle/SecOps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978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97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5. Authentication Options for Log Export</w:t>
      </w:r>
    </w:p>
    <w:p w:rsidR="00000000" w:rsidDel="00000000" w:rsidP="00000000" w:rsidRDefault="00000000" w:rsidRPr="00000000" w14:paraId="000000CC">
      <w:pPr>
        <w:spacing w:after="200" w:lineRule="auto"/>
        <w:rPr/>
      </w:pPr>
      <w:r w:rsidDel="00000000" w:rsidR="00000000" w:rsidRPr="00000000">
        <w:rPr>
          <w:rtl w:val="0"/>
        </w:rPr>
        <w:t xml:space="preserve">Multiple authentication methods are available for connecting Google Workspace to SIEM platforms. Each has different security characteristics.</w:t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5.1 Authentication Methods Comparison</w:t>
      </w:r>
    </w:p>
    <w:tbl>
      <w:tblPr>
        <w:tblStyle w:val="Table6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000"/>
        <w:gridCol w:w="1700"/>
        <w:gridCol w:w="1700"/>
        <w:gridCol w:w="2000"/>
        <w:tblGridChange w:id="0">
          <w:tblGrid>
            <w:gridCol w:w="1900"/>
            <w:gridCol w:w="2000"/>
            <w:gridCol w:w="1700"/>
            <w:gridCol w:w="17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Credential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Lifetime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OAuth 2.0 (3-Legged)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Pickle/Refresh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color w:val="cb2431"/>
                <w:sz w:val="20"/>
                <w:szCs w:val="20"/>
                <w:rtl w:val="0"/>
              </w:rPr>
              <w:t xml:space="preserve">Low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6+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Account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 key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color w:val="cb2431"/>
                <w:sz w:val="20"/>
                <w:szCs w:val="20"/>
                <w:rtl w:val="0"/>
              </w:rPr>
              <w:t xml:space="preserve">Low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expiration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 Key + Key Vault + 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Rotated JSON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sdt>
              <w:sdtPr>
                <w:id w:val="-2013452233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Medium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 (auto)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Workload Identity Federation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OIDC token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sdt>
              <w:sdtPr>
                <w:id w:val="961493693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863a"/>
                    <w:sz w:val="20"/>
                    <w:szCs w:val="20"/>
                    <w:rtl w:val="0"/>
                  </w:rPr>
                  <w:t xml:space="preserve">High ✓✓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hour (auto)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5.2 Method Details</w:t>
      </w:r>
    </w:p>
    <w:p w:rsidR="00000000" w:rsidDel="00000000" w:rsidP="00000000" w:rsidRDefault="00000000" w:rsidRPr="00000000" w14:paraId="000000E8">
      <w:pPr>
        <w:pStyle w:val="Heading3"/>
        <w:rPr/>
      </w:pPr>
      <w:r w:rsidDel="00000000" w:rsidR="00000000" w:rsidRPr="00000000">
        <w:rPr>
          <w:rtl w:val="0"/>
        </w:rPr>
        <w:t xml:space="preserve">Option 1: OAuth 2.0 (3-Legged) - Simplest but Least Secure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authorizes application via browser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Refresh token stored as pickle file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exchanges refresh token for access tokens</w:t>
      </w:r>
    </w:p>
    <w:p w:rsidR="00000000" w:rsidDel="00000000" w:rsidP="00000000" w:rsidRDefault="00000000" w:rsidRPr="00000000" w14:paraId="000000EC">
      <w:pPr>
        <w:spacing w:after="100" w:lineRule="auto"/>
        <w:rPr/>
      </w:pPr>
      <w:r w:rsidDel="00000000" w:rsidR="00000000" w:rsidRPr="00000000">
        <w:rPr>
          <w:b w:val="1"/>
          <w:bCs w:val="1"/>
          <w:color w:val="cb2431"/>
          <w:rtl w:val="0"/>
        </w:rPr>
        <w:t xml:space="preserve">Risks: </w:t>
      </w:r>
      <w:r w:rsidDel="00000000" w:rsidR="00000000" w:rsidRPr="00000000">
        <w:rPr>
          <w:rtl w:val="0"/>
        </w:rPr>
        <w:t xml:space="preserve">Static credentials, tied to individual admin, manual rotation required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Option 2: Service Account with JSON Key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service account in GCP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JSON key file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domain-wide delegation in Workspace Admin</w:t>
      </w:r>
    </w:p>
    <w:p w:rsidR="00000000" w:rsidDel="00000000" w:rsidP="00000000" w:rsidRDefault="00000000" w:rsidRPr="00000000" w14:paraId="000000F1">
      <w:pPr>
        <w:spacing w:after="100" w:lineRule="auto"/>
        <w:rPr/>
      </w:pPr>
      <w:r w:rsidDel="00000000" w:rsidR="00000000" w:rsidRPr="00000000">
        <w:rPr>
          <w:b w:val="1"/>
          <w:bCs w:val="1"/>
          <w:color w:val="cb2431"/>
          <w:rtl w:val="0"/>
        </w:rPr>
        <w:t xml:space="preserve">Risks: </w:t>
      </w:r>
      <w:r w:rsidDel="00000000" w:rsidR="00000000" w:rsidRPr="00000000">
        <w:rPr>
          <w:rtl w:val="0"/>
        </w:rPr>
        <w:t xml:space="preserve">JSON key doesn't expire; compromise = full access until revoked</w:t>
      </w:r>
    </w:p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rtl w:val="0"/>
        </w:rPr>
        <w:t xml:space="preserve">Option 3: Service Account + Key Vault + Auto-Rotation</w:t>
      </w:r>
    </w:p>
    <w:p w:rsidR="00000000" w:rsidDel="00000000" w:rsidP="00000000" w:rsidRDefault="00000000" w:rsidRPr="00000000" w14:paraId="000000F3">
      <w:pPr>
        <w:spacing w:after="100" w:lineRule="auto"/>
        <w:rPr/>
      </w:pPr>
      <w:r w:rsidDel="00000000" w:rsidR="00000000" w:rsidRPr="00000000">
        <w:rPr>
          <w:rtl w:val="0"/>
        </w:rPr>
        <w:t xml:space="preserve">Enhanced security through automated credential rotation: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credentials in Azure Key Vault or GCP Secret Manager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Managed Identity for Function App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automated key rotation function (weekly recommended)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Rotation function creates new key, stores in vault, deletes old key</w:t>
      </w:r>
    </w:p>
    <w:p w:rsidR="00000000" w:rsidDel="00000000" w:rsidP="00000000" w:rsidRDefault="00000000" w:rsidRPr="00000000" w14:paraId="000000F8">
      <w:pPr>
        <w:pStyle w:val="Heading3"/>
        <w:rPr/>
      </w:pPr>
      <w:r w:rsidDel="00000000" w:rsidR="00000000" w:rsidRPr="00000000">
        <w:rPr>
          <w:rtl w:val="0"/>
        </w:rPr>
        <w:t xml:space="preserve">Option 4: Workload Identity Federation (RECOMMENDED)</w:t>
      </w:r>
    </w:p>
    <w:p w:rsidR="00000000" w:rsidDel="00000000" w:rsidP="00000000" w:rsidRDefault="00000000" w:rsidRPr="00000000" w14:paraId="000000F9">
      <w:pPr>
        <w:spacing w:after="100" w:lineRule="auto"/>
        <w:rPr/>
      </w:pPr>
      <w:r w:rsidDel="00000000" w:rsidR="00000000" w:rsidRPr="00000000">
        <w:rPr>
          <w:b w:val="1"/>
          <w:bCs w:val="1"/>
          <w:color w:val="22863a"/>
          <w:rtl w:val="0"/>
        </w:rPr>
        <w:t xml:space="preserve">Most secure approach - eliminates long-lived keys entirely.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Function uses Managed Identity to get OIDC token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 exchanged with Google Security Token Service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Short-lived Google credentials returned (1 hour)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Credentials used to access Google Workspace APIs</w:t>
      </w:r>
    </w:p>
    <w:p w:rsidR="00000000" w:rsidDel="00000000" w:rsidP="00000000" w:rsidRDefault="00000000" w:rsidRPr="00000000" w14:paraId="000000FF">
      <w:pPr>
        <w:spacing w:after="200" w:lineRule="auto"/>
        <w:rPr/>
      </w:pPr>
      <w:r w:rsidDel="00000000" w:rsidR="00000000" w:rsidRPr="00000000">
        <w:rPr>
          <w:b w:val="1"/>
          <w:bCs w:val="1"/>
          <w:color w:val="22863a"/>
          <w:rtl w:val="0"/>
        </w:rPr>
        <w:t xml:space="preserve">Benefits: </w:t>
      </w:r>
      <w:r w:rsidDel="00000000" w:rsidR="00000000" w:rsidRPr="00000000">
        <w:rPr>
          <w:rtl w:val="0"/>
        </w:rPr>
        <w:t xml:space="preserve">No long-lived secrets, automatic rotation, Azure AD authentication, reduced attack surface</w:t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  <w:t xml:space="preserve">5.3 Workload Identity Federation Architecture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</w:rPr>
        <w:drawing>
          <wp:inline distB="114300" distT="114300" distL="114300" distR="114300">
            <wp:extent cx="5972175" cy="10048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004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r w:rsidDel="00000000" w:rsidR="00000000" w:rsidRPr="00000000">
        <w:rPr>
          <w:rtl w:val="0"/>
        </w:rPr>
        <w:t xml:space="preserve">6. Implementation Roadmap</w:t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6.1 Phased Implementation Plan</w:t>
      </w:r>
    </w:p>
    <w:tbl>
      <w:tblPr>
        <w:tblStyle w:val="Table7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3000"/>
        <w:gridCol w:w="2300"/>
        <w:tblGridChange w:id="0">
          <w:tblGrid>
            <w:gridCol w:w="1500"/>
            <w:gridCol w:w="2500"/>
            <w:gridCol w:w="300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Azure Key Vault, move credentials, enable Managed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Secure credential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 key rotation function, configure timer trigger, set up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Automated rotation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5-8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 Workload Identity Federation, update connector, remove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Zero-trust auth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6.2 Prerequisites Checklist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Subscription with Sentinel workspace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Microsoft.Web/sites permissions for Azure Functions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Workspace domain with API access enabled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admin account with Reports API permissions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 project (for Workload Identity Federation setup)</w:t>
      </w:r>
    </w:p>
    <w:p w:rsidR="00000000" w:rsidDel="00000000" w:rsidP="00000000" w:rsidRDefault="00000000" w:rsidRPr="00000000" w14:paraId="0000011A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6.3 Log Tables Created in Sentinel</w:t>
      </w:r>
    </w:p>
    <w:p w:rsidR="00000000" w:rsidDel="00000000" w:rsidP="00000000" w:rsidRDefault="00000000" w:rsidRPr="00000000" w14:paraId="0000011B">
      <w:pPr>
        <w:spacing w:after="100" w:lineRule="auto"/>
        <w:rPr/>
      </w:pPr>
      <w:r w:rsidDel="00000000" w:rsidR="00000000" w:rsidRPr="00000000">
        <w:rPr>
          <w:rtl w:val="0"/>
        </w:rPr>
        <w:t xml:space="preserve">The Google Workspace connector creates these tables in Log Analytics: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GWorkspace_ReportsAPI_admin_CL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GWorkspace_ReportsAPI_calendar_CL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GWorkspace_ReportsAPI_drive_CL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GWorkspace_ReportsAPI_login_CL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GWorkspace_ReportsAPI_mobile_CL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GWorkspace_ReportsAPI_token_CL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GWorkspace_ReportsAPI_user_accounts_CL</w:t>
      </w:r>
    </w:p>
    <w:p w:rsidR="00000000" w:rsidDel="00000000" w:rsidP="00000000" w:rsidRDefault="00000000" w:rsidRPr="00000000" w14:paraId="00000123">
      <w:pPr>
        <w:pStyle w:val="Heading1"/>
        <w:rPr/>
      </w:pPr>
      <w:r w:rsidDel="00000000" w:rsidR="00000000" w:rsidRPr="00000000">
        <w:rPr>
          <w:rtl w:val="0"/>
        </w:rPr>
        <w:t xml:space="preserve">7. Cost Considerations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65d" w:val="clea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~$0.10-0.30 per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Consumption-based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Analytics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~$2.76 per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Pay-as-you-go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Analytics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days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Additional cost for longer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 Key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~$0.03 per 10K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Secrets storage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8. Important Notes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Latency: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15-30 minutes typical; some logs may take hours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 Logs: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 Business Standard or higher licenses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 Logs: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available via Feed Management (requires native integration)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Investigation Tool: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Plus only for full access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Defender for Cloud Apps connector if M365 E5 license available</w:t>
      </w:r>
    </w:p>
    <w:p w:rsidR="00000000" w:rsidDel="00000000" w:rsidP="00000000" w:rsidRDefault="00000000" w:rsidRPr="00000000" w14:paraId="00000139">
      <w:pPr>
        <w:spacing w:before="6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of </w:t>
    </w:r>
    <w:r w:rsidDel="00000000" w:rsidR="00000000" w:rsidRPr="00000000"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jc w:val="right"/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Google Workspace Log Collection &amp; SIEM Integration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65d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5282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182ce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65d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H3SUuYEcrP+navHChnmmMEy7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zgAciExZmhLYW5xVk9BYWJ0MnR3UlE3d2pDYlZuNFhVbEd4Y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2025-12-08T06:00:53.200Z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