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Capstone Problem Space Pitch</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wearable fall-detection device to address delayed emergency response time following falls in elderly individuals that improves post-incident health outcomes.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 Pitch</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falls from elderly individuals, especially people with cognitive disabilities, happen in isolation, increasing the risk of complications as time without assistance prolongs. This can lead to complications which may sometimes be fatal, such as bleeding, fractures, head trauma, etc, which can cause long-term disability and further loss of independence [1]. This project aims to use a wearable fall detection device acting like a quick alert system, which helps with faster notification times to caregivers. This device will reduce both response times and the number of false alarms, which will help with post-fall complications through the use of non-invasive sensors. Existing fall detection devices yield high false alarm rates and place avoidable burdens on emergency responders. Success will be measured by the accuracy of fall detection, minimization of notification latency to caregivers, and real-world usability.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Pitch</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14 million Americans over the age of 65 experience a fall annually [2]. In 2015,  the U.S spent an estimated $50 billion in medical costs pertaining to both fatal and nonfatal falls, with this expected to increase as the population continues to age [3].  </w:t>
      </w:r>
      <w:r w:rsidDel="00000000" w:rsidR="00000000" w:rsidRPr="00000000">
        <w:rPr>
          <w:rFonts w:ascii="Times New Roman" w:cs="Times New Roman" w:eastAsia="Times New Roman" w:hAnsi="Times New Roman"/>
          <w:sz w:val="24"/>
          <w:szCs w:val="24"/>
          <w:rtl w:val="0"/>
        </w:rPr>
        <w:t xml:space="preserve">Our target market will include long-term care facilities, insurers aiming to mitigate cost and hospitalizations, and families concerned about safety</w:t>
      </w:r>
      <w:r w:rsidDel="00000000" w:rsidR="00000000" w:rsidRPr="00000000">
        <w:rPr>
          <w:rFonts w:ascii="Times New Roman" w:cs="Times New Roman" w:eastAsia="Times New Roman" w:hAnsi="Times New Roman"/>
          <w:sz w:val="24"/>
          <w:szCs w:val="24"/>
          <w:rtl w:val="0"/>
        </w:rPr>
        <w:t xml:space="preserve">. By the year 2030, the senior care technologies market is projected to reach $43.86 billion; an increasing market and opportunity for adoption [4]</w:t>
      </w:r>
      <w:r w:rsidDel="00000000" w:rsidR="00000000" w:rsidRPr="00000000">
        <w:rPr>
          <w:rFonts w:ascii="Times New Roman" w:cs="Times New Roman" w:eastAsia="Times New Roman" w:hAnsi="Times New Roman"/>
          <w:sz w:val="24"/>
          <w:szCs w:val="24"/>
          <w:rtl w:val="0"/>
        </w:rPr>
        <w:t xml:space="preserve">. Payment models would vary; private facilities and families may purchase devices directly, while healthcare systems could subsidize costs to reduce further expenses. Commercialization options are strong, with our device being a cost-saving tool for the healthcare system, and additional safety for seniors’ families. Ultimately, partnerships with assisted living networks, insurance companies, and telehealth platforms will promote rapid expansion and profitability. </w:t>
      </w:r>
    </w:p>
    <w:p w:rsidR="00000000" w:rsidDel="00000000" w:rsidP="00000000" w:rsidRDefault="00000000" w:rsidRPr="00000000" w14:paraId="0000000B">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Nishat Tasnim Newaz and E. Hanada, “The Methods of Fall Detection,” Encyclopedia.pub, Jun. 08, 2023. </w:t>
      </w:r>
      <w:hyperlink r:id="rId6">
        <w:r w:rsidDel="00000000" w:rsidR="00000000" w:rsidRPr="00000000">
          <w:rPr>
            <w:rFonts w:ascii="Times New Roman" w:cs="Times New Roman" w:eastAsia="Times New Roman" w:hAnsi="Times New Roman"/>
            <w:color w:val="1155cc"/>
            <w:sz w:val="24"/>
            <w:szCs w:val="24"/>
            <w:u w:val="single"/>
            <w:rtl w:val="0"/>
          </w:rPr>
          <w:t xml:space="preserve">https://encyclopedia.pub/entry/45359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Centers for Disease Control and Prevention, “Older adult falls data,” </w:t>
      </w:r>
      <w:r w:rsidDel="00000000" w:rsidR="00000000" w:rsidRPr="00000000">
        <w:rPr>
          <w:rFonts w:ascii="Times New Roman" w:cs="Times New Roman" w:eastAsia="Times New Roman" w:hAnsi="Times New Roman"/>
          <w:i w:val="1"/>
          <w:sz w:val="24"/>
          <w:szCs w:val="24"/>
          <w:rtl w:val="0"/>
        </w:rPr>
        <w:t xml:space="preserve">Older Adult Fall Prevention</w:t>
      </w:r>
      <w:r w:rsidDel="00000000" w:rsidR="00000000" w:rsidRPr="00000000">
        <w:rPr>
          <w:rFonts w:ascii="Times New Roman" w:cs="Times New Roman" w:eastAsia="Times New Roman" w:hAnsi="Times New Roman"/>
          <w:sz w:val="24"/>
          <w:szCs w:val="24"/>
          <w:rtl w:val="0"/>
        </w:rPr>
        <w:t xml:space="preserve">, Oct. 28, 2024. https://www.cdc.gov/falls/data-research/index.html</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 S. Florence, G. Bergen, A. Atherly, E. Burns, J. Stevens, and C. Drake, “Medical Costs of Fatal and Nonfatal Falls in Older Adults,” </w:t>
      </w:r>
      <w:r w:rsidDel="00000000" w:rsidR="00000000" w:rsidRPr="00000000">
        <w:rPr>
          <w:rFonts w:ascii="Times New Roman" w:cs="Times New Roman" w:eastAsia="Times New Roman" w:hAnsi="Times New Roman"/>
          <w:i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66, no. 4, pp. 693–698, Mar. 2019, doi: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https://doi.org/10.1111/jgs.15304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 and, “Senior Care Technologies Market - Forecasts from 2025 to 2030,” </w:t>
      </w:r>
      <w:r w:rsidDel="00000000" w:rsidR="00000000" w:rsidRPr="00000000">
        <w:rPr>
          <w:rFonts w:ascii="Times New Roman" w:cs="Times New Roman" w:eastAsia="Times New Roman" w:hAnsi="Times New Roman"/>
          <w:i w:val="1"/>
          <w:sz w:val="24"/>
          <w:szCs w:val="24"/>
          <w:rtl w:val="0"/>
        </w:rPr>
        <w:t xml:space="preserve">Researchandmarkets.com</w:t>
      </w:r>
      <w:r w:rsidDel="00000000" w:rsidR="00000000" w:rsidRPr="00000000">
        <w:rPr>
          <w:rFonts w:ascii="Times New Roman" w:cs="Times New Roman" w:eastAsia="Times New Roman" w:hAnsi="Times New Roman"/>
          <w:sz w:val="24"/>
          <w:szCs w:val="24"/>
          <w:rtl w:val="0"/>
        </w:rPr>
        <w:t xml:space="preserve">, 2025. https://www.researchandmarkets.com/reports/5926867/senior-care-technologies-market-forecasts?srsltid=AfmBOopD54o6V4YuUiJgAh-nFzKs5YB2NBPWoianl5aXdMvBs3FmkFjj&amp;utm_source=chatgpt.com (accessed Oct. 03, 2025).</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cyclopedia.pub/entry/45359" TargetMode="External"/><Relationship Id="rId7" Type="http://schemas.openxmlformats.org/officeDocument/2006/relationships/hyperlink" Target="https://doi.org/10.1111/jgs.15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