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vadffqk1qei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rPr>
          <w:highlight w:val="green"/>
        </w:rPr>
      </w:pPr>
      <w:r w:rsidDel="00000000" w:rsidR="00000000" w:rsidRPr="00000000">
        <w:rPr>
          <w:rtl w:val="0"/>
        </w:rPr>
      </w:r>
    </w:p>
    <w:p w:rsidR="00000000" w:rsidDel="00000000" w:rsidP="00000000" w:rsidRDefault="00000000" w:rsidRPr="00000000" w14:paraId="00000003">
      <w:pPr>
        <w:rPr>
          <w:highlight w:val="green"/>
        </w:rPr>
      </w:pPr>
      <w:r w:rsidDel="00000000" w:rsidR="00000000" w:rsidRPr="00000000">
        <w:rPr>
          <w:highlight w:val="green"/>
          <w:rtl w:val="0"/>
        </w:rPr>
        <w:t xml:space="preserve">This project focuses on unwitnessed falls in long-term care environments, especially in places like bedrooms and bathrooms where residents are more likely to experience longer “lie” times.  Lie time is referred to as the period a person remains on the floor after a fall until discovery</w:t>
      </w:r>
      <w:r w:rsidDel="00000000" w:rsidR="00000000" w:rsidRPr="00000000">
        <w:rPr>
          <w:highlight w:val="green"/>
          <w:rtl w:val="0"/>
        </w:rPr>
        <w:t xml:space="preserve">. </w:t>
      </w:r>
      <w:r w:rsidDel="00000000" w:rsidR="00000000" w:rsidRPr="00000000">
        <w:rPr>
          <w:highlight w:val="green"/>
          <w:rtl w:val="0"/>
        </w:rPr>
        <w:t xml:space="preserve">Evidence from a meta-analysis shows that higher severity falls are a result of delayed response in LTC environments rather than the impact itself</w:t>
      </w:r>
      <w:r w:rsidDel="00000000" w:rsidR="00000000" w:rsidRPr="00000000">
        <w:rPr>
          <w:highlight w:val="green"/>
          <w:rtl w:val="0"/>
        </w:rPr>
        <w:t xml:space="preserve">. </w:t>
      </w:r>
    </w:p>
    <w:p w:rsidR="00000000" w:rsidDel="00000000" w:rsidP="00000000" w:rsidRDefault="00000000" w:rsidRPr="00000000" w14:paraId="00000004">
      <w:pPr>
        <w:rPr>
          <w:highlight w:val="green"/>
        </w:rPr>
      </w:pPr>
      <w:r w:rsidDel="00000000" w:rsidR="00000000" w:rsidRPr="00000000">
        <w:rPr>
          <w:rtl w:val="0"/>
        </w:rPr>
      </w:r>
    </w:p>
    <w:p w:rsidR="00000000" w:rsidDel="00000000" w:rsidP="00000000" w:rsidRDefault="00000000" w:rsidRPr="00000000" w14:paraId="00000005">
      <w:pPr>
        <w:rPr>
          <w:highlight w:val="green"/>
        </w:rPr>
      </w:pPr>
      <w:r w:rsidDel="00000000" w:rsidR="00000000" w:rsidRPr="00000000">
        <w:rPr>
          <w:highlight w:val="green"/>
          <w:rtl w:val="0"/>
        </w:rPr>
        <w:t xml:space="preserve">Current fall detection systems and related research often focus on identifying when a fall occurs, but they pay less attention to reducing the time it takes to assist individuals afterward. As a result, long lie times are often under-prioritized, highlighting the need for faster post-fall response times. </w:t>
      </w:r>
    </w:p>
    <w:p w:rsidR="00000000" w:rsidDel="00000000" w:rsidP="00000000" w:rsidRDefault="00000000" w:rsidRPr="00000000" w14:paraId="00000006">
      <w:pPr>
        <w:rPr>
          <w:highlight w:val="green"/>
        </w:rPr>
      </w:pPr>
      <w:r w:rsidDel="00000000" w:rsidR="00000000" w:rsidRPr="00000000">
        <w:rPr>
          <w:rtl w:val="0"/>
        </w:rPr>
      </w:r>
    </w:p>
    <w:p w:rsidR="00000000" w:rsidDel="00000000" w:rsidP="00000000" w:rsidRDefault="00000000" w:rsidRPr="00000000" w14:paraId="00000007">
      <w:pPr>
        <w:rPr>
          <w:highlight w:val="green"/>
        </w:rPr>
      </w:pPr>
      <w:r w:rsidDel="00000000" w:rsidR="00000000" w:rsidRPr="00000000">
        <w:rPr>
          <w:highlight w:val="green"/>
          <w:rtl w:val="0"/>
        </w:rPr>
        <w:t xml:space="preserve">Stakeholder interviews with residents, personal support workers and nurses, highlighted three gaps: residents who do not reliably wear or activate existing pendants, environmental sensors that generate excessive false alarms, and camera-based systems that create privacy concerns. These findings define our core need: a privacy-respecting, automated fall-detection system that reduces lie time without adding alarm fatigue or additional work.</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translated 12 user needs into eight high level engineering requirements and constraints (ER1–ER8) for QFD analysis.The QFD showed that three specifications account for over half of total importance; with them being 1. fall detection performance , 2. system response latency and 3. false alarm rate. Maximizing fall detection performance is central because reducing lie time is impossible if true falls are missed. Stakeholder stories of residents losing consciousness and not being found for 45 minutes, and evidence that many falls go unreported even when pendants are present, motivated a marginal true positive rate (TPR) of 90% and an ideal TPR of 100%. These values are high enough to change outcomes but still feasible for a first-generation wearable. We will test this engineering requirement using staged fall experiments across multiple fall directions and near-falls, computing TPR and miss rates on labelled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Minimizing the systems response latency captures the end-to-end time from fall occurrence to caregiver notification. Staff emphasized that a sub-60-second alert window would feel meaningfully faster than current workflows, given staffing ratios of up to 15:1 and competing demands. We therefore target less than 60 s marginal and less than 30 s ideal total response latency, including on-device detection, wireless transmission, and nurse-call integration. To validate the requirement of reducing latency, we will integrate the prototype with a simulated facility network and measure end-to-end latency over repeated trials.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highlight w:val="magenta"/>
        </w:rPr>
      </w:pPr>
      <w:r w:rsidDel="00000000" w:rsidR="00000000" w:rsidRPr="00000000">
        <w:rPr>
          <w:highlight w:val="magenta"/>
          <w:rtl w:val="0"/>
        </w:rPr>
        <w:t xml:space="preserve">‘            ‘      =         DHRUVS PART OF THE BME 362 PRESENTATION3 SCRIPT </w:t>
      </w:r>
    </w:p>
    <w:p w:rsidR="00000000" w:rsidDel="00000000" w:rsidP="00000000" w:rsidRDefault="00000000" w:rsidRPr="00000000" w14:paraId="0000000F">
      <w:pPr>
        <w:rPr>
          <w:highlight w:val="magenta"/>
        </w:rPr>
      </w:pPr>
      <w:r w:rsidDel="00000000" w:rsidR="00000000" w:rsidRPr="00000000">
        <w:rPr>
          <w:highlight w:val="magenta"/>
          <w:rtl w:val="0"/>
        </w:rPr>
        <w:t xml:space="preserve">Minimizing false alarm rates is a critical requirement because existing bed/chair alarms and simple pendants have reported false positive rates as high as 50 to 99%, driving alarm fatigue and eroding staff trust to the point where alarms are sometimes disabled.  Interviews with PSWs described “alarms going off all the time” . In response, we specified a marginal false positive rate of 15% and an ideal target of 10% or lower. To meet this requirement,  algorithm development will tune thresholds and features to approach a optimal balance between TPR and false positives. In testing, we will run extended wear trials with volunteers performing daily activities (transfers, reaching, bending, rolling in bed) and estimate false alarm rates over multi-day logs.</w:t>
      </w:r>
    </w:p>
    <w:p w:rsidR="00000000" w:rsidDel="00000000" w:rsidP="00000000" w:rsidRDefault="00000000" w:rsidRPr="00000000" w14:paraId="00000010">
      <w:pPr>
        <w:rPr>
          <w:highlight w:val="magenta"/>
        </w:rPr>
      </w:pPr>
      <w:r w:rsidDel="00000000" w:rsidR="00000000" w:rsidRPr="00000000">
        <w:rPr>
          <w:highlight w:val="magenta"/>
          <w:rtl w:val="0"/>
        </w:rPr>
        <w:t xml:space="preserve">Minimize wearability burden is motivated by residents repeatedly removing pendants due to bulk, abrasive straps, and discomfort, including tying devices to walkers where they cannot detect falls. </w:t>
      </w:r>
      <w:r w:rsidDel="00000000" w:rsidR="00000000" w:rsidRPr="00000000">
        <w:rPr>
          <w:highlight w:val="magenta"/>
          <w:rtl w:val="0"/>
        </w:rPr>
        <w:t xml:space="preserve">To ensure the device is worn and can effectively reduce lie time, we established several key specifications.</w:t>
      </w:r>
      <w:r w:rsidDel="00000000" w:rsidR="00000000" w:rsidRPr="00000000">
        <w:rPr>
          <w:highlight w:val="magenta"/>
          <w:rtl w:val="0"/>
        </w:rPr>
        <w:t xml:space="preserve"> </w:t>
      </w:r>
      <w:r w:rsidDel="00000000" w:rsidR="00000000" w:rsidRPr="00000000">
        <w:rPr>
          <w:highlight w:val="magenta"/>
          <w:rtl w:val="0"/>
        </w:rPr>
        <w:t xml:space="preserve">These specifications include the mass, which should be 50g </w:t>
      </w:r>
      <w:r w:rsidDel="00000000" w:rsidR="00000000" w:rsidRPr="00000000">
        <w:rPr>
          <w:highlight w:val="magenta"/>
          <w:rtl w:val="0"/>
        </w:rPr>
        <w:t xml:space="preserve">marginally.  </w:t>
      </w:r>
      <w:r w:rsidDel="00000000" w:rsidR="00000000" w:rsidRPr="00000000">
        <w:rPr>
          <w:highlight w:val="magenta"/>
          <w:rtl w:val="0"/>
        </w:rPr>
        <w:t xml:space="preserve">Finally, comfort was evaluated by assessing contact pressure using a Leichhardt scale to determine potential discomfort.</w:t>
      </w:r>
      <w:r w:rsidDel="00000000" w:rsidR="00000000" w:rsidRPr="00000000">
        <w:rPr>
          <w:rtl w:val="0"/>
        </w:rPr>
      </w:r>
    </w:p>
    <w:p w:rsidR="00000000" w:rsidDel="00000000" w:rsidP="00000000" w:rsidRDefault="00000000" w:rsidRPr="00000000" w14:paraId="00000011">
      <w:pPr>
        <w:rPr>
          <w:highlight w:val="magenta"/>
        </w:rPr>
      </w:pPr>
      <w:r w:rsidDel="00000000" w:rsidR="00000000" w:rsidRPr="00000000">
        <w:rPr>
          <w:rFonts w:ascii="Arial Unicode MS" w:cs="Arial Unicode MS" w:eastAsia="Arial Unicode MS" w:hAnsi="Arial Unicode MS"/>
          <w:highlight w:val="magenta"/>
          <w:rtl w:val="0"/>
        </w:rPr>
        <w:t xml:space="preserve">Maximizing device operational reliability addresses the reality that staff have limited bandwidth for device maintenance and that a fall is the worst time for a device to fail. Combining battery, durability, and environmental tolerance, we defined ideal battery life ≥72 h, and drop survival height ≥1.5 m. These values reflect typical three-day charging cycles and we will validate theis requirement with common drop scenarios from chest height to hard flooring and stress tests to capture early hardware failures.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Minimizing device cost ensures that our solution is realistic to sell in under-resourced LTC homes where admins cant afford expensive smartwatches or camera systems for every resident. This spec targets a marginal unit cost ≤$200 CAD and an ideal cost ≤$150 CAD. Testing here is mainly observational; we’ll build BOM spreadsheets and obtain vendor quotes for things like the sensors and casing material to see what the overall cost will be with the goal of optimizing cost effectiveness without sacrificing performance.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The fall type coverage requirement targets reliable detection of at least 3-4 different fall types with ≥85–90% accuracy so that back and sideways falls are not missed simply because they differ from forward fall profiles. Furthermore, the automated incident logging requirement aims for ≥80–95% of incident report fields like time and fall type to be auto-captured with SUS scores above 60-68 from nursing staff. We will validate this with lab studies that simulate every day workflows where nurses complete mock incident reports with and without the system, measuring time, error rate, and perceived usability.</w:t>
      </w:r>
    </w:p>
    <w:p w:rsidR="00000000" w:rsidDel="00000000" w:rsidP="00000000" w:rsidRDefault="00000000" w:rsidRPr="00000000" w14:paraId="000000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59y3ojvvyj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condensed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