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6767" w14:textId="58E6BB04" w:rsidR="0088472A" w:rsidRPr="00E07195" w:rsidRDefault="00AE497B" w:rsidP="0088472A">
      <w:pPr>
        <w:pStyle w:val="NoSpacing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DPA 4020/6020</w:t>
      </w:r>
      <w:bookmarkStart w:id="0" w:name="_GoBack"/>
      <w:bookmarkEnd w:id="0"/>
      <w:r w:rsidR="0088472A" w:rsidRPr="00E07195">
        <w:rPr>
          <w:rFonts w:ascii="Arial" w:hAnsi="Arial" w:cs="Arial"/>
          <w:b/>
          <w:color w:val="000000"/>
          <w:sz w:val="32"/>
          <w:szCs w:val="32"/>
        </w:rPr>
        <w:t xml:space="preserve"> ART SUPPLY </w:t>
      </w:r>
      <w:r w:rsidR="001456A0">
        <w:rPr>
          <w:rFonts w:ascii="Arial" w:hAnsi="Arial" w:cs="Arial"/>
          <w:b/>
          <w:color w:val="000000"/>
          <w:sz w:val="32"/>
          <w:szCs w:val="32"/>
        </w:rPr>
        <w:t>LIST</w:t>
      </w:r>
    </w:p>
    <w:p w14:paraId="3FA28A99" w14:textId="77777777" w:rsidR="00FA2A04" w:rsidRPr="00E07195" w:rsidRDefault="00FA2A04" w:rsidP="00561B47">
      <w:pPr>
        <w:pStyle w:val="NoSpacing"/>
        <w:rPr>
          <w:rFonts w:ascii="Arial" w:hAnsi="Arial" w:cs="Arial"/>
          <w:b/>
          <w:color w:val="00B050"/>
        </w:rPr>
      </w:pPr>
    </w:p>
    <w:p w14:paraId="59ABE18D" w14:textId="77777777" w:rsidR="00E07195" w:rsidRDefault="00E07195" w:rsidP="00347DC7">
      <w:pPr>
        <w:pStyle w:val="NoSpacing"/>
        <w:rPr>
          <w:rFonts w:ascii="Arial" w:hAnsi="Arial" w:cs="Arial"/>
          <w:b/>
          <w:kern w:val="36"/>
        </w:rPr>
      </w:pPr>
    </w:p>
    <w:p w14:paraId="31F8D37D" w14:textId="77777777" w:rsidR="00177D75" w:rsidRPr="00E07195" w:rsidRDefault="007B7DC1" w:rsidP="00347DC7">
      <w:pPr>
        <w:pStyle w:val="NoSpacing"/>
        <w:rPr>
          <w:rFonts w:ascii="Arial" w:hAnsi="Arial" w:cs="Arial"/>
          <w:b/>
          <w:kern w:val="36"/>
          <w:sz w:val="28"/>
          <w:szCs w:val="28"/>
        </w:rPr>
      </w:pPr>
      <w:r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>Staedtler Lumograph Drawing and Sketching Pencils</w:t>
      </w:r>
      <w:r w:rsidR="007243F3"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 xml:space="preserve"> (</w:t>
      </w:r>
      <w:r w:rsidR="00D51268"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 xml:space="preserve">set of 6 – </w:t>
      </w:r>
      <w:r w:rsidR="00177D75"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>2H, HB, B, 2B, 4B, 6B)</w:t>
      </w:r>
    </w:p>
    <w:p w14:paraId="7E9C456A" w14:textId="77777777" w:rsidR="007243F3" w:rsidRPr="00E07195" w:rsidRDefault="007243F3" w:rsidP="00347DC7">
      <w:pPr>
        <w:pStyle w:val="NoSpacing"/>
        <w:rPr>
          <w:rFonts w:ascii="Arial" w:hAnsi="Arial" w:cs="Arial"/>
          <w:kern w:val="36"/>
          <w:sz w:val="28"/>
          <w:szCs w:val="28"/>
        </w:rPr>
      </w:pPr>
    </w:p>
    <w:p w14:paraId="4C1FFE20" w14:textId="77777777" w:rsidR="00144AA3" w:rsidRPr="00E07195" w:rsidRDefault="00144AA3" w:rsidP="00144AA3">
      <w:pPr>
        <w:spacing w:after="0"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>Gen</w:t>
      </w:r>
      <w:r w:rsidR="001F5E27"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eral's Pure Woodless Graphite </w:t>
      </w:r>
      <w:r w:rsidR="00177D75"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Pencils </w:t>
      </w:r>
      <w:r w:rsidR="001F5E27"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>(s</w:t>
      </w:r>
      <w:r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>et of 4</w:t>
      </w:r>
      <w:r w:rsidR="00177D75"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 </w:t>
      </w:r>
      <w:r w:rsidR="00522C60" w:rsidRPr="00AE49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– 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HB, 2B, 4B, </w:t>
      </w:r>
      <w:r w:rsidR="00177D75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6B </w:t>
      </w:r>
      <w:r w:rsidR="007243F3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and </w:t>
      </w:r>
      <w:r w:rsidR="00177D75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>sharpener)</w:t>
      </w:r>
    </w:p>
    <w:p w14:paraId="74E38350" w14:textId="77777777" w:rsidR="00347DC7" w:rsidRPr="00E07195" w:rsidRDefault="00347DC7" w:rsidP="00144AA3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</w:p>
    <w:p w14:paraId="57318E1F" w14:textId="77777777" w:rsidR="00522C60" w:rsidRPr="00AE497B" w:rsidRDefault="00561B47" w:rsidP="00561B47">
      <w:pPr>
        <w:pStyle w:val="NoSpacing"/>
        <w:rPr>
          <w:rFonts w:ascii="Arial" w:hAnsi="Arial" w:cs="Arial"/>
          <w:b/>
          <w:color w:val="000000"/>
          <w:sz w:val="28"/>
          <w:szCs w:val="28"/>
          <w:highlight w:val="yellow"/>
        </w:rPr>
      </w:pPr>
      <w:r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General’s Charcoal Drawing Assortment</w:t>
      </w:r>
      <w:r w:rsidR="004B27BE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 set</w:t>
      </w:r>
      <w:r w:rsidR="008F78FF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 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</w:rPr>
        <w:t>(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2 </w:t>
      </w:r>
      <w:r w:rsidR="00E07195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charcoal 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pencils, 3 compressed sticks, 4 willow </w:t>
      </w:r>
      <w:r w:rsidR="00D85D02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 xml:space="preserve">sticks, sharpener, and 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  <w:shd w:val="clear" w:color="auto" w:fill="FFFFFF"/>
        </w:rPr>
        <w:t>kneaded eraser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</w:rPr>
        <w:t>)</w:t>
      </w:r>
    </w:p>
    <w:p w14:paraId="09D8B788" w14:textId="77777777" w:rsidR="00561B47" w:rsidRPr="00AE497B" w:rsidRDefault="00561B47" w:rsidP="00561B47">
      <w:pPr>
        <w:pStyle w:val="NoSpacing"/>
        <w:rPr>
          <w:rFonts w:ascii="Arial" w:hAnsi="Arial" w:cs="Arial"/>
          <w:color w:val="000000"/>
          <w:sz w:val="28"/>
          <w:szCs w:val="28"/>
          <w:highlight w:val="yellow"/>
        </w:rPr>
      </w:pPr>
    </w:p>
    <w:p w14:paraId="5A058CBC" w14:textId="77777777" w:rsidR="00432A5D" w:rsidRPr="00E07195" w:rsidRDefault="00E90B21" w:rsidP="00827BCB">
      <w:pPr>
        <w:pStyle w:val="NoSpacing"/>
        <w:rPr>
          <w:rFonts w:ascii="Arial" w:hAnsi="Arial" w:cs="Arial"/>
          <w:b/>
          <w:color w:val="A6A6A6"/>
          <w:sz w:val="28"/>
          <w:szCs w:val="28"/>
        </w:rPr>
      </w:pPr>
      <w:r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>Alphacolor Quartet Char-Kole Squares</w:t>
      </w:r>
      <w:r w:rsidRPr="00AE497B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="00457895" w:rsidRPr="00AE497B">
        <w:rPr>
          <w:rFonts w:ascii="Arial" w:hAnsi="Arial" w:cs="Arial"/>
          <w:b/>
          <w:sz w:val="28"/>
          <w:szCs w:val="28"/>
          <w:highlight w:val="yellow"/>
        </w:rPr>
        <w:t>(box of 3)</w:t>
      </w:r>
      <w:r w:rsidR="00FA2A04" w:rsidRPr="00E07195">
        <w:rPr>
          <w:rFonts w:ascii="Arial" w:hAnsi="Arial" w:cs="Arial"/>
          <w:b/>
          <w:sz w:val="28"/>
          <w:szCs w:val="28"/>
        </w:rPr>
        <w:t xml:space="preserve"> </w:t>
      </w:r>
    </w:p>
    <w:p w14:paraId="15727280" w14:textId="77777777" w:rsidR="00177D75" w:rsidRPr="00E07195" w:rsidRDefault="00177D75" w:rsidP="00827BCB">
      <w:pPr>
        <w:pStyle w:val="NoSpacing"/>
        <w:rPr>
          <w:rFonts w:ascii="Arial" w:hAnsi="Arial" w:cs="Arial"/>
          <w:b/>
          <w:color w:val="FF0000"/>
          <w:kern w:val="36"/>
          <w:sz w:val="28"/>
          <w:szCs w:val="28"/>
        </w:rPr>
      </w:pPr>
    </w:p>
    <w:p w14:paraId="629F5EB5" w14:textId="77777777" w:rsidR="00177D75" w:rsidRPr="00E07195" w:rsidRDefault="00177D75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</w:pPr>
      <w:r w:rsidRPr="00E07195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 xml:space="preserve">Pentel Pocket Brush Pen </w:t>
      </w:r>
      <w:r w:rsidRPr="00E07195">
        <w:rPr>
          <w:rFonts w:ascii="Arial" w:hAnsi="Arial" w:cs="Arial"/>
          <w:b/>
          <w:color w:val="2E2E2E"/>
          <w:sz w:val="28"/>
          <w:szCs w:val="28"/>
          <w:shd w:val="clear" w:color="auto" w:fill="FFFFFF"/>
        </w:rPr>
        <w:t>with 2 Refills</w:t>
      </w:r>
    </w:p>
    <w:p w14:paraId="22482ED5" w14:textId="77777777" w:rsidR="00E93EE9" w:rsidRDefault="00E93EE9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E2E2E"/>
          <w:sz w:val="28"/>
          <w:szCs w:val="28"/>
          <w:shd w:val="clear" w:color="auto" w:fill="FFFFFF"/>
        </w:rPr>
      </w:pPr>
    </w:p>
    <w:p w14:paraId="46395A2D" w14:textId="77777777" w:rsidR="00E93EE9" w:rsidRPr="00E93EE9" w:rsidRDefault="00E93EE9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b/>
          <w:color w:val="2E2E2E"/>
          <w:sz w:val="28"/>
          <w:szCs w:val="28"/>
          <w:shd w:val="clear" w:color="auto" w:fill="FFFFFF"/>
        </w:rPr>
      </w:pPr>
      <w:r w:rsidRPr="00E93EE9">
        <w:rPr>
          <w:rFonts w:ascii="Arial" w:hAnsi="Arial" w:cs="Arial"/>
          <w:b/>
          <w:color w:val="2E2E2E"/>
          <w:sz w:val="28"/>
          <w:szCs w:val="28"/>
          <w:shd w:val="clear" w:color="auto" w:fill="FFFFFF"/>
        </w:rPr>
        <w:t>Sakura Pigma Micron Pen, Set of 6 Size 005-08</w:t>
      </w:r>
    </w:p>
    <w:p w14:paraId="786A3A0F" w14:textId="77777777" w:rsidR="005A6DFB" w:rsidRDefault="005A6DFB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E2E2E"/>
          <w:sz w:val="28"/>
          <w:szCs w:val="28"/>
          <w:shd w:val="clear" w:color="auto" w:fill="FFFFFF"/>
        </w:rPr>
      </w:pPr>
    </w:p>
    <w:p w14:paraId="1E423A47" w14:textId="77777777" w:rsidR="005A6DFB" w:rsidRPr="005A6DFB" w:rsidRDefault="005A6DFB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b/>
          <w:color w:val="2E2E2E"/>
          <w:sz w:val="28"/>
          <w:szCs w:val="28"/>
          <w:shd w:val="clear" w:color="auto" w:fill="FFFFFF"/>
        </w:rPr>
      </w:pPr>
      <w:r w:rsidRPr="005A6DFB">
        <w:rPr>
          <w:rFonts w:ascii="Arial" w:hAnsi="Arial" w:cs="Arial"/>
          <w:b/>
          <w:color w:val="2E2E2E"/>
          <w:sz w:val="28"/>
          <w:szCs w:val="28"/>
          <w:shd w:val="clear" w:color="auto" w:fill="FFFFFF"/>
        </w:rPr>
        <w:t>Copic Sketch Markers, Sketching Grays, Set of 6</w:t>
      </w:r>
    </w:p>
    <w:p w14:paraId="56F9C5FA" w14:textId="77777777" w:rsidR="00177D75" w:rsidRPr="00E07195" w:rsidRDefault="00177D75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</w:p>
    <w:p w14:paraId="472CF6A4" w14:textId="77777777" w:rsidR="00A45A2B" w:rsidRPr="00E07195" w:rsidRDefault="00A45A2B" w:rsidP="00A45A2B">
      <w:pPr>
        <w:pStyle w:val="NoSpacing"/>
        <w:rPr>
          <w:rFonts w:ascii="Arial" w:hAnsi="Arial" w:cs="Arial"/>
          <w:b/>
          <w:color w:val="00B050"/>
          <w:kern w:val="36"/>
          <w:sz w:val="28"/>
          <w:szCs w:val="28"/>
        </w:rPr>
      </w:pPr>
      <w:r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>Loew-Cornell Blending Stumps</w:t>
      </w:r>
      <w:r w:rsidRPr="00AE497B">
        <w:rPr>
          <w:rFonts w:ascii="Arial" w:hAnsi="Arial" w:cs="Arial"/>
          <w:b/>
          <w:sz w:val="28"/>
          <w:szCs w:val="28"/>
          <w:highlight w:val="yellow"/>
        </w:rPr>
        <w:t>, Pkg of 5</w:t>
      </w:r>
      <w:r w:rsidR="00FA2A04" w:rsidRPr="00E07195">
        <w:rPr>
          <w:rFonts w:ascii="Arial" w:hAnsi="Arial" w:cs="Arial"/>
          <w:b/>
          <w:sz w:val="28"/>
          <w:szCs w:val="28"/>
        </w:rPr>
        <w:t xml:space="preserve"> </w:t>
      </w:r>
    </w:p>
    <w:p w14:paraId="21C650F4" w14:textId="77777777" w:rsidR="009C57D0" w:rsidRPr="00E07195" w:rsidRDefault="009C57D0" w:rsidP="00827BCB">
      <w:pPr>
        <w:pStyle w:val="NoSpacing"/>
        <w:rPr>
          <w:rFonts w:ascii="Arial" w:hAnsi="Arial" w:cs="Arial"/>
          <w:kern w:val="36"/>
          <w:sz w:val="28"/>
          <w:szCs w:val="28"/>
        </w:rPr>
      </w:pPr>
    </w:p>
    <w:p w14:paraId="501C64AD" w14:textId="77777777" w:rsidR="00827BCB" w:rsidRPr="00E07195" w:rsidRDefault="00827BCB" w:rsidP="00827BCB">
      <w:pPr>
        <w:pStyle w:val="NoSpacing"/>
        <w:rPr>
          <w:rFonts w:ascii="Arial" w:hAnsi="Arial" w:cs="Arial"/>
          <w:b/>
          <w:color w:val="A6A6A6"/>
          <w:kern w:val="36"/>
          <w:sz w:val="28"/>
          <w:szCs w:val="28"/>
        </w:rPr>
      </w:pPr>
      <w:r w:rsidRPr="00AE497B">
        <w:rPr>
          <w:rFonts w:ascii="Arial" w:hAnsi="Arial" w:cs="Arial"/>
          <w:b/>
          <w:kern w:val="36"/>
          <w:sz w:val="28"/>
          <w:szCs w:val="28"/>
          <w:highlight w:val="yellow"/>
        </w:rPr>
        <w:t>General's Factis Extra Soft Eraser</w:t>
      </w:r>
      <w:r w:rsidR="00FA2A04" w:rsidRPr="00E07195">
        <w:rPr>
          <w:rFonts w:ascii="Arial" w:hAnsi="Arial" w:cs="Arial"/>
          <w:b/>
          <w:kern w:val="36"/>
          <w:sz w:val="28"/>
          <w:szCs w:val="28"/>
        </w:rPr>
        <w:t xml:space="preserve"> </w:t>
      </w:r>
    </w:p>
    <w:p w14:paraId="31582844" w14:textId="77777777" w:rsidR="005F7D10" w:rsidRPr="00E07195" w:rsidRDefault="005F7D10" w:rsidP="009F1A80">
      <w:pPr>
        <w:pStyle w:val="NoSpacing"/>
        <w:rPr>
          <w:rFonts w:ascii="Arial" w:hAnsi="Arial" w:cs="Arial"/>
          <w:sz w:val="28"/>
          <w:szCs w:val="28"/>
        </w:rPr>
      </w:pPr>
    </w:p>
    <w:p w14:paraId="1E0D8D26" w14:textId="77777777" w:rsidR="004302D2" w:rsidRPr="00E07195" w:rsidRDefault="004302D2" w:rsidP="0080054E">
      <w:pPr>
        <w:pStyle w:val="NoSpacing"/>
        <w:rPr>
          <w:rFonts w:ascii="Arial" w:hAnsi="Arial" w:cs="Arial"/>
          <w:sz w:val="28"/>
          <w:szCs w:val="28"/>
        </w:rPr>
      </w:pPr>
    </w:p>
    <w:p w14:paraId="08ECB97C" w14:textId="77777777" w:rsidR="009528CD" w:rsidRPr="00E07195" w:rsidRDefault="009528CD" w:rsidP="0080054E">
      <w:pPr>
        <w:pStyle w:val="NoSpacing"/>
        <w:rPr>
          <w:rFonts w:ascii="Arial" w:hAnsi="Arial" w:cs="Arial"/>
          <w:b/>
          <w:color w:val="A6A6A6"/>
          <w:sz w:val="28"/>
          <w:szCs w:val="28"/>
        </w:rPr>
      </w:pPr>
      <w:r w:rsidRPr="00AE497B">
        <w:rPr>
          <w:rFonts w:ascii="Arial" w:hAnsi="Arial" w:cs="Arial"/>
          <w:b/>
          <w:sz w:val="28"/>
          <w:szCs w:val="28"/>
          <w:highlight w:val="yellow"/>
        </w:rPr>
        <w:t xml:space="preserve">Canson Field 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</w:rPr>
        <w:t>Drawing Book</w:t>
      </w:r>
      <w:r w:rsidR="00CE0E84" w:rsidRPr="00AE497B">
        <w:rPr>
          <w:rFonts w:ascii="Arial" w:hAnsi="Arial" w:cs="Arial"/>
          <w:b/>
          <w:sz w:val="28"/>
          <w:szCs w:val="28"/>
          <w:highlight w:val="yellow"/>
        </w:rPr>
        <w:t>,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="004302D2" w:rsidRPr="00AE497B">
        <w:rPr>
          <w:rFonts w:ascii="Arial" w:hAnsi="Arial" w:cs="Arial"/>
          <w:b/>
          <w:sz w:val="28"/>
          <w:szCs w:val="28"/>
          <w:highlight w:val="yellow"/>
        </w:rPr>
        <w:t xml:space="preserve">60 </w:t>
      </w:r>
      <w:r w:rsidR="00CE0E84" w:rsidRPr="00AE497B">
        <w:rPr>
          <w:rFonts w:ascii="Arial" w:hAnsi="Arial" w:cs="Arial"/>
          <w:b/>
          <w:sz w:val="28"/>
          <w:szCs w:val="28"/>
          <w:highlight w:val="yellow"/>
        </w:rPr>
        <w:t>sheets (</w:t>
      </w:r>
      <w:r w:rsidR="00522C60" w:rsidRPr="00AE497B">
        <w:rPr>
          <w:rFonts w:ascii="Arial" w:hAnsi="Arial" w:cs="Arial"/>
          <w:b/>
          <w:sz w:val="28"/>
          <w:szCs w:val="28"/>
          <w:highlight w:val="yellow"/>
        </w:rPr>
        <w:t>acid-free, 80 lb, cream-colored</w:t>
      </w:r>
      <w:r w:rsidR="00E07195" w:rsidRPr="00AE497B">
        <w:rPr>
          <w:rFonts w:ascii="Arial" w:hAnsi="Arial" w:cs="Arial"/>
          <w:b/>
          <w:sz w:val="28"/>
          <w:szCs w:val="28"/>
          <w:highlight w:val="yellow"/>
        </w:rPr>
        <w:t xml:space="preserve">, </w:t>
      </w:r>
      <w:r w:rsidRPr="00AE497B">
        <w:rPr>
          <w:rFonts w:ascii="Arial" w:hAnsi="Arial" w:cs="Arial"/>
          <w:b/>
          <w:sz w:val="28"/>
          <w:szCs w:val="28"/>
          <w:highlight w:val="yellow"/>
        </w:rPr>
        <w:t>12</w:t>
      </w:r>
      <w:r w:rsidR="00EE06A7" w:rsidRPr="00AE497B">
        <w:rPr>
          <w:rFonts w:ascii="Arial" w:hAnsi="Arial" w:cs="Arial"/>
          <w:b/>
          <w:sz w:val="28"/>
          <w:szCs w:val="28"/>
          <w:highlight w:val="yellow"/>
        </w:rPr>
        <w:t xml:space="preserve"> x </w:t>
      </w:r>
      <w:r w:rsidRPr="00AE497B">
        <w:rPr>
          <w:rFonts w:ascii="Arial" w:hAnsi="Arial" w:cs="Arial"/>
          <w:b/>
          <w:sz w:val="28"/>
          <w:szCs w:val="28"/>
          <w:highlight w:val="yellow"/>
        </w:rPr>
        <w:t>9</w:t>
      </w:r>
      <w:r w:rsidR="004302D2" w:rsidRPr="00AE497B">
        <w:rPr>
          <w:rFonts w:ascii="Arial" w:hAnsi="Arial" w:cs="Arial"/>
          <w:b/>
          <w:sz w:val="28"/>
          <w:szCs w:val="28"/>
          <w:highlight w:val="yellow"/>
        </w:rPr>
        <w:t>”)</w:t>
      </w:r>
      <w:r w:rsidR="008F78FF" w:rsidRPr="00E07195">
        <w:rPr>
          <w:rFonts w:ascii="Arial" w:hAnsi="Arial" w:cs="Arial"/>
          <w:b/>
          <w:sz w:val="28"/>
          <w:szCs w:val="28"/>
        </w:rPr>
        <w:t xml:space="preserve"> </w:t>
      </w:r>
    </w:p>
    <w:p w14:paraId="61024C9C" w14:textId="77777777" w:rsidR="00E07195" w:rsidRDefault="00E07195" w:rsidP="00CE0E84">
      <w:pPr>
        <w:pStyle w:val="NoSpacing"/>
        <w:rPr>
          <w:rFonts w:ascii="Arial" w:hAnsi="Arial" w:cs="Arial"/>
          <w:b/>
          <w:color w:val="000000"/>
          <w:sz w:val="28"/>
          <w:szCs w:val="28"/>
        </w:rPr>
      </w:pPr>
    </w:p>
    <w:p w14:paraId="3041E26D" w14:textId="77777777" w:rsidR="00E07195" w:rsidRDefault="00E07195" w:rsidP="00CE0E84">
      <w:pPr>
        <w:pStyle w:val="NoSpacing"/>
        <w:rPr>
          <w:rFonts w:ascii="Arial" w:hAnsi="Arial" w:cs="Arial"/>
          <w:b/>
          <w:color w:val="000000"/>
          <w:sz w:val="28"/>
          <w:szCs w:val="28"/>
        </w:rPr>
      </w:pPr>
    </w:p>
    <w:p w14:paraId="6A983CB2" w14:textId="77777777" w:rsidR="00CE0E84" w:rsidRPr="00E07195" w:rsidRDefault="00847E0A" w:rsidP="00CE0E84">
      <w:pPr>
        <w:pStyle w:val="NoSpacing"/>
        <w:rPr>
          <w:rFonts w:ascii="Arial" w:hAnsi="Arial" w:cs="Arial"/>
          <w:b/>
          <w:color w:val="A6A6A6"/>
          <w:sz w:val="28"/>
          <w:szCs w:val="28"/>
        </w:rPr>
      </w:pPr>
      <w:r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S</w:t>
      </w:r>
      <w:r w:rsidR="004A787F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trathmore 300 Series Newsprint P</w:t>
      </w:r>
      <w:r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ad</w:t>
      </w:r>
      <w:r w:rsidR="00CE0E84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,</w:t>
      </w:r>
      <w:r w:rsidR="00EE06A7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 50 sheets (smooth, </w:t>
      </w:r>
      <w:r w:rsidR="00CE0E84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32 lb, </w:t>
      </w:r>
      <w:r w:rsidR="00EE06A7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18 x </w:t>
      </w:r>
      <w:r w:rsidR="004A787F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24”)</w:t>
      </w:r>
      <w:r w:rsidR="00FA2A04" w:rsidRPr="00E0719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B28E864" w14:textId="77777777" w:rsidR="007579A4" w:rsidRPr="00E07195" w:rsidRDefault="007579A4" w:rsidP="00561B47">
      <w:pPr>
        <w:pStyle w:val="NoSpacing"/>
        <w:rPr>
          <w:rFonts w:ascii="Arial" w:hAnsi="Arial" w:cs="Arial"/>
          <w:b/>
          <w:color w:val="FF0000"/>
          <w:sz w:val="28"/>
          <w:szCs w:val="28"/>
        </w:rPr>
      </w:pPr>
    </w:p>
    <w:p w14:paraId="6B682E46" w14:textId="77777777" w:rsidR="00561B47" w:rsidRPr="00E07195" w:rsidRDefault="00561B47" w:rsidP="00561B47">
      <w:pPr>
        <w:pStyle w:val="NoSpacing"/>
        <w:rPr>
          <w:rFonts w:ascii="Arial" w:hAnsi="Arial" w:cs="Arial"/>
          <w:b/>
          <w:color w:val="A6A6A6"/>
          <w:sz w:val="28"/>
          <w:szCs w:val="28"/>
        </w:rPr>
      </w:pPr>
      <w:r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Strathmore 400 Series Drawing Pa</w:t>
      </w:r>
      <w:r w:rsidR="00BD4D2E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per Pad, 24 sheet </w:t>
      </w:r>
      <w:proofErr w:type="gramStart"/>
      <w:r w:rsidR="00BD4D2E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pad</w:t>
      </w:r>
      <w:proofErr w:type="gramEnd"/>
      <w:r w:rsidR="001724F7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 </w:t>
      </w:r>
      <w:r w:rsidR="00BD4D2E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(</w:t>
      </w:r>
      <w:r w:rsidR="007243F3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80 lb, </w:t>
      </w:r>
      <w:r w:rsidR="00EE06A7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18</w:t>
      </w:r>
      <w:r w:rsidR="007243F3"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 xml:space="preserve"> x 24”</w:t>
      </w:r>
      <w:r w:rsidRPr="00AE497B">
        <w:rPr>
          <w:rFonts w:ascii="Arial" w:hAnsi="Arial" w:cs="Arial"/>
          <w:b/>
          <w:color w:val="000000"/>
          <w:sz w:val="28"/>
          <w:szCs w:val="28"/>
          <w:highlight w:val="yellow"/>
        </w:rPr>
        <w:t>)</w:t>
      </w:r>
      <w:r w:rsidR="00FA2A04" w:rsidRPr="00E0719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F17A9F1" w14:textId="77777777" w:rsidR="00177D75" w:rsidRPr="00E07195" w:rsidRDefault="00177D75" w:rsidP="00561B47">
      <w:pPr>
        <w:pStyle w:val="NoSpacing"/>
        <w:rPr>
          <w:rFonts w:ascii="Arial" w:hAnsi="Arial" w:cs="Arial"/>
          <w:b/>
          <w:color w:val="FF0000"/>
          <w:sz w:val="28"/>
          <w:szCs w:val="28"/>
        </w:rPr>
      </w:pPr>
    </w:p>
    <w:p w14:paraId="49DF79B0" w14:textId="25C5EEB4" w:rsidR="00177D75" w:rsidRPr="00E07195" w:rsidRDefault="00177D75" w:rsidP="00177D7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</w:pPr>
      <w:r w:rsidRPr="00177D75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Strathmore 300 Series Bristol Board Pads</w:t>
      </w:r>
      <w:r w:rsidR="007243F3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, 20 sheets</w:t>
      </w:r>
      <w:r w:rsidRPr="00E07195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 xml:space="preserve"> </w:t>
      </w:r>
      <w:r w:rsidR="007243F3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(</w:t>
      </w:r>
      <w:r w:rsidRPr="00E07195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smooth, 1</w:t>
      </w:r>
      <w:r w:rsidR="005E3F7E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9</w:t>
      </w:r>
      <w:r w:rsidRPr="00E07195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 xml:space="preserve"> x </w:t>
      </w:r>
      <w:r w:rsidR="005E3F7E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2</w:t>
      </w:r>
      <w:r w:rsidRPr="00E07195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4”</w:t>
      </w:r>
      <w:r w:rsidR="007243F3">
        <w:rPr>
          <w:rFonts w:ascii="Arial" w:eastAsia="Times New Roman" w:hAnsi="Arial" w:cs="Arial"/>
          <w:b/>
          <w:color w:val="000000"/>
          <w:kern w:val="36"/>
          <w:sz w:val="28"/>
          <w:szCs w:val="28"/>
        </w:rPr>
        <w:t>)</w:t>
      </w:r>
    </w:p>
    <w:p w14:paraId="0D976662" w14:textId="77777777" w:rsidR="004302D2" w:rsidRPr="00E07195" w:rsidRDefault="004302D2" w:rsidP="00AF5994">
      <w:pPr>
        <w:pStyle w:val="NoSpacing"/>
        <w:rPr>
          <w:rFonts w:ascii="Arial" w:hAnsi="Arial" w:cs="Arial"/>
          <w:kern w:val="36"/>
          <w:sz w:val="28"/>
          <w:szCs w:val="28"/>
        </w:rPr>
      </w:pPr>
    </w:p>
    <w:p w14:paraId="043F7C9F" w14:textId="77777777" w:rsidR="00AF5994" w:rsidRPr="00E07195" w:rsidRDefault="0039630F" w:rsidP="00AF5994">
      <w:pPr>
        <w:pStyle w:val="NoSpacing"/>
        <w:rPr>
          <w:rFonts w:ascii="Arial" w:hAnsi="Arial" w:cs="Arial"/>
          <w:b/>
          <w:color w:val="A6A6A6"/>
          <w:sz w:val="28"/>
          <w:szCs w:val="28"/>
        </w:rPr>
      </w:pPr>
      <w:r w:rsidRPr="00E07195">
        <w:rPr>
          <w:rFonts w:ascii="Arial" w:hAnsi="Arial" w:cs="Arial"/>
          <w:b/>
          <w:sz w:val="28"/>
          <w:szCs w:val="28"/>
        </w:rPr>
        <w:t>Blick Sketch Pad Board</w:t>
      </w:r>
      <w:r w:rsidR="00EE06A7" w:rsidRPr="00E07195">
        <w:rPr>
          <w:rFonts w:ascii="Arial" w:hAnsi="Arial" w:cs="Arial"/>
          <w:b/>
          <w:sz w:val="28"/>
          <w:szCs w:val="28"/>
        </w:rPr>
        <w:t xml:space="preserve"> (23.5 </w:t>
      </w:r>
      <w:r w:rsidR="00AF5994" w:rsidRPr="00E07195">
        <w:rPr>
          <w:rFonts w:ascii="Arial" w:hAnsi="Arial" w:cs="Arial"/>
          <w:b/>
          <w:sz w:val="28"/>
          <w:szCs w:val="28"/>
        </w:rPr>
        <w:t>x 26”)</w:t>
      </w:r>
      <w:r w:rsidR="008F78FF" w:rsidRPr="00E07195">
        <w:rPr>
          <w:rFonts w:ascii="Arial" w:hAnsi="Arial" w:cs="Arial"/>
          <w:b/>
          <w:sz w:val="28"/>
          <w:szCs w:val="28"/>
        </w:rPr>
        <w:t xml:space="preserve"> </w:t>
      </w:r>
    </w:p>
    <w:p w14:paraId="1A67CCBE" w14:textId="77777777" w:rsidR="009F1A80" w:rsidRPr="00E07195" w:rsidRDefault="009F1A80" w:rsidP="00AF5994">
      <w:pPr>
        <w:pStyle w:val="NoSpacing"/>
        <w:rPr>
          <w:rFonts w:ascii="Arial" w:hAnsi="Arial" w:cs="Arial"/>
          <w:sz w:val="28"/>
          <w:szCs w:val="28"/>
        </w:rPr>
      </w:pPr>
    </w:p>
    <w:p w14:paraId="1B265038" w14:textId="77777777" w:rsidR="00122258" w:rsidRPr="00E07195" w:rsidRDefault="00122258" w:rsidP="00AF5994">
      <w:pPr>
        <w:pStyle w:val="NoSpacing"/>
        <w:rPr>
          <w:rFonts w:ascii="Arial" w:hAnsi="Arial" w:cs="Arial"/>
          <w:b/>
          <w:color w:val="A6A6A6"/>
          <w:sz w:val="28"/>
          <w:szCs w:val="28"/>
        </w:rPr>
      </w:pPr>
      <w:r w:rsidRPr="00E07195">
        <w:rPr>
          <w:rFonts w:ascii="Arial" w:hAnsi="Arial" w:cs="Arial"/>
          <w:b/>
          <w:sz w:val="28"/>
          <w:szCs w:val="28"/>
        </w:rPr>
        <w:t>Blick Studio Serie</w:t>
      </w:r>
      <w:r w:rsidR="00EE06A7" w:rsidRPr="00E07195">
        <w:rPr>
          <w:rFonts w:ascii="Arial" w:hAnsi="Arial" w:cs="Arial"/>
          <w:b/>
          <w:sz w:val="28"/>
          <w:szCs w:val="28"/>
        </w:rPr>
        <w:t>s Softside Portfolio, Black (24</w:t>
      </w:r>
      <w:r w:rsidRPr="00E07195">
        <w:rPr>
          <w:rFonts w:ascii="Arial" w:hAnsi="Arial" w:cs="Arial"/>
          <w:b/>
          <w:sz w:val="28"/>
          <w:szCs w:val="28"/>
        </w:rPr>
        <w:t xml:space="preserve"> x 31”)</w:t>
      </w:r>
      <w:r w:rsidR="008F78FF" w:rsidRPr="00E07195">
        <w:rPr>
          <w:rFonts w:ascii="Arial" w:hAnsi="Arial" w:cs="Arial"/>
          <w:b/>
          <w:sz w:val="28"/>
          <w:szCs w:val="28"/>
        </w:rPr>
        <w:t xml:space="preserve"> </w:t>
      </w:r>
    </w:p>
    <w:p w14:paraId="603E941C" w14:textId="77777777" w:rsidR="00122258" w:rsidRPr="00E07195" w:rsidRDefault="00122258" w:rsidP="00AF5994">
      <w:pPr>
        <w:pStyle w:val="NoSpacing"/>
        <w:rPr>
          <w:rFonts w:ascii="Arial" w:hAnsi="Arial" w:cs="Arial"/>
          <w:sz w:val="28"/>
          <w:szCs w:val="28"/>
        </w:rPr>
      </w:pPr>
    </w:p>
    <w:p w14:paraId="5BC4EAFC" w14:textId="77777777" w:rsidR="00E93EE9" w:rsidRDefault="00E93EE9" w:rsidP="008F75D6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Staedtler Non-Photo Pencil (Blue)</w:t>
      </w:r>
    </w:p>
    <w:p w14:paraId="052FFEDF" w14:textId="77777777" w:rsidR="00112612" w:rsidRDefault="00DB00A8" w:rsidP="008F75D6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DB00A8">
        <w:rPr>
          <w:rFonts w:ascii="Arial" w:hAnsi="Arial" w:cs="Arial"/>
          <w:b/>
          <w:color w:val="000000" w:themeColor="text1"/>
          <w:sz w:val="28"/>
          <w:szCs w:val="28"/>
        </w:rPr>
        <w:t>Prismacolor Colored Pencils</w:t>
      </w:r>
      <w:r>
        <w:rPr>
          <w:rFonts w:ascii="Arial" w:hAnsi="Arial" w:cs="Arial"/>
          <w:b/>
          <w:color w:val="000000" w:themeColor="text1"/>
          <w:sz w:val="28"/>
          <w:szCs w:val="28"/>
        </w:rPr>
        <w:t>, Assorted colors, Set of 12</w:t>
      </w:r>
    </w:p>
    <w:p w14:paraId="502AD21A" w14:textId="77777777" w:rsidR="00DB00A8" w:rsidRPr="00DB00A8" w:rsidRDefault="00DB00A8" w:rsidP="008F75D6">
      <w:pPr>
        <w:rPr>
          <w:rFonts w:ascii="Verdana" w:hAnsi="Verdana" w:cs="Arial"/>
          <w:b/>
          <w:color w:val="000000" w:themeColor="text1"/>
          <w:sz w:val="28"/>
          <w:szCs w:val="28"/>
        </w:rPr>
      </w:pPr>
    </w:p>
    <w:sectPr w:rsidR="00DB00A8" w:rsidRPr="00DB00A8" w:rsidSect="009F1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B47"/>
    <w:rsid w:val="0003105E"/>
    <w:rsid w:val="00035162"/>
    <w:rsid w:val="00036043"/>
    <w:rsid w:val="00092212"/>
    <w:rsid w:val="00094B30"/>
    <w:rsid w:val="000A3392"/>
    <w:rsid w:val="000B70E2"/>
    <w:rsid w:val="0010182B"/>
    <w:rsid w:val="00112612"/>
    <w:rsid w:val="0011493C"/>
    <w:rsid w:val="00122258"/>
    <w:rsid w:val="00144AA3"/>
    <w:rsid w:val="001456A0"/>
    <w:rsid w:val="00157514"/>
    <w:rsid w:val="001724F7"/>
    <w:rsid w:val="00177D75"/>
    <w:rsid w:val="001A2D1E"/>
    <w:rsid w:val="001D1F7A"/>
    <w:rsid w:val="001D271E"/>
    <w:rsid w:val="001F5E27"/>
    <w:rsid w:val="002019BD"/>
    <w:rsid w:val="00234F53"/>
    <w:rsid w:val="0027689C"/>
    <w:rsid w:val="00285EBB"/>
    <w:rsid w:val="002A286F"/>
    <w:rsid w:val="002B4A2E"/>
    <w:rsid w:val="002B7D66"/>
    <w:rsid w:val="002C1B29"/>
    <w:rsid w:val="002E1310"/>
    <w:rsid w:val="002F75B6"/>
    <w:rsid w:val="00340DA5"/>
    <w:rsid w:val="00347DC7"/>
    <w:rsid w:val="00372D97"/>
    <w:rsid w:val="0039630F"/>
    <w:rsid w:val="003C7F93"/>
    <w:rsid w:val="004020E3"/>
    <w:rsid w:val="00420545"/>
    <w:rsid w:val="004301F4"/>
    <w:rsid w:val="004302D2"/>
    <w:rsid w:val="00432A5D"/>
    <w:rsid w:val="0044583C"/>
    <w:rsid w:val="00452E59"/>
    <w:rsid w:val="00457895"/>
    <w:rsid w:val="0046366E"/>
    <w:rsid w:val="00484BEB"/>
    <w:rsid w:val="004A787F"/>
    <w:rsid w:val="004B27BE"/>
    <w:rsid w:val="004B5D3C"/>
    <w:rsid w:val="00504EB0"/>
    <w:rsid w:val="005206F2"/>
    <w:rsid w:val="00522C60"/>
    <w:rsid w:val="00526054"/>
    <w:rsid w:val="00550B79"/>
    <w:rsid w:val="00561B47"/>
    <w:rsid w:val="00597F08"/>
    <w:rsid w:val="005A40D8"/>
    <w:rsid w:val="005A6DFB"/>
    <w:rsid w:val="005B3DBA"/>
    <w:rsid w:val="005C0097"/>
    <w:rsid w:val="005D1B26"/>
    <w:rsid w:val="005D2D2D"/>
    <w:rsid w:val="005E3F7E"/>
    <w:rsid w:val="005F7D10"/>
    <w:rsid w:val="00611D30"/>
    <w:rsid w:val="0063088F"/>
    <w:rsid w:val="006531AE"/>
    <w:rsid w:val="006769F6"/>
    <w:rsid w:val="006A39A1"/>
    <w:rsid w:val="006B2006"/>
    <w:rsid w:val="006F7A1F"/>
    <w:rsid w:val="00703713"/>
    <w:rsid w:val="00714AD9"/>
    <w:rsid w:val="007243F3"/>
    <w:rsid w:val="00750205"/>
    <w:rsid w:val="007579A4"/>
    <w:rsid w:val="007B7DC1"/>
    <w:rsid w:val="007E3CEE"/>
    <w:rsid w:val="007E7F5E"/>
    <w:rsid w:val="0080054E"/>
    <w:rsid w:val="00827BCB"/>
    <w:rsid w:val="00847E0A"/>
    <w:rsid w:val="0088472A"/>
    <w:rsid w:val="008A022A"/>
    <w:rsid w:val="008A1088"/>
    <w:rsid w:val="008D74E5"/>
    <w:rsid w:val="008E3D15"/>
    <w:rsid w:val="008E52E4"/>
    <w:rsid w:val="008F5B7A"/>
    <w:rsid w:val="008F75D6"/>
    <w:rsid w:val="008F78FF"/>
    <w:rsid w:val="009528CD"/>
    <w:rsid w:val="009A21DA"/>
    <w:rsid w:val="009C57D0"/>
    <w:rsid w:val="009D1AF9"/>
    <w:rsid w:val="009E42D3"/>
    <w:rsid w:val="009F1A80"/>
    <w:rsid w:val="00A17FAA"/>
    <w:rsid w:val="00A201BD"/>
    <w:rsid w:val="00A45A2B"/>
    <w:rsid w:val="00A55902"/>
    <w:rsid w:val="00A56C1E"/>
    <w:rsid w:val="00A56F05"/>
    <w:rsid w:val="00A62DEF"/>
    <w:rsid w:val="00A93682"/>
    <w:rsid w:val="00AA7B65"/>
    <w:rsid w:val="00AE497B"/>
    <w:rsid w:val="00AF5994"/>
    <w:rsid w:val="00B018DB"/>
    <w:rsid w:val="00B14092"/>
    <w:rsid w:val="00B17103"/>
    <w:rsid w:val="00B37396"/>
    <w:rsid w:val="00B67C54"/>
    <w:rsid w:val="00BB2877"/>
    <w:rsid w:val="00BB6680"/>
    <w:rsid w:val="00BD4D2E"/>
    <w:rsid w:val="00CC2535"/>
    <w:rsid w:val="00CE0E84"/>
    <w:rsid w:val="00CE7DBF"/>
    <w:rsid w:val="00D042B9"/>
    <w:rsid w:val="00D51268"/>
    <w:rsid w:val="00D56A55"/>
    <w:rsid w:val="00D80055"/>
    <w:rsid w:val="00D85D02"/>
    <w:rsid w:val="00D97A1D"/>
    <w:rsid w:val="00DA7358"/>
    <w:rsid w:val="00DB00A8"/>
    <w:rsid w:val="00DC3389"/>
    <w:rsid w:val="00E07195"/>
    <w:rsid w:val="00E42EE4"/>
    <w:rsid w:val="00E44FA9"/>
    <w:rsid w:val="00E70202"/>
    <w:rsid w:val="00E90B21"/>
    <w:rsid w:val="00E93EE9"/>
    <w:rsid w:val="00EE06A7"/>
    <w:rsid w:val="00EF5963"/>
    <w:rsid w:val="00F017A2"/>
    <w:rsid w:val="00F960E9"/>
    <w:rsid w:val="00FA2A04"/>
    <w:rsid w:val="00FC0DC1"/>
    <w:rsid w:val="00FC4F9D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56F9"/>
  <w15:docId w15:val="{27E3654B-8349-4105-B1EF-672EEFCC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12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1B47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561B4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4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545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88472A"/>
    <w:rPr>
      <w:color w:val="800080"/>
      <w:u w:val="single"/>
    </w:rPr>
  </w:style>
  <w:style w:type="character" w:styleId="Strong">
    <w:name w:val="Strong"/>
    <w:uiPriority w:val="22"/>
    <w:qFormat/>
    <w:rsid w:val="00234F53"/>
    <w:rPr>
      <w:b w:val="0"/>
      <w:bCs w:val="0"/>
      <w:color w:val="990000"/>
    </w:rPr>
  </w:style>
  <w:style w:type="character" w:customStyle="1" w:styleId="Heading1Char">
    <w:name w:val="Heading 1 Char"/>
    <w:link w:val="Heading1"/>
    <w:uiPriority w:val="9"/>
    <w:rsid w:val="00112612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22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TCTC TCTC</dc:creator>
  <cp:lastModifiedBy> </cp:lastModifiedBy>
  <cp:revision>5</cp:revision>
  <cp:lastPrinted>2016-12-01T18:12:00Z</cp:lastPrinted>
  <dcterms:created xsi:type="dcterms:W3CDTF">2017-08-19T14:40:00Z</dcterms:created>
  <dcterms:modified xsi:type="dcterms:W3CDTF">2020-01-10T19:45:00Z</dcterms:modified>
</cp:coreProperties>
</file>