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1EC4E69E"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7F2BC0">
              <w:rPr>
                <w:noProof/>
                <w:webHidden/>
              </w:rPr>
              <w:t>3</w:t>
            </w:r>
            <w:r w:rsidR="00403219">
              <w:rPr>
                <w:noProof/>
                <w:webHidden/>
              </w:rPr>
              <w:fldChar w:fldCharType="end"/>
            </w:r>
          </w:hyperlink>
        </w:p>
        <w:p w14:paraId="297EE537" w14:textId="26C752E9"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7F2BC0">
              <w:rPr>
                <w:noProof/>
                <w:webHidden/>
              </w:rPr>
              <w:t>3</w:t>
            </w:r>
            <w:r>
              <w:rPr>
                <w:noProof/>
                <w:webHidden/>
              </w:rPr>
              <w:fldChar w:fldCharType="end"/>
            </w:r>
          </w:hyperlink>
        </w:p>
        <w:p w14:paraId="042C4407" w14:textId="1F3D8E1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7F2BC0">
              <w:rPr>
                <w:noProof/>
                <w:webHidden/>
              </w:rPr>
              <w:t>3</w:t>
            </w:r>
            <w:r>
              <w:rPr>
                <w:noProof/>
                <w:webHidden/>
              </w:rPr>
              <w:fldChar w:fldCharType="end"/>
            </w:r>
          </w:hyperlink>
        </w:p>
        <w:p w14:paraId="313A7A3D" w14:textId="07571471"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7F2BC0">
              <w:rPr>
                <w:noProof/>
                <w:webHidden/>
              </w:rPr>
              <w:t>4</w:t>
            </w:r>
            <w:r>
              <w:rPr>
                <w:noProof/>
                <w:webHidden/>
              </w:rPr>
              <w:fldChar w:fldCharType="end"/>
            </w:r>
          </w:hyperlink>
        </w:p>
        <w:p w14:paraId="2B704AC1" w14:textId="3EAD3ABA"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7F2BC0">
              <w:rPr>
                <w:noProof/>
                <w:webHidden/>
              </w:rPr>
              <w:t>4</w:t>
            </w:r>
            <w:r>
              <w:rPr>
                <w:noProof/>
                <w:webHidden/>
              </w:rPr>
              <w:fldChar w:fldCharType="end"/>
            </w:r>
          </w:hyperlink>
        </w:p>
        <w:p w14:paraId="0DF0AABA" w14:textId="079F5D06"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7F2BC0">
              <w:rPr>
                <w:noProof/>
                <w:webHidden/>
              </w:rPr>
              <w:t>5</w:t>
            </w:r>
            <w:r>
              <w:rPr>
                <w:noProof/>
                <w:webHidden/>
              </w:rPr>
              <w:fldChar w:fldCharType="end"/>
            </w:r>
          </w:hyperlink>
        </w:p>
        <w:p w14:paraId="64D26887" w14:textId="2B52E41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7F2BC0">
              <w:rPr>
                <w:noProof/>
                <w:webHidden/>
              </w:rPr>
              <w:t>5</w:t>
            </w:r>
            <w:r>
              <w:rPr>
                <w:noProof/>
                <w:webHidden/>
              </w:rPr>
              <w:fldChar w:fldCharType="end"/>
            </w:r>
          </w:hyperlink>
        </w:p>
        <w:p w14:paraId="7700DD67" w14:textId="338B3C9F"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7F2BC0">
              <w:rPr>
                <w:noProof/>
                <w:webHidden/>
              </w:rPr>
              <w:t>6</w:t>
            </w:r>
            <w:r>
              <w:rPr>
                <w:noProof/>
                <w:webHidden/>
              </w:rPr>
              <w:fldChar w:fldCharType="end"/>
            </w:r>
          </w:hyperlink>
        </w:p>
        <w:p w14:paraId="773ABADD" w14:textId="5A729392"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7F2BC0">
              <w:rPr>
                <w:noProof/>
                <w:webHidden/>
              </w:rPr>
              <w:t>6</w:t>
            </w:r>
            <w:r>
              <w:rPr>
                <w:noProof/>
                <w:webHidden/>
              </w:rPr>
              <w:fldChar w:fldCharType="end"/>
            </w:r>
          </w:hyperlink>
        </w:p>
        <w:p w14:paraId="231FB9A1" w14:textId="5602DB7B"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7F2BC0">
              <w:rPr>
                <w:noProof/>
                <w:webHidden/>
              </w:rPr>
              <w:t>7</w:t>
            </w:r>
            <w:r>
              <w:rPr>
                <w:noProof/>
                <w:webHidden/>
              </w:rPr>
              <w:fldChar w:fldCharType="end"/>
            </w:r>
          </w:hyperlink>
        </w:p>
        <w:p w14:paraId="13212D62" w14:textId="7CB0A62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7F2BC0">
              <w:rPr>
                <w:noProof/>
                <w:webHidden/>
              </w:rPr>
              <w:t>8</w:t>
            </w:r>
            <w:r>
              <w:rPr>
                <w:noProof/>
                <w:webHidden/>
              </w:rPr>
              <w:fldChar w:fldCharType="end"/>
            </w:r>
          </w:hyperlink>
        </w:p>
        <w:p w14:paraId="7AD6BE8C" w14:textId="368E4925"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7F2BC0">
              <w:rPr>
                <w:noProof/>
                <w:webHidden/>
              </w:rPr>
              <w:t>8</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E349392" w:rsidR="00531FBF" w:rsidRPr="00B7788F" w:rsidRDefault="00C85580" w:rsidP="00B7788F">
            <w:pPr>
              <w:contextualSpacing/>
              <w:jc w:val="center"/>
              <w:rPr>
                <w:rFonts w:eastAsia="Times New Roman" w:cstheme="minorHAnsi"/>
                <w:b/>
                <w:bCs/>
                <w:sz w:val="22"/>
                <w:szCs w:val="22"/>
              </w:rPr>
            </w:pPr>
            <w:r>
              <w:rPr>
                <w:rFonts w:eastAsia="Times New Roman" w:cstheme="minorHAnsi"/>
                <w:b/>
                <w:bCs/>
                <w:sz w:val="22"/>
                <w:szCs w:val="22"/>
              </w:rPr>
              <w:t>10/12/2026</w:t>
            </w:r>
          </w:p>
        </w:tc>
        <w:tc>
          <w:tcPr>
            <w:tcW w:w="2338" w:type="dxa"/>
            <w:tcMar>
              <w:left w:w="115" w:type="dxa"/>
              <w:right w:w="115" w:type="dxa"/>
            </w:tcMar>
          </w:tcPr>
          <w:p w14:paraId="07699096" w14:textId="6E69C167" w:rsidR="00531FBF" w:rsidRPr="00B7788F" w:rsidRDefault="00C85580" w:rsidP="00B7788F">
            <w:pPr>
              <w:contextualSpacing/>
              <w:jc w:val="center"/>
              <w:rPr>
                <w:rFonts w:eastAsia="Times New Roman" w:cstheme="minorHAnsi"/>
                <w:b/>
                <w:bCs/>
                <w:sz w:val="22"/>
                <w:szCs w:val="22"/>
              </w:rPr>
            </w:pPr>
            <w:r>
              <w:rPr>
                <w:rFonts w:eastAsia="Times New Roman" w:cstheme="minorHAnsi"/>
                <w:b/>
                <w:bCs/>
                <w:sz w:val="22"/>
                <w:szCs w:val="22"/>
              </w:rPr>
              <w:t>Gavin Urba</w:t>
            </w:r>
          </w:p>
        </w:tc>
        <w:tc>
          <w:tcPr>
            <w:tcW w:w="2338" w:type="dxa"/>
            <w:tcMar>
              <w:left w:w="115" w:type="dxa"/>
              <w:right w:w="115" w:type="dxa"/>
            </w:tcMar>
          </w:tcPr>
          <w:p w14:paraId="77DC76FF" w14:textId="72CF5973" w:rsidR="00C32F3D" w:rsidRPr="00B7788F" w:rsidRDefault="00D06EC9" w:rsidP="00B7788F">
            <w:pPr>
              <w:contextualSpacing/>
              <w:jc w:val="center"/>
              <w:rPr>
                <w:rFonts w:eastAsia="Times New Roman" w:cstheme="minorHAnsi"/>
                <w:b/>
                <w:bCs/>
                <w:sz w:val="22"/>
                <w:szCs w:val="22"/>
              </w:rPr>
            </w:pPr>
            <w:r>
              <w:rPr>
                <w:rFonts w:eastAsia="Times New Roman" w:cstheme="minorHAnsi"/>
                <w:b/>
                <w:bCs/>
                <w:sz w:val="22"/>
                <w:szCs w:val="22"/>
              </w:rPr>
              <w:t>Initial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7AB636D" w:rsidR="00485402" w:rsidRPr="00B26F5E" w:rsidRDefault="00E24FC7" w:rsidP="00D47759">
      <w:pPr>
        <w:contextualSpacing/>
        <w:rPr>
          <w:rFonts w:ascii="Times New Roman" w:hAnsi="Times New Roman" w:cs="Times New Roman"/>
        </w:rPr>
      </w:pPr>
      <w:r w:rsidRPr="00B26F5E">
        <w:rPr>
          <w:rFonts w:ascii="Times New Roman" w:hAnsi="Times New Roman" w:cs="Times New Roman"/>
        </w:rPr>
        <w:t>Gavin Urba</w:t>
      </w:r>
    </w:p>
    <w:p w14:paraId="3A4DB0F5" w14:textId="518A6D83" w:rsidR="0058064D" w:rsidRPr="00B7788F" w:rsidRDefault="0058064D" w:rsidP="00D47759">
      <w:pPr>
        <w:contextualSpacing/>
        <w:rPr>
          <w:rFonts w:cstheme="minorHAnsi"/>
          <w:sz w:val="22"/>
          <w:szCs w:val="22"/>
        </w:rPr>
      </w:pPr>
    </w:p>
    <w:p w14:paraId="330FFD74" w14:textId="22FB2FAE" w:rsidR="00B26F5E" w:rsidRPr="00B26F5E" w:rsidRDefault="00C32F3D" w:rsidP="00B26F5E">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65090C63" w14:textId="35F8A3CA" w:rsidR="00B26F5E" w:rsidRPr="00B26F5E" w:rsidRDefault="00B26F5E" w:rsidP="008B69D3">
      <w:pPr>
        <w:spacing w:line="276" w:lineRule="auto"/>
        <w:ind w:firstLine="360"/>
        <w:contextualSpacing/>
        <w:rPr>
          <w:rFonts w:ascii="Times New Roman" w:eastAsia="Times New Roman" w:hAnsi="Times New Roman" w:cs="Times New Roman"/>
        </w:rPr>
      </w:pPr>
      <w:r w:rsidRPr="00B26F5E">
        <w:rPr>
          <w:rFonts w:ascii="Times New Roman" w:eastAsia="Times New Roman" w:hAnsi="Times New Roman" w:cs="Times New Roman"/>
        </w:rPr>
        <w:t xml:space="preserve">As a web-based financial services company, secure communication is a top priority for Artemis Financial. </w:t>
      </w:r>
      <w:r w:rsidR="008B69D3">
        <w:rPr>
          <w:rFonts w:ascii="Times New Roman" w:eastAsia="Times New Roman" w:hAnsi="Times New Roman" w:cs="Times New Roman"/>
        </w:rPr>
        <w:t xml:space="preserve">Ensuring that customer data is genuine and has not been tampered with is a crucial aspect of securing their communication. One way of protecting the integrity of data is using </w:t>
      </w:r>
      <w:r w:rsidRPr="00B26F5E">
        <w:rPr>
          <w:rFonts w:ascii="Times New Roman" w:eastAsia="Times New Roman" w:hAnsi="Times New Roman" w:cs="Times New Roman"/>
        </w:rPr>
        <w:t xml:space="preserve">checksum verification </w:t>
      </w:r>
      <w:r w:rsidR="008B69D3">
        <w:rPr>
          <w:rFonts w:ascii="Times New Roman" w:eastAsia="Times New Roman" w:hAnsi="Times New Roman" w:cs="Times New Roman"/>
        </w:rPr>
        <w:t>with</w:t>
      </w:r>
      <w:r w:rsidRPr="00B26F5E">
        <w:rPr>
          <w:rFonts w:ascii="Times New Roman" w:eastAsia="Times New Roman" w:hAnsi="Times New Roman" w:cs="Times New Roman"/>
        </w:rPr>
        <w:t xml:space="preserve"> cryptographic hash functions. </w:t>
      </w:r>
      <w:r w:rsidR="008B69D3">
        <w:rPr>
          <w:rFonts w:ascii="Times New Roman" w:eastAsia="Times New Roman" w:hAnsi="Times New Roman" w:cs="Times New Roman"/>
        </w:rPr>
        <w:t>For Artemis Financial in particular,</w:t>
      </w:r>
      <w:r w:rsidRPr="00B26F5E">
        <w:rPr>
          <w:rFonts w:ascii="Times New Roman" w:eastAsia="Times New Roman" w:hAnsi="Times New Roman" w:cs="Times New Roman"/>
        </w:rPr>
        <w:t xml:space="preserve"> recommend using the SHA-256 hashing algorithm, which is part of the Secure Hash Algorithm family. Developed by the National Security Agency (NSA) and published by the National Institute of Standards and Technology (NIST) in 2001, SHA-256 </w:t>
      </w:r>
      <w:r w:rsidR="008B69D3">
        <w:rPr>
          <w:rFonts w:ascii="Times New Roman" w:eastAsia="Times New Roman" w:hAnsi="Times New Roman" w:cs="Times New Roman"/>
        </w:rPr>
        <w:t xml:space="preserve">is a strong hashing algorithm which </w:t>
      </w:r>
      <w:r w:rsidRPr="00B26F5E">
        <w:rPr>
          <w:rFonts w:ascii="Times New Roman" w:eastAsia="Times New Roman" w:hAnsi="Times New Roman" w:cs="Times New Roman"/>
        </w:rPr>
        <w:t xml:space="preserve">generates a unique hash value that acts as a digital fingerprint for a set of data (Encryption Consulting, 2024). </w:t>
      </w:r>
    </w:p>
    <w:p w14:paraId="09C565FF" w14:textId="2E247967" w:rsidR="00B26F5E" w:rsidRPr="00B26F5E" w:rsidRDefault="00B26F5E" w:rsidP="00B26F5E">
      <w:pPr>
        <w:spacing w:line="276" w:lineRule="auto"/>
        <w:ind w:firstLine="360"/>
        <w:contextualSpacing/>
        <w:rPr>
          <w:rFonts w:ascii="Times New Roman" w:eastAsia="Times New Roman" w:hAnsi="Times New Roman" w:cs="Times New Roman"/>
        </w:rPr>
      </w:pPr>
      <w:r w:rsidRPr="00B26F5E">
        <w:rPr>
          <w:rFonts w:ascii="Times New Roman" w:eastAsia="Times New Roman" w:hAnsi="Times New Roman" w:cs="Times New Roman"/>
        </w:rPr>
        <w:t xml:space="preserve">Unlike encryption, which uses random numbers and keys to protect data confidentiality, hashing verifies data integrity without concealing or encrypting the original information. In SHA, the data itself represents the </w:t>
      </w:r>
      <w:r w:rsidR="000B330F">
        <w:rPr>
          <w:rFonts w:ascii="Times New Roman" w:eastAsia="Times New Roman" w:hAnsi="Times New Roman" w:cs="Times New Roman"/>
        </w:rPr>
        <w:t>“</w:t>
      </w:r>
      <w:r w:rsidRPr="00B26F5E">
        <w:rPr>
          <w:rFonts w:ascii="Times New Roman" w:eastAsia="Times New Roman" w:hAnsi="Times New Roman" w:cs="Times New Roman"/>
        </w:rPr>
        <w:t>key</w:t>
      </w:r>
      <w:r w:rsidR="000B330F">
        <w:rPr>
          <w:rFonts w:ascii="Times New Roman" w:eastAsia="Times New Roman" w:hAnsi="Times New Roman" w:cs="Times New Roman"/>
        </w:rPr>
        <w:t>”</w:t>
      </w:r>
      <w:r w:rsidRPr="00B26F5E">
        <w:rPr>
          <w:rFonts w:ascii="Times New Roman" w:eastAsia="Times New Roman" w:hAnsi="Times New Roman" w:cs="Times New Roman"/>
        </w:rPr>
        <w:t xml:space="preserve"> as even a small change to the original data produces an entirely different hash value. This is because SHA-256 produces </w:t>
      </w:r>
      <w:r w:rsidR="008B69D3">
        <w:rPr>
          <w:rFonts w:ascii="Times New Roman" w:eastAsia="Times New Roman" w:hAnsi="Times New Roman" w:cs="Times New Roman"/>
        </w:rPr>
        <w:t>its</w:t>
      </w:r>
      <w:r w:rsidRPr="00B26F5E">
        <w:rPr>
          <w:rFonts w:ascii="Times New Roman" w:eastAsia="Times New Roman" w:hAnsi="Times New Roman" w:cs="Times New Roman"/>
        </w:rPr>
        <w:t xml:space="preserve"> 256-bit hash</w:t>
      </w:r>
      <w:r w:rsidR="008B69D3">
        <w:rPr>
          <w:rFonts w:ascii="Times New Roman" w:eastAsia="Times New Roman" w:hAnsi="Times New Roman" w:cs="Times New Roman"/>
        </w:rPr>
        <w:t xml:space="preserve"> value</w:t>
      </w:r>
      <w:r w:rsidRPr="00B26F5E">
        <w:rPr>
          <w:rFonts w:ascii="Times New Roman" w:eastAsia="Times New Roman" w:hAnsi="Times New Roman" w:cs="Times New Roman"/>
        </w:rPr>
        <w:t xml:space="preserve"> by splitting </w:t>
      </w:r>
      <w:r w:rsidR="008B69D3">
        <w:rPr>
          <w:rFonts w:ascii="Times New Roman" w:eastAsia="Times New Roman" w:hAnsi="Times New Roman" w:cs="Times New Roman"/>
        </w:rPr>
        <w:t xml:space="preserve">incoming </w:t>
      </w:r>
      <w:r w:rsidRPr="00B26F5E">
        <w:rPr>
          <w:rFonts w:ascii="Times New Roman" w:eastAsia="Times New Roman" w:hAnsi="Times New Roman" w:cs="Times New Roman"/>
        </w:rPr>
        <w:t>data into 512-bit blocks and running each block through 64 rounds of transformations.</w:t>
      </w:r>
      <w:r w:rsidR="008B69D3">
        <w:rPr>
          <w:rFonts w:ascii="Times New Roman" w:eastAsia="Times New Roman" w:hAnsi="Times New Roman" w:cs="Times New Roman"/>
        </w:rPr>
        <w:t xml:space="preserve"> At the end of this process, a 256-bit long value called a </w:t>
      </w:r>
      <w:r w:rsidR="008B69D3" w:rsidRPr="00A741BD">
        <w:rPr>
          <w:rFonts w:ascii="Times New Roman" w:eastAsia="Times New Roman" w:hAnsi="Times New Roman" w:cs="Times New Roman"/>
          <w:i/>
          <w:iCs/>
        </w:rPr>
        <w:t>checksum</w:t>
      </w:r>
      <w:r w:rsidR="008B69D3">
        <w:rPr>
          <w:rFonts w:ascii="Times New Roman" w:eastAsia="Times New Roman" w:hAnsi="Times New Roman" w:cs="Times New Roman"/>
        </w:rPr>
        <w:t xml:space="preserve"> is produced which </w:t>
      </w:r>
      <w:r w:rsidR="008B69D3" w:rsidRPr="008B69D3">
        <w:rPr>
          <w:rFonts w:ascii="Times New Roman" w:eastAsia="Times New Roman" w:hAnsi="Times New Roman" w:cs="Times New Roman"/>
        </w:rPr>
        <w:t>serve</w:t>
      </w:r>
      <w:r w:rsidR="008B69D3">
        <w:rPr>
          <w:rFonts w:ascii="Times New Roman" w:eastAsia="Times New Roman" w:hAnsi="Times New Roman" w:cs="Times New Roman"/>
        </w:rPr>
        <w:t>s</w:t>
      </w:r>
      <w:r w:rsidR="008B69D3" w:rsidRPr="008B69D3">
        <w:rPr>
          <w:rFonts w:ascii="Times New Roman" w:eastAsia="Times New Roman" w:hAnsi="Times New Roman" w:cs="Times New Roman"/>
        </w:rPr>
        <w:t xml:space="preserve"> as a mathematical summary </w:t>
      </w:r>
      <w:r w:rsidR="008B69D3">
        <w:rPr>
          <w:rFonts w:ascii="Times New Roman" w:eastAsia="Times New Roman" w:hAnsi="Times New Roman" w:cs="Times New Roman"/>
        </w:rPr>
        <w:t xml:space="preserve">of the data. </w:t>
      </w:r>
      <w:r w:rsidRPr="00B26F5E">
        <w:rPr>
          <w:rFonts w:ascii="Times New Roman" w:eastAsia="Times New Roman" w:hAnsi="Times New Roman" w:cs="Times New Roman"/>
        </w:rPr>
        <w:t>By comparing the 256-bit hash produced before and after transit,</w:t>
      </w:r>
      <w:r w:rsidR="00A741BD">
        <w:rPr>
          <w:rFonts w:ascii="Times New Roman" w:eastAsia="Times New Roman" w:hAnsi="Times New Roman" w:cs="Times New Roman"/>
        </w:rPr>
        <w:t xml:space="preserve"> checksum validation,</w:t>
      </w:r>
      <w:r w:rsidRPr="00B26F5E">
        <w:rPr>
          <w:rFonts w:ascii="Times New Roman" w:eastAsia="Times New Roman" w:hAnsi="Times New Roman" w:cs="Times New Roman"/>
        </w:rPr>
        <w:t xml:space="preserve"> SHA makes it easy to detect when data is tampered with or becomes corrupted.</w:t>
      </w:r>
    </w:p>
    <w:p w14:paraId="50C1F7B6" w14:textId="58D0155D" w:rsidR="00B26F5E" w:rsidRPr="00B26F5E" w:rsidRDefault="00B26F5E" w:rsidP="00B26F5E">
      <w:pPr>
        <w:spacing w:line="276" w:lineRule="auto"/>
        <w:ind w:firstLine="360"/>
        <w:contextualSpacing/>
        <w:rPr>
          <w:rFonts w:ascii="Times New Roman" w:eastAsia="Times New Roman" w:hAnsi="Times New Roman" w:cs="Times New Roman"/>
        </w:rPr>
      </w:pPr>
      <w:r w:rsidRPr="00B26F5E">
        <w:rPr>
          <w:rFonts w:ascii="Times New Roman" w:eastAsia="Times New Roman" w:hAnsi="Times New Roman" w:cs="Times New Roman"/>
        </w:rPr>
        <w:t xml:space="preserve">Another important feature of SHA-256 is its ability to resist collisions. A collision occurs when two different sets of data produce the same hash value. Since SHA-256 produces a </w:t>
      </w:r>
      <w:r w:rsidRPr="00DB57A9">
        <w:rPr>
          <w:rFonts w:ascii="Times New Roman" w:eastAsia="Times New Roman" w:hAnsi="Times New Roman" w:cs="Times New Roman"/>
          <w:i/>
          <w:iCs/>
        </w:rPr>
        <w:t>256</w:t>
      </w:r>
      <w:r w:rsidRPr="00B26F5E">
        <w:rPr>
          <w:rFonts w:ascii="Times New Roman" w:eastAsia="Times New Roman" w:hAnsi="Times New Roman" w:cs="Times New Roman"/>
        </w:rPr>
        <w:t xml:space="preserve">-bit long hash, the number of possible checksums </w:t>
      </w:r>
      <w:r w:rsidR="00FA480B">
        <w:rPr>
          <w:rFonts w:ascii="Times New Roman" w:eastAsia="Times New Roman" w:hAnsi="Times New Roman" w:cs="Times New Roman"/>
        </w:rPr>
        <w:t>are</w:t>
      </w:r>
      <w:r w:rsidRPr="00B26F5E">
        <w:rPr>
          <w:rFonts w:ascii="Times New Roman" w:eastAsia="Times New Roman" w:hAnsi="Times New Roman" w:cs="Times New Roman"/>
        </w:rPr>
        <w:t xml:space="preserve"> so large that finding two different inputs with the same checksum is computationally impractical. This makes SHA-256 a reliable option for checksum verification because it is highly unlikely that altered data will produce the same hash as the original data.</w:t>
      </w:r>
    </w:p>
    <w:p w14:paraId="52FBEF8E" w14:textId="697161DD" w:rsidR="00B26F5E" w:rsidRPr="00B26F5E" w:rsidRDefault="00B26F5E" w:rsidP="00B26F5E">
      <w:pPr>
        <w:spacing w:line="276" w:lineRule="auto"/>
        <w:ind w:firstLine="360"/>
        <w:contextualSpacing/>
        <w:rPr>
          <w:rFonts w:ascii="Times New Roman" w:eastAsia="Times New Roman" w:hAnsi="Times New Roman" w:cs="Times New Roman"/>
        </w:rPr>
      </w:pPr>
      <w:r w:rsidRPr="00B26F5E">
        <w:rPr>
          <w:rFonts w:ascii="Times New Roman" w:eastAsia="Times New Roman" w:hAnsi="Times New Roman" w:cs="Times New Roman"/>
        </w:rPr>
        <w:t xml:space="preserve">Hashing algorithms have evolved over time as advances in computing have revealed weaknesses in older methods. MD5 and SHA-1 </w:t>
      </w:r>
      <w:proofErr w:type="gramStart"/>
      <w:r w:rsidRPr="00B26F5E">
        <w:rPr>
          <w:rFonts w:ascii="Times New Roman" w:eastAsia="Times New Roman" w:hAnsi="Times New Roman" w:cs="Times New Roman"/>
        </w:rPr>
        <w:t>were once</w:t>
      </w:r>
      <w:proofErr w:type="gramEnd"/>
      <w:r w:rsidRPr="00B26F5E">
        <w:rPr>
          <w:rFonts w:ascii="Times New Roman" w:eastAsia="Times New Roman" w:hAnsi="Times New Roman" w:cs="Times New Roman"/>
        </w:rPr>
        <w:t xml:space="preserve"> commonly used to verify data integrity, but both have known collision vulnerabilities that make them unsuitable for security-sensitive applications (Madan, 2023). SHA-256 was introduced as part of the SHA-2 family to provide stronger security. Today, SHA-256 is regarded as the industry standard for strong cryptographic hashing and continues to provide security and trustworthiness to many channels of communication on the internet.</w:t>
      </w:r>
    </w:p>
    <w:p w14:paraId="3C3C7792" w14:textId="67FD5BA2" w:rsidR="00E4044A" w:rsidRPr="00B26F5E" w:rsidRDefault="00B26F5E" w:rsidP="00B26F5E">
      <w:pPr>
        <w:spacing w:line="276" w:lineRule="auto"/>
        <w:ind w:firstLine="360"/>
        <w:contextualSpacing/>
        <w:rPr>
          <w:rFonts w:ascii="Times New Roman" w:eastAsia="Times New Roman" w:hAnsi="Times New Roman" w:cs="Times New Roman"/>
        </w:rPr>
      </w:pPr>
      <w:r w:rsidRPr="00B26F5E">
        <w:rPr>
          <w:rFonts w:ascii="Times New Roman" w:eastAsia="Times New Roman" w:hAnsi="Times New Roman" w:cs="Times New Roman"/>
        </w:rPr>
        <w:t xml:space="preserve">For Artemis Financial, SHA-256 would provide a practical way to detect changes to financial information exchanged through its web application. However, checksum verification alone cannot guarantee that data has not been maliciously altered. An attacker could change both the data and its checksum, causing the values to match. To provide stronger protection, Artemis Financial should use SHA-256 alongside secure communication protocols such as HTTPS with </w:t>
      </w:r>
      <w:r w:rsidRPr="00B26F5E">
        <w:rPr>
          <w:rFonts w:ascii="Times New Roman" w:eastAsia="Times New Roman" w:hAnsi="Times New Roman" w:cs="Times New Roman"/>
        </w:rPr>
        <w:lastRenderedPageBreak/>
        <w:t>Transport Layer Security (TLS) and digital signatures. Together, these measures would help protect the integrity and security of Artemis Financial</w:t>
      </w:r>
      <w:r w:rsidR="00C87B43">
        <w:rPr>
          <w:rFonts w:ascii="Times New Roman" w:eastAsia="Times New Roman" w:hAnsi="Times New Roman" w:cs="Times New Roman"/>
        </w:rPr>
        <w:t>’</w:t>
      </w:r>
      <w:r w:rsidRPr="00B26F5E">
        <w:rPr>
          <w:rFonts w:ascii="Times New Roman" w:eastAsia="Times New Roman" w:hAnsi="Times New Roman" w:cs="Times New Roman"/>
        </w:rPr>
        <w:t>s communications.</w:t>
      </w:r>
    </w:p>
    <w:p w14:paraId="5CAB2AA8" w14:textId="77777777" w:rsidR="00010B8A" w:rsidRDefault="00010B8A" w:rsidP="00D47759">
      <w:pPr>
        <w:contextualSpacing/>
        <w:rPr>
          <w:rFonts w:cstheme="minorHAnsi"/>
          <w:sz w:val="22"/>
          <w:szCs w:val="22"/>
        </w:rPr>
      </w:pPr>
    </w:p>
    <w:p w14:paraId="44BD2BD1" w14:textId="77777777" w:rsidR="001E64FD" w:rsidRPr="00B7788F" w:rsidRDefault="001E64FD"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82C3B87" w14:textId="42918821" w:rsidR="00457057" w:rsidRPr="00457057"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1EB4A2A4" w14:textId="67946271" w:rsidR="00457057" w:rsidRDefault="00457057" w:rsidP="00D47759">
      <w:pPr>
        <w:contextualSpacing/>
        <w:rPr>
          <w:rFonts w:eastAsia="Times New Roman" w:cstheme="minorHAnsi"/>
          <w:sz w:val="22"/>
          <w:szCs w:val="22"/>
        </w:rPr>
      </w:pPr>
      <w:r>
        <w:rPr>
          <w:rFonts w:ascii="Arial" w:hAnsi="Arial" w:cs="Arial"/>
          <w:noProof/>
          <w:color w:val="000000"/>
        </w:rPr>
        <w:drawing>
          <wp:inline distT="0" distB="0" distL="0" distR="0" wp14:anchorId="52A07F56" wp14:editId="03829966">
            <wp:extent cx="6413434" cy="3420094"/>
            <wp:effectExtent l="0" t="0" r="6985" b="9525"/>
            <wp:docPr id="145655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3409"/>
                    <a:stretch>
                      <a:fillRect/>
                    </a:stretch>
                  </pic:blipFill>
                  <pic:spPr bwMode="auto">
                    <a:xfrm>
                      <a:off x="0" y="0"/>
                      <a:ext cx="6429035" cy="3428414"/>
                    </a:xfrm>
                    <a:prstGeom prst="rect">
                      <a:avLst/>
                    </a:prstGeom>
                    <a:noFill/>
                    <a:ln>
                      <a:noFill/>
                    </a:ln>
                    <a:extLst>
                      <a:ext uri="{53640926-AAD7-44D8-BBD7-CCE9431645EC}">
                        <a14:shadowObscured xmlns:a14="http://schemas.microsoft.com/office/drawing/2010/main"/>
                      </a:ext>
                    </a:extLst>
                  </pic:spPr>
                </pic:pic>
              </a:graphicData>
            </a:graphic>
          </wp:inline>
        </w:drawing>
      </w:r>
    </w:p>
    <w:p w14:paraId="5995F975" w14:textId="77777777" w:rsidR="00457057" w:rsidRDefault="00457057" w:rsidP="00D47759">
      <w:pPr>
        <w:contextualSpacing/>
        <w:rPr>
          <w:rFonts w:cstheme="minorHAnsi"/>
          <w:sz w:val="22"/>
          <w:szCs w:val="22"/>
        </w:rPr>
      </w:pPr>
    </w:p>
    <w:p w14:paraId="404AA273" w14:textId="77777777" w:rsidR="001E64FD" w:rsidRPr="00B7788F" w:rsidRDefault="001E64FD"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1BF01418" w:rsidR="003978A0"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6BA341E9" w14:textId="4FB3A32B" w:rsidR="00DB5652" w:rsidRDefault="009567DA" w:rsidP="00D47759">
      <w:pPr>
        <w:contextualSpacing/>
        <w:rPr>
          <w:rFonts w:cstheme="minorHAnsi"/>
          <w:sz w:val="22"/>
          <w:szCs w:val="22"/>
        </w:rPr>
      </w:pPr>
      <w:r>
        <w:rPr>
          <w:noProof/>
        </w:rPr>
        <w:drawing>
          <wp:inline distT="0" distB="0" distL="0" distR="0" wp14:anchorId="398784C9" wp14:editId="71493E49">
            <wp:extent cx="6416416" cy="2351314"/>
            <wp:effectExtent l="0" t="0" r="3810" b="0"/>
            <wp:docPr id="20729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9494" name=""/>
                    <pic:cNvPicPr/>
                  </pic:nvPicPr>
                  <pic:blipFill>
                    <a:blip r:embed="rId14"/>
                    <a:stretch>
                      <a:fillRect/>
                    </a:stretch>
                  </pic:blipFill>
                  <pic:spPr>
                    <a:xfrm>
                      <a:off x="0" y="0"/>
                      <a:ext cx="6519026" cy="2388916"/>
                    </a:xfrm>
                    <a:prstGeom prst="rect">
                      <a:avLst/>
                    </a:prstGeom>
                  </pic:spPr>
                </pic:pic>
              </a:graphicData>
            </a:graphic>
          </wp:inline>
        </w:drawing>
      </w:r>
    </w:p>
    <w:p w14:paraId="62ED6FA6" w14:textId="77777777" w:rsidR="006B2678" w:rsidRDefault="006B2678" w:rsidP="00D47759">
      <w:pPr>
        <w:contextualSpacing/>
        <w:rPr>
          <w:rFonts w:cstheme="minorHAnsi"/>
          <w:sz w:val="22"/>
          <w:szCs w:val="22"/>
        </w:rPr>
      </w:pPr>
    </w:p>
    <w:p w14:paraId="0A1BF699" w14:textId="77777777" w:rsidR="001E64FD" w:rsidRDefault="001E64FD" w:rsidP="00D47759">
      <w:pPr>
        <w:contextualSpacing/>
        <w:rPr>
          <w:rFonts w:cstheme="minorHAnsi"/>
          <w:sz w:val="22"/>
          <w:szCs w:val="22"/>
        </w:rPr>
      </w:pPr>
    </w:p>
    <w:p w14:paraId="7E9FF884" w14:textId="77777777" w:rsidR="001E64FD" w:rsidRDefault="001E64FD" w:rsidP="00D47759">
      <w:pPr>
        <w:contextualSpacing/>
        <w:rPr>
          <w:rFonts w:cstheme="minorHAnsi"/>
          <w:sz w:val="22"/>
          <w:szCs w:val="22"/>
        </w:rPr>
      </w:pPr>
    </w:p>
    <w:p w14:paraId="363FFEF0" w14:textId="77777777" w:rsidR="001E64FD" w:rsidRPr="00B7788F" w:rsidRDefault="001E64FD"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6F681708" w14:textId="5B629FC7" w:rsidR="00DB5652" w:rsidRDefault="009567DA" w:rsidP="00D47759">
      <w:pPr>
        <w:contextualSpacing/>
        <w:rPr>
          <w:rFonts w:eastAsia="Times New Roman" w:cstheme="minorHAnsi"/>
          <w:sz w:val="22"/>
          <w:szCs w:val="22"/>
        </w:rPr>
      </w:pPr>
      <w:r>
        <w:rPr>
          <w:noProof/>
        </w:rPr>
        <w:drawing>
          <wp:inline distT="0" distB="0" distL="0" distR="0" wp14:anchorId="7198714D" wp14:editId="081A42A9">
            <wp:extent cx="5617029" cy="2438845"/>
            <wp:effectExtent l="0" t="0" r="3175" b="0"/>
            <wp:docPr id="137641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8754" name=""/>
                    <pic:cNvPicPr/>
                  </pic:nvPicPr>
                  <pic:blipFill>
                    <a:blip r:embed="rId15"/>
                    <a:stretch>
                      <a:fillRect/>
                    </a:stretch>
                  </pic:blipFill>
                  <pic:spPr>
                    <a:xfrm>
                      <a:off x="0" y="0"/>
                      <a:ext cx="5703381" cy="2476338"/>
                    </a:xfrm>
                    <a:prstGeom prst="rect">
                      <a:avLst/>
                    </a:prstGeom>
                  </pic:spPr>
                </pic:pic>
              </a:graphicData>
            </a:graphic>
          </wp:inline>
        </w:drawing>
      </w:r>
    </w:p>
    <w:p w14:paraId="42CD198D" w14:textId="77777777" w:rsidR="00457057" w:rsidRPr="00B7788F" w:rsidRDefault="00457057"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13F17DC" w:rsidR="003978A0"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5B70F3E" w14:textId="3F5AB4C7" w:rsidR="00DB5652" w:rsidRDefault="009567DA" w:rsidP="00D47759">
      <w:pPr>
        <w:contextualSpacing/>
        <w:rPr>
          <w:rFonts w:cstheme="minorHAnsi"/>
          <w:sz w:val="22"/>
          <w:szCs w:val="22"/>
        </w:rPr>
      </w:pPr>
      <w:r>
        <w:rPr>
          <w:noProof/>
        </w:rPr>
        <w:drawing>
          <wp:inline distT="0" distB="0" distL="0" distR="0" wp14:anchorId="15D60F9C" wp14:editId="74A8DEFB">
            <wp:extent cx="5943600" cy="3399790"/>
            <wp:effectExtent l="0" t="0" r="0" b="0"/>
            <wp:docPr id="83002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8361" name=""/>
                    <pic:cNvPicPr/>
                  </pic:nvPicPr>
                  <pic:blipFill>
                    <a:blip r:embed="rId16"/>
                    <a:stretch>
                      <a:fillRect/>
                    </a:stretch>
                  </pic:blipFill>
                  <pic:spPr>
                    <a:xfrm>
                      <a:off x="0" y="0"/>
                      <a:ext cx="5943600" cy="3399790"/>
                    </a:xfrm>
                    <a:prstGeom prst="rect">
                      <a:avLst/>
                    </a:prstGeom>
                  </pic:spPr>
                </pic:pic>
              </a:graphicData>
            </a:graphic>
          </wp:inline>
        </w:drawing>
      </w:r>
    </w:p>
    <w:p w14:paraId="52C61DCA" w14:textId="4DC59B11" w:rsidR="007E6BC6" w:rsidRDefault="009567DA" w:rsidP="00D47759">
      <w:pPr>
        <w:contextualSpacing/>
        <w:rPr>
          <w:rFonts w:cstheme="minorHAnsi"/>
          <w:sz w:val="22"/>
          <w:szCs w:val="22"/>
        </w:rPr>
      </w:pPr>
      <w:r>
        <w:rPr>
          <w:noProof/>
        </w:rPr>
        <w:lastRenderedPageBreak/>
        <w:drawing>
          <wp:inline distT="0" distB="0" distL="0" distR="0" wp14:anchorId="30DAC55A" wp14:editId="11C44687">
            <wp:extent cx="5943600" cy="4117975"/>
            <wp:effectExtent l="0" t="0" r="0" b="0"/>
            <wp:docPr id="183801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3946" name=""/>
                    <pic:cNvPicPr/>
                  </pic:nvPicPr>
                  <pic:blipFill>
                    <a:blip r:embed="rId17"/>
                    <a:stretch>
                      <a:fillRect/>
                    </a:stretch>
                  </pic:blipFill>
                  <pic:spPr>
                    <a:xfrm>
                      <a:off x="0" y="0"/>
                      <a:ext cx="5943600" cy="4117975"/>
                    </a:xfrm>
                    <a:prstGeom prst="rect">
                      <a:avLst/>
                    </a:prstGeom>
                  </pic:spPr>
                </pic:pic>
              </a:graphicData>
            </a:graphic>
          </wp:inline>
        </w:drawing>
      </w:r>
    </w:p>
    <w:p w14:paraId="5C50A42F" w14:textId="77777777" w:rsidR="007E6BC6" w:rsidRPr="00B7788F" w:rsidRDefault="007E6BC6"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1D917B97" w:rsidR="003978A0"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1F425485" w14:textId="2AFD4616" w:rsidR="00E4044A" w:rsidRDefault="003517C6" w:rsidP="00D47759">
      <w:pPr>
        <w:contextualSpacing/>
        <w:rPr>
          <w:rFonts w:eastAsia="Times New Roman" w:cstheme="minorHAnsi"/>
          <w:sz w:val="22"/>
          <w:szCs w:val="22"/>
        </w:rPr>
      </w:pPr>
      <w:r>
        <w:rPr>
          <w:noProof/>
        </w:rPr>
        <w:drawing>
          <wp:inline distT="0" distB="0" distL="0" distR="0" wp14:anchorId="5176751C" wp14:editId="2F0E67AD">
            <wp:extent cx="5943600" cy="3031490"/>
            <wp:effectExtent l="0" t="0" r="0" b="0"/>
            <wp:docPr id="5345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9181" name=""/>
                    <pic:cNvPicPr/>
                  </pic:nvPicPr>
                  <pic:blipFill>
                    <a:blip r:embed="rId18"/>
                    <a:stretch>
                      <a:fillRect/>
                    </a:stretch>
                  </pic:blipFill>
                  <pic:spPr>
                    <a:xfrm>
                      <a:off x="0" y="0"/>
                      <a:ext cx="5943600" cy="3031490"/>
                    </a:xfrm>
                    <a:prstGeom prst="rect">
                      <a:avLst/>
                    </a:prstGeom>
                  </pic:spPr>
                </pic:pic>
              </a:graphicData>
            </a:graphic>
          </wp:inline>
        </w:drawing>
      </w:r>
    </w:p>
    <w:p w14:paraId="7A628217" w14:textId="77777777" w:rsidR="00FB6B1F" w:rsidRDefault="00FB6B1F" w:rsidP="00D47759">
      <w:pPr>
        <w:contextualSpacing/>
        <w:rPr>
          <w:rFonts w:eastAsia="Times New Roman" w:cstheme="minorHAnsi"/>
          <w:sz w:val="22"/>
          <w:szCs w:val="22"/>
        </w:rPr>
      </w:pPr>
    </w:p>
    <w:p w14:paraId="59F168B3" w14:textId="77777777" w:rsidR="00FB6B1F" w:rsidRPr="00B7788F" w:rsidRDefault="00FB6B1F" w:rsidP="00D47759">
      <w:pPr>
        <w:contextualSpacing/>
        <w:rPr>
          <w:rFonts w:eastAsia="Times New Roman" w:cstheme="minorHAnsi"/>
          <w:sz w:val="22"/>
          <w:szCs w:val="22"/>
        </w:rPr>
      </w:pPr>
    </w:p>
    <w:p w14:paraId="788FC923" w14:textId="77777777" w:rsidR="006B2678" w:rsidRPr="00B7788F" w:rsidRDefault="006B2678"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9733891" w14:textId="4A0390F1" w:rsidR="00883356" w:rsidRDefault="00DD20A9" w:rsidP="00DD20A9">
      <w:pPr>
        <w:spacing w:line="276" w:lineRule="auto"/>
        <w:ind w:firstLine="360"/>
        <w:contextualSpacing/>
        <w:rPr>
          <w:rFonts w:ascii="Times New Roman" w:eastAsia="Times New Roman" w:hAnsi="Times New Roman" w:cs="Times New Roman"/>
        </w:rPr>
      </w:pPr>
      <w:r w:rsidRPr="00DD20A9">
        <w:rPr>
          <w:rFonts w:ascii="Times New Roman" w:eastAsia="Times New Roman" w:hAnsi="Times New Roman" w:cs="Times New Roman"/>
        </w:rPr>
        <w:t xml:space="preserve">Following the vulnerability assessment process helps identify areas where additional protections may be needed and supports a layered approach to application security. The codebase was refactored to address several areas of security, including API interactions, cryptography, error handling, and code quality. Most notably, a new </w:t>
      </w:r>
      <w:r w:rsidR="000B330F">
        <w:rPr>
          <w:rFonts w:ascii="Times New Roman" w:eastAsia="Times New Roman" w:hAnsi="Times New Roman" w:cs="Times New Roman"/>
        </w:rPr>
        <w:t>“</w:t>
      </w:r>
      <w:r w:rsidRPr="00DD20A9">
        <w:rPr>
          <w:rFonts w:ascii="Times New Roman" w:eastAsia="Times New Roman" w:hAnsi="Times New Roman" w:cs="Times New Roman"/>
        </w:rPr>
        <w:t>/hash</w:t>
      </w:r>
      <w:r w:rsidR="000B330F">
        <w:rPr>
          <w:rFonts w:ascii="Times New Roman" w:eastAsia="Times New Roman" w:hAnsi="Times New Roman" w:cs="Times New Roman"/>
        </w:rPr>
        <w:t>”</w:t>
      </w:r>
      <w:r w:rsidRPr="00DD20A9">
        <w:rPr>
          <w:rFonts w:ascii="Times New Roman" w:eastAsia="Times New Roman" w:hAnsi="Times New Roman" w:cs="Times New Roman"/>
        </w:rPr>
        <w:t xml:space="preserve"> endpoint was added to SslServerApplication to demonstrate SHA-256-based checksum validation. This endpoint shows how cryptographic hashing can help detect changes to data and support data integrity verification. To further protect client-server communications, a self-signed certificate was generated, and the application was configured to use HTTPS. These changes introduce multiple layers of security by addressing data integrity and communication security. Although they do not eliminate every potential vulnerability, they provide a foundation for additional security measures and future improvements as the application evolves.</w:t>
      </w:r>
    </w:p>
    <w:p w14:paraId="05F34197" w14:textId="77777777" w:rsidR="00513C25" w:rsidRDefault="00513C25"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ACB5D58" w14:textId="0EA77F29" w:rsidR="00DD20A9" w:rsidRDefault="00DD20A9" w:rsidP="00DD20A9">
      <w:pPr>
        <w:spacing w:line="276" w:lineRule="auto"/>
        <w:ind w:firstLine="360"/>
        <w:contextualSpacing/>
        <w:rPr>
          <w:rFonts w:ascii="Times New Roman" w:eastAsia="Times New Roman" w:hAnsi="Times New Roman" w:cs="Times New Roman"/>
        </w:rPr>
      </w:pPr>
      <w:r w:rsidRPr="00DD20A9">
        <w:rPr>
          <w:rFonts w:ascii="Times New Roman" w:eastAsia="Times New Roman" w:hAnsi="Times New Roman" w:cs="Times New Roman"/>
        </w:rPr>
        <w:t>Industry</w:t>
      </w:r>
      <w:r w:rsidR="00C87B43">
        <w:rPr>
          <w:rFonts w:ascii="Times New Roman" w:eastAsia="Times New Roman" w:hAnsi="Times New Roman" w:cs="Times New Roman"/>
        </w:rPr>
        <w:t>-</w:t>
      </w:r>
      <w:r w:rsidRPr="00DD20A9">
        <w:rPr>
          <w:rFonts w:ascii="Times New Roman" w:eastAsia="Times New Roman" w:hAnsi="Times New Roman" w:cs="Times New Roman"/>
        </w:rPr>
        <w:t>standard secure coding practices were applied by updating the project to Java 17 and upgrading its dependencies to more modern versions. These updates reduced the number of vulnerabilities reported by the dependency-check tool from 168 to 2. Updating outdated software helps address known security weaknesses and reduces the risk of attackers exploiting vulnerable components. Additionally, the new SHA-256 checksum validation endpoint follows established cryptographic practices to demonstrate how data integrity can be verified. Together, these changes help maintain the application</w:t>
      </w:r>
      <w:r w:rsidR="00C87B43">
        <w:rPr>
          <w:rFonts w:ascii="Times New Roman" w:eastAsia="Times New Roman" w:hAnsi="Times New Roman" w:cs="Times New Roman"/>
        </w:rPr>
        <w:t>’</w:t>
      </w:r>
      <w:r w:rsidRPr="00DD20A9">
        <w:rPr>
          <w:rFonts w:ascii="Times New Roman" w:eastAsia="Times New Roman" w:hAnsi="Times New Roman" w:cs="Times New Roman"/>
        </w:rPr>
        <w:t>s existing security while reducing its exposure to known vulnerabilities.</w:t>
      </w:r>
    </w:p>
    <w:p w14:paraId="052C684F" w14:textId="5EC2E847" w:rsidR="00974AE3" w:rsidRDefault="00DD20A9" w:rsidP="00DD20A9">
      <w:pPr>
        <w:spacing w:line="276" w:lineRule="auto"/>
        <w:ind w:firstLine="360"/>
        <w:contextualSpacing/>
        <w:rPr>
          <w:rFonts w:ascii="Times New Roman" w:eastAsia="Times New Roman" w:hAnsi="Times New Roman" w:cs="Times New Roman"/>
        </w:rPr>
      </w:pPr>
      <w:r w:rsidRPr="00DD20A9">
        <w:rPr>
          <w:rFonts w:ascii="Times New Roman" w:eastAsia="Times New Roman" w:hAnsi="Times New Roman" w:cs="Times New Roman"/>
        </w:rPr>
        <w:t>Applying industry-standard secure coding practices is important to Artemis Financial</w:t>
      </w:r>
      <w:r w:rsidR="00C87B43">
        <w:rPr>
          <w:rFonts w:ascii="Times New Roman" w:eastAsia="Times New Roman" w:hAnsi="Times New Roman" w:cs="Times New Roman"/>
        </w:rPr>
        <w:t>’</w:t>
      </w:r>
      <w:r w:rsidRPr="00DD20A9">
        <w:rPr>
          <w:rFonts w:ascii="Times New Roman" w:eastAsia="Times New Roman" w:hAnsi="Times New Roman" w:cs="Times New Roman"/>
        </w:rPr>
        <w:t>s overall well-being because the company handles sensitive financial information that must be protected from unauthorized access and tampering. Reducing known vulnerabilities helps lower the risk of security incidents, data breaches, and potential financial losses. Maintaining updated software and dependencies also supports long-term security by making it easier to address newly discovered vulnerabilities as they arise. These practices help protect customer information, maintain trust in the company</w:t>
      </w:r>
      <w:r w:rsidR="00C87B43">
        <w:rPr>
          <w:rFonts w:ascii="Times New Roman" w:eastAsia="Times New Roman" w:hAnsi="Times New Roman" w:cs="Times New Roman"/>
        </w:rPr>
        <w:t>’</w:t>
      </w:r>
      <w:r w:rsidRPr="00DD20A9">
        <w:rPr>
          <w:rFonts w:ascii="Times New Roman" w:eastAsia="Times New Roman" w:hAnsi="Times New Roman" w:cs="Times New Roman"/>
        </w:rPr>
        <w:t>s services, and reduce the potential financial and reputational damage associated with a security breach.</w:t>
      </w:r>
    </w:p>
    <w:p w14:paraId="388789E6" w14:textId="77777777" w:rsidR="004448BD" w:rsidRDefault="004448BD" w:rsidP="00DD20A9">
      <w:pPr>
        <w:spacing w:line="276" w:lineRule="auto"/>
        <w:ind w:firstLine="360"/>
        <w:contextualSpacing/>
        <w:rPr>
          <w:rFonts w:ascii="Times New Roman" w:eastAsia="Times New Roman" w:hAnsi="Times New Roman" w:cs="Times New Roman"/>
        </w:rPr>
      </w:pPr>
    </w:p>
    <w:p w14:paraId="2AE1F25D" w14:textId="77777777" w:rsidR="004448BD" w:rsidRDefault="004448BD" w:rsidP="00DD20A9">
      <w:pPr>
        <w:spacing w:line="276" w:lineRule="auto"/>
        <w:ind w:firstLine="360"/>
        <w:contextualSpacing/>
        <w:rPr>
          <w:rFonts w:ascii="Times New Roman" w:eastAsia="Times New Roman" w:hAnsi="Times New Roman" w:cs="Times New Roman"/>
        </w:rPr>
      </w:pPr>
    </w:p>
    <w:p w14:paraId="76B59392" w14:textId="77777777" w:rsidR="004448BD" w:rsidRDefault="004448BD" w:rsidP="00DD20A9">
      <w:pPr>
        <w:spacing w:line="276" w:lineRule="auto"/>
        <w:ind w:firstLine="360"/>
        <w:contextualSpacing/>
        <w:rPr>
          <w:rFonts w:ascii="Times New Roman" w:eastAsia="Times New Roman" w:hAnsi="Times New Roman" w:cs="Times New Roman"/>
        </w:rPr>
      </w:pPr>
    </w:p>
    <w:p w14:paraId="1122DC96" w14:textId="77777777" w:rsidR="004448BD" w:rsidRDefault="004448BD" w:rsidP="00DD20A9">
      <w:pPr>
        <w:spacing w:line="276" w:lineRule="auto"/>
        <w:ind w:firstLine="360"/>
        <w:contextualSpacing/>
        <w:rPr>
          <w:rFonts w:ascii="Times New Roman" w:eastAsia="Times New Roman" w:hAnsi="Times New Roman" w:cs="Times New Roman"/>
        </w:rPr>
      </w:pPr>
    </w:p>
    <w:p w14:paraId="068B9896" w14:textId="77777777" w:rsidR="004448BD" w:rsidRDefault="004448BD" w:rsidP="00DD20A9">
      <w:pPr>
        <w:spacing w:line="276" w:lineRule="auto"/>
        <w:ind w:firstLine="360"/>
        <w:contextualSpacing/>
        <w:rPr>
          <w:rFonts w:ascii="Times New Roman" w:eastAsia="Times New Roman" w:hAnsi="Times New Roman" w:cs="Times New Roman"/>
        </w:rPr>
      </w:pPr>
    </w:p>
    <w:p w14:paraId="49E71EDC" w14:textId="77777777" w:rsidR="004448BD" w:rsidRDefault="004448BD" w:rsidP="00DD20A9">
      <w:pPr>
        <w:spacing w:line="276" w:lineRule="auto"/>
        <w:ind w:firstLine="360"/>
        <w:contextualSpacing/>
        <w:rPr>
          <w:rFonts w:ascii="Times New Roman" w:eastAsia="Times New Roman" w:hAnsi="Times New Roman" w:cs="Times New Roman"/>
        </w:rPr>
      </w:pPr>
    </w:p>
    <w:p w14:paraId="4F6D8CB0" w14:textId="77777777" w:rsidR="004448BD" w:rsidRDefault="004448BD" w:rsidP="00DD20A9">
      <w:pPr>
        <w:spacing w:line="276" w:lineRule="auto"/>
        <w:ind w:firstLine="360"/>
        <w:contextualSpacing/>
        <w:rPr>
          <w:rFonts w:ascii="Times New Roman" w:eastAsia="Times New Roman" w:hAnsi="Times New Roman" w:cs="Times New Roman"/>
        </w:rPr>
      </w:pPr>
    </w:p>
    <w:p w14:paraId="7D47B910" w14:textId="77777777" w:rsidR="004448BD" w:rsidRDefault="004448BD" w:rsidP="00DD20A9">
      <w:pPr>
        <w:spacing w:line="276" w:lineRule="auto"/>
        <w:ind w:firstLine="360"/>
        <w:contextualSpacing/>
        <w:rPr>
          <w:rFonts w:ascii="Times New Roman" w:eastAsia="Times New Roman" w:hAnsi="Times New Roman" w:cs="Times New Roman"/>
        </w:rPr>
      </w:pPr>
    </w:p>
    <w:p w14:paraId="0DD5B786" w14:textId="77777777" w:rsidR="004448BD" w:rsidRDefault="004448BD" w:rsidP="00DD20A9">
      <w:pPr>
        <w:spacing w:line="276" w:lineRule="auto"/>
        <w:ind w:firstLine="360"/>
        <w:contextualSpacing/>
        <w:rPr>
          <w:rFonts w:ascii="Times New Roman" w:eastAsia="Times New Roman" w:hAnsi="Times New Roman" w:cs="Times New Roman"/>
        </w:rPr>
      </w:pPr>
    </w:p>
    <w:p w14:paraId="7FC45C05" w14:textId="54FBD0FC" w:rsidR="004448BD" w:rsidRPr="004E6B6B" w:rsidRDefault="004448BD" w:rsidP="004448BD">
      <w:pPr>
        <w:spacing w:line="276" w:lineRule="auto"/>
        <w:contextualSpacing/>
        <w:jc w:val="center"/>
        <w:rPr>
          <w:rFonts w:ascii="Times New Roman" w:eastAsia="Times New Roman" w:hAnsi="Times New Roman" w:cs="Times New Roman"/>
          <w:b/>
          <w:bCs/>
        </w:rPr>
      </w:pPr>
      <w:r w:rsidRPr="004E6B6B">
        <w:rPr>
          <w:rFonts w:ascii="Times New Roman" w:eastAsia="Times New Roman" w:hAnsi="Times New Roman" w:cs="Times New Roman"/>
          <w:b/>
          <w:bCs/>
        </w:rPr>
        <w:lastRenderedPageBreak/>
        <w:t>References</w:t>
      </w:r>
    </w:p>
    <w:p w14:paraId="27BB14B9" w14:textId="77777777" w:rsidR="004448BD" w:rsidRDefault="004448BD" w:rsidP="004448BD">
      <w:pPr>
        <w:spacing w:line="276" w:lineRule="auto"/>
        <w:contextualSpacing/>
        <w:rPr>
          <w:rFonts w:ascii="Times New Roman" w:eastAsia="Times New Roman" w:hAnsi="Times New Roman" w:cs="Times New Roman"/>
        </w:rPr>
      </w:pPr>
    </w:p>
    <w:p w14:paraId="4F8B39BD" w14:textId="1EC5DCFA" w:rsidR="004448BD" w:rsidRPr="004448BD" w:rsidRDefault="004448BD" w:rsidP="004448BD">
      <w:pPr>
        <w:spacing w:line="276" w:lineRule="auto"/>
        <w:ind w:left="720" w:hanging="720"/>
        <w:contextualSpacing/>
        <w:rPr>
          <w:rFonts w:ascii="Times New Roman" w:eastAsia="Times New Roman" w:hAnsi="Times New Roman" w:cs="Times New Roman"/>
        </w:rPr>
      </w:pPr>
      <w:r w:rsidRPr="004448BD">
        <w:rPr>
          <w:rFonts w:ascii="Times New Roman" w:eastAsia="Times New Roman" w:hAnsi="Times New Roman" w:cs="Times New Roman"/>
        </w:rPr>
        <w:t xml:space="preserve">Encryption Consulting. (2024, March 4). </w:t>
      </w:r>
      <w:r w:rsidRPr="004448BD">
        <w:rPr>
          <w:rFonts w:ascii="Times New Roman" w:eastAsia="Times New Roman" w:hAnsi="Times New Roman" w:cs="Times New Roman"/>
          <w:i/>
          <w:iCs/>
        </w:rPr>
        <w:t>What is SHA- 256? | Encryption consulting</w:t>
      </w:r>
      <w:r w:rsidRPr="004448BD">
        <w:rPr>
          <w:rFonts w:ascii="Times New Roman" w:eastAsia="Times New Roman" w:hAnsi="Times New Roman" w:cs="Times New Roman"/>
        </w:rPr>
        <w:t>. Encryption Consulting. https://www.encryptionconsulting.com/education-center/sha-256/</w:t>
      </w:r>
    </w:p>
    <w:p w14:paraId="25112BB1" w14:textId="77777777" w:rsidR="004448BD" w:rsidRDefault="004448BD" w:rsidP="004448BD">
      <w:pPr>
        <w:spacing w:line="276" w:lineRule="auto"/>
        <w:contextualSpacing/>
        <w:rPr>
          <w:rFonts w:ascii="Times New Roman" w:eastAsia="Times New Roman" w:hAnsi="Times New Roman" w:cs="Times New Roman"/>
        </w:rPr>
      </w:pPr>
    </w:p>
    <w:p w14:paraId="2B32F4D5" w14:textId="1A40051F" w:rsidR="004448BD" w:rsidRPr="004448BD" w:rsidRDefault="004448BD" w:rsidP="004448BD">
      <w:pPr>
        <w:spacing w:line="276" w:lineRule="auto"/>
        <w:ind w:left="720" w:hanging="720"/>
        <w:contextualSpacing/>
        <w:rPr>
          <w:rFonts w:ascii="Times New Roman" w:eastAsia="Times New Roman" w:hAnsi="Times New Roman" w:cs="Times New Roman"/>
        </w:rPr>
      </w:pPr>
      <w:r w:rsidRPr="004448BD">
        <w:rPr>
          <w:rFonts w:ascii="Times New Roman" w:eastAsia="Times New Roman" w:hAnsi="Times New Roman" w:cs="Times New Roman"/>
        </w:rPr>
        <w:t xml:space="preserve">Madan. (2023, August 30). </w:t>
      </w:r>
      <w:r w:rsidRPr="004448BD">
        <w:rPr>
          <w:rFonts w:ascii="Times New Roman" w:eastAsia="Times New Roman" w:hAnsi="Times New Roman" w:cs="Times New Roman"/>
          <w:i/>
          <w:iCs/>
        </w:rPr>
        <w:t>A Deep Dive into SHA-256: Working Principles and Applications</w:t>
      </w:r>
      <w:r w:rsidRPr="004448BD">
        <w:rPr>
          <w:rFonts w:ascii="Times New Roman" w:eastAsia="Times New Roman" w:hAnsi="Times New Roman" w:cs="Times New Roman"/>
        </w:rPr>
        <w:t>. Medium. https://medium.com/@madan_nv/a-deep-dive-into-sha-256-working-principles-and-applications-a38cccc390d4</w:t>
      </w:r>
    </w:p>
    <w:p w14:paraId="51104C46" w14:textId="77777777" w:rsidR="004448BD" w:rsidRPr="00DD20A9" w:rsidRDefault="004448BD" w:rsidP="004448BD">
      <w:pPr>
        <w:spacing w:line="276" w:lineRule="auto"/>
        <w:contextualSpacing/>
        <w:rPr>
          <w:rFonts w:ascii="Times New Roman" w:eastAsia="Times New Roman" w:hAnsi="Times New Roman" w:cs="Times New Roman"/>
        </w:rPr>
      </w:pPr>
    </w:p>
    <w:sectPr w:rsidR="004448BD" w:rsidRPr="00DD20A9"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2D5F" w14:textId="77777777" w:rsidR="005C7A8B" w:rsidRDefault="005C7A8B" w:rsidP="002F3F84">
      <w:r>
        <w:separator/>
      </w:r>
    </w:p>
  </w:endnote>
  <w:endnote w:type="continuationSeparator" w:id="0">
    <w:p w14:paraId="0944B744" w14:textId="77777777" w:rsidR="005C7A8B" w:rsidRDefault="005C7A8B" w:rsidP="002F3F84">
      <w:r>
        <w:continuationSeparator/>
      </w:r>
    </w:p>
  </w:endnote>
  <w:endnote w:type="continuationNotice" w:id="1">
    <w:p w14:paraId="65CF1C69" w14:textId="77777777" w:rsidR="005C7A8B" w:rsidRDefault="005C7A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C988" w14:textId="77777777" w:rsidR="005C7A8B" w:rsidRDefault="005C7A8B" w:rsidP="002F3F84">
      <w:r>
        <w:separator/>
      </w:r>
    </w:p>
  </w:footnote>
  <w:footnote w:type="continuationSeparator" w:id="0">
    <w:p w14:paraId="72980330" w14:textId="77777777" w:rsidR="005C7A8B" w:rsidRDefault="005C7A8B" w:rsidP="002F3F84">
      <w:r>
        <w:continuationSeparator/>
      </w:r>
    </w:p>
  </w:footnote>
  <w:footnote w:type="continuationNotice" w:id="1">
    <w:p w14:paraId="5D983842" w14:textId="77777777" w:rsidR="005C7A8B" w:rsidRDefault="005C7A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63693028">
    <w:abstractNumId w:val="16"/>
  </w:num>
  <w:num w:numId="2" w16cid:durableId="1588227239">
    <w:abstractNumId w:val="20"/>
  </w:num>
  <w:num w:numId="3" w16cid:durableId="771516885">
    <w:abstractNumId w:val="6"/>
  </w:num>
  <w:num w:numId="4" w16cid:durableId="658072406">
    <w:abstractNumId w:val="8"/>
  </w:num>
  <w:num w:numId="5" w16cid:durableId="542988726">
    <w:abstractNumId w:val="4"/>
  </w:num>
  <w:num w:numId="6" w16cid:durableId="1050109493">
    <w:abstractNumId w:val="17"/>
  </w:num>
  <w:num w:numId="7" w16cid:durableId="978878287">
    <w:abstractNumId w:val="12"/>
    <w:lvlOverride w:ilvl="0">
      <w:lvl w:ilvl="0">
        <w:numFmt w:val="lowerLetter"/>
        <w:lvlText w:val="%1."/>
        <w:lvlJc w:val="left"/>
      </w:lvl>
    </w:lvlOverride>
  </w:num>
  <w:num w:numId="8" w16cid:durableId="713581836">
    <w:abstractNumId w:val="5"/>
  </w:num>
  <w:num w:numId="9" w16cid:durableId="1066952050">
    <w:abstractNumId w:val="1"/>
    <w:lvlOverride w:ilvl="0">
      <w:lvl w:ilvl="0">
        <w:numFmt w:val="lowerLetter"/>
        <w:lvlText w:val="%1."/>
        <w:lvlJc w:val="left"/>
      </w:lvl>
    </w:lvlOverride>
  </w:num>
  <w:num w:numId="10" w16cid:durableId="1963925600">
    <w:abstractNumId w:val="0"/>
  </w:num>
  <w:num w:numId="11" w16cid:durableId="1609849074">
    <w:abstractNumId w:val="3"/>
  </w:num>
  <w:num w:numId="12" w16cid:durableId="1298219090">
    <w:abstractNumId w:val="19"/>
  </w:num>
  <w:num w:numId="13" w16cid:durableId="1631012152">
    <w:abstractNumId w:val="15"/>
  </w:num>
  <w:num w:numId="14" w16cid:durableId="1726178168">
    <w:abstractNumId w:val="2"/>
  </w:num>
  <w:num w:numId="15" w16cid:durableId="1383823572">
    <w:abstractNumId w:val="11"/>
  </w:num>
  <w:num w:numId="16" w16cid:durableId="990056748">
    <w:abstractNumId w:val="9"/>
  </w:num>
  <w:num w:numId="17" w16cid:durableId="1194075930">
    <w:abstractNumId w:val="14"/>
  </w:num>
  <w:num w:numId="18" w16cid:durableId="533465418">
    <w:abstractNumId w:val="18"/>
  </w:num>
  <w:num w:numId="19" w16cid:durableId="1994336257">
    <w:abstractNumId w:val="7"/>
  </w:num>
  <w:num w:numId="20" w16cid:durableId="412242865">
    <w:abstractNumId w:val="13"/>
  </w:num>
  <w:num w:numId="21" w16cid:durableId="2102791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B330F"/>
    <w:rsid w:val="000C7320"/>
    <w:rsid w:val="000D06F0"/>
    <w:rsid w:val="000D241B"/>
    <w:rsid w:val="00102660"/>
    <w:rsid w:val="0010436E"/>
    <w:rsid w:val="00114D54"/>
    <w:rsid w:val="00120ACD"/>
    <w:rsid w:val="00124BB6"/>
    <w:rsid w:val="001266FE"/>
    <w:rsid w:val="00134A88"/>
    <w:rsid w:val="00144936"/>
    <w:rsid w:val="00151233"/>
    <w:rsid w:val="00164480"/>
    <w:rsid w:val="00177698"/>
    <w:rsid w:val="00182245"/>
    <w:rsid w:val="00183C9F"/>
    <w:rsid w:val="00187548"/>
    <w:rsid w:val="001933BA"/>
    <w:rsid w:val="001A381D"/>
    <w:rsid w:val="001B4F8C"/>
    <w:rsid w:val="001E64FD"/>
    <w:rsid w:val="001F5F49"/>
    <w:rsid w:val="002001E0"/>
    <w:rsid w:val="00221DC1"/>
    <w:rsid w:val="00234FC3"/>
    <w:rsid w:val="00246C90"/>
    <w:rsid w:val="00271E26"/>
    <w:rsid w:val="002778D5"/>
    <w:rsid w:val="00277B38"/>
    <w:rsid w:val="00281DF1"/>
    <w:rsid w:val="00292377"/>
    <w:rsid w:val="002A1A18"/>
    <w:rsid w:val="002B4D43"/>
    <w:rsid w:val="002F3F84"/>
    <w:rsid w:val="003075CE"/>
    <w:rsid w:val="00321D27"/>
    <w:rsid w:val="00332AAD"/>
    <w:rsid w:val="00333E32"/>
    <w:rsid w:val="00335200"/>
    <w:rsid w:val="003360D3"/>
    <w:rsid w:val="0033644E"/>
    <w:rsid w:val="003517C6"/>
    <w:rsid w:val="00352FD0"/>
    <w:rsid w:val="003726AD"/>
    <w:rsid w:val="003978A0"/>
    <w:rsid w:val="003A1621"/>
    <w:rsid w:val="003D3104"/>
    <w:rsid w:val="003E2462"/>
    <w:rsid w:val="003E399D"/>
    <w:rsid w:val="00403219"/>
    <w:rsid w:val="00413DE0"/>
    <w:rsid w:val="004448BD"/>
    <w:rsid w:val="0045610F"/>
    <w:rsid w:val="00457057"/>
    <w:rsid w:val="0046151B"/>
    <w:rsid w:val="00473815"/>
    <w:rsid w:val="00485402"/>
    <w:rsid w:val="004B2BE0"/>
    <w:rsid w:val="004D78B4"/>
    <w:rsid w:val="004E6B6B"/>
    <w:rsid w:val="00512ADF"/>
    <w:rsid w:val="00513C25"/>
    <w:rsid w:val="00523478"/>
    <w:rsid w:val="00531FBF"/>
    <w:rsid w:val="0058064D"/>
    <w:rsid w:val="00583A02"/>
    <w:rsid w:val="005A1B32"/>
    <w:rsid w:val="005A6070"/>
    <w:rsid w:val="005A7C7F"/>
    <w:rsid w:val="005C593C"/>
    <w:rsid w:val="005C7A8B"/>
    <w:rsid w:val="005D020B"/>
    <w:rsid w:val="005E6088"/>
    <w:rsid w:val="005F574E"/>
    <w:rsid w:val="006017FD"/>
    <w:rsid w:val="006201FC"/>
    <w:rsid w:val="00632C6F"/>
    <w:rsid w:val="00633225"/>
    <w:rsid w:val="006A66A8"/>
    <w:rsid w:val="006B2678"/>
    <w:rsid w:val="006B66FE"/>
    <w:rsid w:val="006E1A73"/>
    <w:rsid w:val="006E3003"/>
    <w:rsid w:val="00701A84"/>
    <w:rsid w:val="0071273D"/>
    <w:rsid w:val="0076659B"/>
    <w:rsid w:val="00790486"/>
    <w:rsid w:val="00793EE5"/>
    <w:rsid w:val="00797EC8"/>
    <w:rsid w:val="007E6BC6"/>
    <w:rsid w:val="007F2BC0"/>
    <w:rsid w:val="00816AE9"/>
    <w:rsid w:val="00824ABB"/>
    <w:rsid w:val="00826665"/>
    <w:rsid w:val="00836A59"/>
    <w:rsid w:val="00844A5D"/>
    <w:rsid w:val="00861EC1"/>
    <w:rsid w:val="00883356"/>
    <w:rsid w:val="008A7514"/>
    <w:rsid w:val="008B068E"/>
    <w:rsid w:val="008B69D3"/>
    <w:rsid w:val="00940B1A"/>
    <w:rsid w:val="009567DA"/>
    <w:rsid w:val="00957280"/>
    <w:rsid w:val="009714E8"/>
    <w:rsid w:val="00974AE3"/>
    <w:rsid w:val="009826D6"/>
    <w:rsid w:val="009C6202"/>
    <w:rsid w:val="009C7B99"/>
    <w:rsid w:val="009D3129"/>
    <w:rsid w:val="009F285B"/>
    <w:rsid w:val="00A06A8A"/>
    <w:rsid w:val="00A2133A"/>
    <w:rsid w:val="00A741BD"/>
    <w:rsid w:val="00A87E0C"/>
    <w:rsid w:val="00AC1A15"/>
    <w:rsid w:val="00AC3626"/>
    <w:rsid w:val="00AD43C0"/>
    <w:rsid w:val="00AE5B33"/>
    <w:rsid w:val="00AF3B37"/>
    <w:rsid w:val="00AF4C03"/>
    <w:rsid w:val="00B03C25"/>
    <w:rsid w:val="00B20F52"/>
    <w:rsid w:val="00B26489"/>
    <w:rsid w:val="00B26F5E"/>
    <w:rsid w:val="00B35185"/>
    <w:rsid w:val="00B406E8"/>
    <w:rsid w:val="00B50C83"/>
    <w:rsid w:val="00B720DC"/>
    <w:rsid w:val="00B7788F"/>
    <w:rsid w:val="00BF1EBE"/>
    <w:rsid w:val="00C32F3D"/>
    <w:rsid w:val="00C41B36"/>
    <w:rsid w:val="00C56FC2"/>
    <w:rsid w:val="00C67FA3"/>
    <w:rsid w:val="00C85580"/>
    <w:rsid w:val="00C87B43"/>
    <w:rsid w:val="00CE44E9"/>
    <w:rsid w:val="00CF445D"/>
    <w:rsid w:val="00CF618A"/>
    <w:rsid w:val="00D0558B"/>
    <w:rsid w:val="00D06EC9"/>
    <w:rsid w:val="00D253A0"/>
    <w:rsid w:val="00D36086"/>
    <w:rsid w:val="00D47759"/>
    <w:rsid w:val="00D8170E"/>
    <w:rsid w:val="00DA0999"/>
    <w:rsid w:val="00DB5652"/>
    <w:rsid w:val="00DB57A9"/>
    <w:rsid w:val="00DD20A9"/>
    <w:rsid w:val="00DD6742"/>
    <w:rsid w:val="00DF5BDC"/>
    <w:rsid w:val="00DF744E"/>
    <w:rsid w:val="00E01153"/>
    <w:rsid w:val="00E02BD0"/>
    <w:rsid w:val="00E24FC7"/>
    <w:rsid w:val="00E33862"/>
    <w:rsid w:val="00E4044A"/>
    <w:rsid w:val="00E5594E"/>
    <w:rsid w:val="00E66FC0"/>
    <w:rsid w:val="00E941D0"/>
    <w:rsid w:val="00EB1CEC"/>
    <w:rsid w:val="00EB37C3"/>
    <w:rsid w:val="00EB4E90"/>
    <w:rsid w:val="00EC29F5"/>
    <w:rsid w:val="00ED1CC4"/>
    <w:rsid w:val="00EE3EAE"/>
    <w:rsid w:val="00EF4D6F"/>
    <w:rsid w:val="00F432FF"/>
    <w:rsid w:val="00F539B2"/>
    <w:rsid w:val="00F72352"/>
    <w:rsid w:val="00F80B55"/>
    <w:rsid w:val="00F81BBB"/>
    <w:rsid w:val="00FA480B"/>
    <w:rsid w:val="00FB6B1F"/>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9</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8762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Urba, Gavin</cp:lastModifiedBy>
  <cp:revision>77</cp:revision>
  <dcterms:created xsi:type="dcterms:W3CDTF">2022-04-20T12:43:00Z</dcterms:created>
  <dcterms:modified xsi:type="dcterms:W3CDTF">2026-10-14T15:06:00Z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