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315" w:lineRule="auto" w:after="0" w:before="0"/>
        <w:jc w:val="center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34.65"/>
          <w:szCs w:val="34.65"/>
          <w:position w:val="0"/>
          <w:shd w:val="clear" w:color="auto" w:fill="auto"/>
        </w:rPr>
        <w:t xml:space="preserve">Aviral Garg</w:t>
      </w:r>
    </w:p>
    <w:p>
      <w:pPr>
        <w:spacing w:line="315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106680" cy="10668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75"/>
          <w:szCs w:val="15.75"/>
          <w:position w:val="0"/>
          <w:shd w:val="clear" w:color="auto" w:fill="auto"/>
        </w:rPr>
        <w:t xml:space="preserve">Vancouver, British Columbia, Canada  </w:t>
      </w:r>
      <w:r>
        <w:drawing>
          <wp:inline distT="0" distB="0" distL="0" distR="0">
            <wp:extent cx="106680" cy="10668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75"/>
          <w:szCs w:val="15.75"/>
          <w:position w:val="0"/>
          <w:shd w:val="clear" w:color="auto" w:fill="auto"/>
        </w:rPr>
        <w:t xml:space="preserve">aviral.garg@icloud.com  </w:t>
      </w:r>
      <w:r>
        <w:drawing>
          <wp:inline distT="0" distB="0" distL="0" distR="0">
            <wp:extent cx="106680" cy="10668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75"/>
          <w:szCs w:val="15.75"/>
          <w:position w:val="0"/>
          <w:shd w:val="clear" w:color="auto" w:fill="auto"/>
        </w:rPr>
        <w:t xml:space="preserve">LinkedIn</w:t>
      </w:r>
    </w:p>
    <w:p>
      <w:pPr>
        <w:pStyle w:val="ReziHeading"/>
        <w:spacing w:line="315" w:lineRule="auto" w:after="60" w:before="210"/>
        <w:jc w:val="left"/>
        <w:ind w:left="0" w:right="0"/>
      </w:pPr>
      <w:rPr>
        <w:sz w:val="24.1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4.15"/>
          <w:szCs w:val="24.15"/>
          <w:position w:val="0"/>
          <w:shd w:val="clear" w:color="auto" w:fill="auto"/>
        </w:rPr>
        <w:t xml:space="preserve">SKILLS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Core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: Python, Azure DevOps &amp; Cost Management, AWS DevOps CI/CD (AWS CDK - Cloud Development Kit, CloudFormation, AWS Pipelines, AWS Data Pipelines), Automated Windows deployment (Chocolatey), Windows Batch Scripting.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Cloud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: Azure Functions, CosmosDB, Azure Blob Storage, AWS Step Functions, AWS Lambda, DynamoDB, Athena, SNS, SQS.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AI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: Local-first AI agents, AI-automated documentation, EDA, Feature Engineering, NLP, LLM, RAG, Time-Series.</w:t>
      </w:r>
    </w:p>
    <w:p>
      <w:pPr>
        <w:pStyle w:val="ReziHeading"/>
        <w:spacing w:line="315" w:lineRule="auto" w:after="60" w:before="210"/>
        <w:jc w:val="left"/>
        <w:ind w:left="0" w:right="0"/>
      </w:pPr>
      <w:rPr>
        <w:sz w:val="24.1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4.15"/>
          <w:szCs w:val="24.15"/>
          <w:position w:val="0"/>
          <w:shd w:val="clear" w:color="auto" w:fill="auto"/>
        </w:rPr>
        <w:t xml:space="preserve">EXPERIENCE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Software Development Engineer</w:t>
      </w:r>
    </w:p>
    <w:p>
      <w:pPr>
        <w:spacing w:line="31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Amazon - Beauty Tech Team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February 2021 – March 2025, Vancouver, BC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internal-documentation-powered AI agents to provide instant answers to CI/CD admin questions, identify documentation gaps, and flag outdated content. Improved question resolution time by 82%, with projected savings of 240+ dev-hrs/month from integration with the internal admin ticketing system.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Led a cross-functional team of 8 engineers and data scientists to deploy AWS Step Functions serverless data pipelines with 50% reduced execution time. Pipelines automatically scaled for growth processing 40+ TB of product catalog data daily and powering Makeup Virtual Try-On experience for 40M+ monthly customers across 15+ countries.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4-staged CI/CD python</w:t>
      </w: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 </w:t>
      </w: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build-chains with granular system monitoring, and bottleneck tracing using CloudWatch &amp; X-ray. Received org-wide accolades for robust documentation and operational readiness for every step of the SDLC.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Led organization-wide documentation workshop establishing systematic platform for subject-matter-expert reference and reaching 100% completion of product and CI/CD documentation of the Beauty Tech Organization.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Spearheaded CI/CD-driven store-page-builder project for Amazon clients using React and Python.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Integrated external microservices and A/B testing framework increasing client customization capabilities by 300%.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Automated Monthly Business reporting for Recommendations reducing manual reporting time by 90%.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Achieved 100% stakeholder satisfaction across all reporting consumers through automated system implementation.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Won first place at Amazon 2022 Hackathon with Augmented Reality iOS makeup-tutorial app leading a four-person team.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Software Development Engineer</w:t>
      </w:r>
    </w:p>
    <w:p>
      <w:pPr>
        <w:spacing w:line="31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Amazon - Prime Pantry Team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June 2020 – February 2021, Vancouver, BC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Architected robust Kotlin applications achieving 100% test coverage for Prime Pantry API development.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Conducted weekly on-call troubleshooting complex build, release, and tooling issues supporting development.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Cut setup time by 75% by automating developer onboarding and environment configuration.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Saved 3,528 developer hours annually across 7-person team while eliminating setup-related errors.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Optimized API performance reducing page-load impact by 37% and increasing add-to-cart conversion rates by 2.5%.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Directly contributed to millions in additional revenue for Prime Pantry platform through performance improvements.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Championed AWS CDK adoption across development teams for standardized CI/CD pipelines.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Eliminated manual deployment processes by building automated CI/CD infrastructure saving 12+ developer-hours weekly while reducing deployment errors by 95%.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Delivered $30K annual cost savings through systematic AWS infrastructure optimization and usage policy implementation.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Led organization-wide CodeGuru Profiler adoption across 7 projects reducing on-call incidents and maintenance hours.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AI Software Engineer</w:t>
      </w:r>
    </w:p>
    <w:p>
      <w:pPr>
        <w:spacing w:line="31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T4G Limited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October 2018 – December 2019, Vancouver, BC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Delivered enterprise-grade chatbots with full CI/CD leveraging Azure DevOps using Node.js, Cosmos DB, and SQL.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Optimized promo-code generation achieving 40% efficiency improvement enabling 4 additional high-value contracts.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Deployed, managed and tested physical Windows-computers for Impark/HangTag parking enforcement vehicles.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Automated extraction of 10 years of git version history from 15 applications saving 7 dev hours weekly with Python scripts.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Architected Named-Entity-Recognition chatbot proof-of-concept using NLP techniques directly securing $100K contract.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Demonstrated AI capabilities to enterprise clients establishing company's reputation in AI/ML space.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Doubled department's yearly profits directly contributing to company's revenue growth and market expansion.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Developed mission-critical C# desktop applications and SSIS data integration packages serving 50+ million users globally.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Software Engineer</w:t>
      </w:r>
    </w:p>
    <w:p>
      <w:pPr>
        <w:spacing w:line="315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Texavie Technologies Inc.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December 2017 - May 2018, Vancouver, BC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Engineered cross-platform mobile, desktop, and mixed-reality headset proof-of-concepts in Unity3D.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Demonstrated wearable prototypes securing investor interest and validating product-market fit for AR/VR technologies.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Developed critical prototype debugging tools reducing calibration time by 60% enabling on-time product launch.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Saved weeks of development effort while ensuring quality standards for consumer-ready AR/VR devices.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Architected cross-platform game development pipelines for Windows, macOS, and Linux doubling target customer base.</w:t>
      </w:r>
    </w:p>
    <w:p>
      <w:pPr>
        <w:pStyle w:val="ReziHeading"/>
        <w:spacing w:line="315" w:lineRule="auto" w:after="60" w:before="210"/>
        <w:jc w:val="left"/>
        <w:ind w:left="0" w:right="0"/>
      </w:pPr>
      <w:rPr>
        <w:sz w:val="24.1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4.15"/>
          <w:szCs w:val="24.15"/>
          <w:position w:val="0"/>
          <w:shd w:val="clear" w:color="auto" w:fill="auto"/>
        </w:rPr>
        <w:t xml:space="preserve">PROJECTS (2025)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Bob</w:t>
      </w:r>
    </w:p>
    <w:p>
      <w:pPr>
        <w:spacing w:line="315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a multi-threaded personal voice assistant with 8 operational modes for hands-free development and accessibility.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Reduced Agentic AI platform costs by 40x through extensive prompt engineering and optimization techniques.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Implemented zero speech data loss during processing with real-time speech-to-tool-calls conversion.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accessibility solution for developers with back pain, visual impairments, and typing difficulties.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Integrated OpenAI Whisper for local ML-based speech recognition with real-time audio processing pipeline.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Live Transcriber (7.8K downloads)</w:t>
      </w:r>
    </w:p>
    <w:p>
      <w:pPr>
        <w:spacing w:line="315" w:lineRule="auto" w:after="0" w:before="0"/>
        <w:jc w:val="left"/>
        <w:ind w:left="0" w:right="0"/>
      </w:pPr>
      <w:rPr>
        <w:sz w:val="0"/>
      </w:rPr>
      <w:hyperlink r:id="hyperlink161ac7d0-efd5-4b40-b7f4-2d2cd79ed9ae">
        <w:r>
          <w:rPr>
            <w:rFonts w:ascii="Merriweather Light" w:cs="Merriweather Light" w:eastAsia="Merriweather Light" w:hAnsi="Merriweather Light"/>
            <w:b w:val="0"/>
            <w:bCs w:val="0"/>
            <w:i w:val="0"/>
            <w:iCs w:val="0"/>
            <w:strike w:val="0"/>
            <w:color w:val="#2e3d50"/>
            <w:u w:val="none"/>
            <w:sz w:val="17.849999999999998"/>
            <w:szCs w:val="17.849999999999998"/>
            <w:position w:val="0"/>
            <w:shd w:val="clear" w:color="auto" w:fill="auto"/>
          </w:rPr>
          <w:t xml:space="preserve">pypi.org/project/livetranscriber</w:t>
        </w:r>
      </w:hyperlink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Deployed multi-threaded open-source Python package with real-time speech transcription and zero data loss.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Architected single-file WebSocket wrapper around Deepgram API with async/await supporting sync and async callbacks.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Designed flexible configuration system allowing override of Deepgram parameters while maintaining Nova-3 defaults.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Implemented comprehensive resource management with automatic cleanup, graceful shutdown, and error handling.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seamless PyPI distribution with proper dependency management enabling pip installation and integration.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Pre-bunker health communications system</w:t>
      </w:r>
    </w:p>
    <w:p>
      <w:pPr>
        <w:spacing w:line="315" w:lineRule="auto" w:after="0" w:before="0"/>
        <w:jc w:val="left"/>
        <w:ind w:left="0" w:right="0"/>
      </w:pPr>
      <w:rPr>
        <w:sz w:val="0"/>
      </w:rPr>
      <w:hyperlink r:id="hyperlink9c6a30be-2fb7-4501-9fac-d24d13055968">
        <w:r>
          <w:rPr>
            <w:rFonts w:ascii="Merriweather Light" w:cs="Merriweather Light" w:eastAsia="Merriweather Light" w:hAnsi="Merriweather Light"/>
            <w:b w:val="0"/>
            <w:bCs w:val="0"/>
            <w:i w:val="0"/>
            <w:iCs w:val="0"/>
            <w:strike w:val="0"/>
            <w:color w:val="#2e3d50"/>
            <w:u w:val="none"/>
            <w:sz w:val="17.849999999999998"/>
            <w:szCs w:val="17.849999999999998"/>
            <w:position w:val="0"/>
            <w:shd w:val="clear" w:color="auto" w:fill="auto"/>
          </w:rPr>
          <w:t xml:space="preserve">github.com/gaviral/pre_bunker_health_communications_system</w:t>
        </w:r>
      </w:hyperlink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AI agents for health misinformation prevention, simulating public reactions, generating evidence-backed prebunks.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comprehensive prototype with implementation across 19 versions achieving 65-80% risk reduction.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5-stage pipeline: Claim Extraction, Risk Assessment, Audience Simulation, Evidence Validation, Countermeasures.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Developed 12 specialized agent personas for comprehensive audience simulation with multi-source evidence validation.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FastAPI web interface with async processing and real-time risk assessment.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Developed novel Misinterpretability@k metric for quantifying health communication risk.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Resume Coach</w:t>
      </w:r>
    </w:p>
    <w:p>
      <w:pPr>
        <w:spacing w:line="315" w:lineRule="auto" w:after="0" w:before="0"/>
        <w:jc w:val="left"/>
        <w:ind w:left="0" w:right="0"/>
      </w:pPr>
      <w:rPr>
        <w:sz w:val="0"/>
      </w:rPr>
      <w:hyperlink r:id="hyperlinkc2bbc2b7-acdf-4979-801d-3aef2a7e9b08">
        <w:r>
          <w:rPr>
            <w:rFonts w:ascii="Merriweather Light" w:cs="Merriweather Light" w:eastAsia="Merriweather Light" w:hAnsi="Merriweather Light"/>
            <w:b w:val="0"/>
            <w:bCs w:val="0"/>
            <w:i w:val="0"/>
            <w:iCs w:val="0"/>
            <w:strike w:val="0"/>
            <w:color w:val="#2e3d50"/>
            <w:u w:val="none"/>
            <w:sz w:val="17.849999999999998"/>
            <w:szCs w:val="17.849999999999998"/>
            <w:position w:val="0"/>
            <w:shd w:val="clear" w:color="auto" w:fill="auto"/>
          </w:rPr>
          <w:t xml:space="preserve">coach.aviralgarg.com</w:t>
        </w:r>
      </w:hyperlink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 • </w:t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full-stack GPT-powered AI app with LangChain on AWS Lambda, API Gateway, DynamoDB, S3, and CloudFront.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React 19 + TypeScript frontend with CI/CD pipeline using GitHub Actions, deploying production application.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Implemented session persistence with DynamoDB TTL and contextual follow-up chat system.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FastAPI Stock Gainers</w:t>
      </w:r>
    </w:p>
    <w:p>
      <w:pPr>
        <w:spacing w:line="315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Built real-time stock market tracking application with FastAPI and SQLAlchemy ORM supporting PostgreSQL &amp; SQLite.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Integrated Yahoo Finance API for real-time stock market data with comprehensive user authentication system.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Created admin dashboard for database management with responsive Bootstrap UI and color-coded visualization.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Deployed production application on Render.com with auto-refresh mechanism and custom stock symbol tracking.</w:t>
      </w:r>
    </w:p>
    <w:p>
      <w:pPr>
        <w:pStyle w:val="ReziHeading"/>
        <w:spacing w:line="315" w:lineRule="auto" w:after="60" w:before="210"/>
        <w:jc w:val="left"/>
        <w:ind w:left="0" w:right="0"/>
      </w:pPr>
      <w:rPr>
        <w:sz w:val="24.15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4.15"/>
          <w:szCs w:val="24.15"/>
          <w:position w:val="0"/>
          <w:shd w:val="clear" w:color="auto" w:fill="auto"/>
        </w:rPr>
        <w:t xml:space="preserve">EDUCATION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Machine Learning Switch Up Program</w:t>
      </w:r>
    </w:p>
    <w:p>
      <w:pPr>
        <w:spacing w:line="315" w:lineRule="auto" w:after="0" w:before="0"/>
        <w:jc w:val="left"/>
        <w:ind w:left="0" w:right="0"/>
      </w:pPr>
      <w:rPr>
        <w:sz w:val="17.849999999999998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Interview Kickstart • 2025</w:t>
      </w:r>
    </w:p>
    <w:p>
      <w:pPr>
        <w:numPr>
          <w:ilvl w:val="0"/>
          <w:numId w:val="1"/>
        </w:numPr>
        <w:spacing w:line="315" w:lineRule="auto" w:after="0" w:before="0"/>
        <w:jc w:val="left"/>
        <w:ind w:left="222" w:right="0"/>
      </w:pPr>
      <w:rPr>
        <w:sz w:val="17.849999999999998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Exploratory Data Analysis, Supervised, Unsupervised &amp; Reinforcement Learning, Neural Networks, Agentic Frameworks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15" w:lineRule="auto" w:after="0" w:before="0"/>
        <w:jc w:val="left"/>
        <w:ind w:left="0" w:right="0"/>
      </w:pPr>
      <w:rPr>
        <w:sz w:val="21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1"/>
          <w:szCs w:val="21"/>
          <w:position w:val="0"/>
          <w:shd w:val="clear" w:color="auto" w:fill="auto"/>
        </w:rPr>
        <w:t xml:space="preserve">B.A.Sc., Computer Engineering (Software Engineering Major)</w:t>
      </w:r>
    </w:p>
    <w:p>
      <w:pPr>
        <w:spacing w:line="315" w:lineRule="auto" w:after="0" w:before="0"/>
        <w:jc w:val="left"/>
        <w:ind w:left="0" w:right="0"/>
      </w:pPr>
      <w:rPr>
        <w:sz w:val="17.849999999999998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7.849999999999998"/>
          <w:szCs w:val="17.849999999999998"/>
          <w:position w:val="0"/>
          <w:shd w:val="clear" w:color="auto" w:fill="auto"/>
        </w:rPr>
        <w:t xml:space="preserve">University of British Columbia • Vancouver, BC • 2019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 Light" w:eastAsia="SimSun" w:hAnsi="Merriweather Light" w:cs="Georgia"/>
      </w:rPr>
    </w:rPrDefault>
  </w:docDefaults>
  <w:style w:styleId="EastAsian" w:type="paragraph">
    <w:name w:val="East Asian Style"/>
    <w:rPr>
      <!-- Chinese fallback -->
      <w:rFonts w:eastAsia="SimSun" w:hAnsi="Georgia" w:cs="Georgia"/>
      <!-- Korean fallback -->
      <w:rFonts w:eastAsia="Batang" w:hAnsi="Georgia" w:cs="Georgia"/>
      <!-- Japanese fallback -->
      <w:rFonts w:eastAsia="Yu Gothic" w:hAnsi="Georgia" w:cs="Georgia"/>
    </w:rPr>
  </w:style>
  <w:style w:type="paragraph" w:customStyle="1" w:styleId="ReziHeading">
    <w:name w:val="Rezi_Heading"/>
    <w:pPr>
      <w:pBdr>
        <w:bottom w:val="single" w:sz="1" w:color="000000" w:space="1"/>
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linkedInRelId"
    Type="http://schemas.openxmlformats.org/officeDocument/2006/relationships/image"
    Target="media/linkedin.png" /><Relationship Id="hyperlink161ac7d0-efd5-4b40-b7f4-2d2cd79ed9ae"
    Type="http://schemas.openxmlformats.org/officeDocument/2006/relationships/hyperlink"
    Target="https://pypi.org/project/livetranscriber" TargetMode="External" /><Relationship Id="hyperlink9c6a30be-2fb7-4501-9fac-d24d13055968"
    Type="http://schemas.openxmlformats.org/officeDocument/2006/relationships/hyperlink"
    Target="https://github.com/gaviral/pre_bunker_health_communications_system" TargetMode="External" /><Relationship Id="hyperlinkc2bbc2b7-acdf-4979-801d-3aef2a7e9b08"
    Type="http://schemas.openxmlformats.org/officeDocument/2006/relationships/hyperlink"
    Target="https://coach.aviralgarg.com" TargetMode="External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