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B6E2A" w14:textId="77777777" w:rsidR="00E9340C" w:rsidRPr="00047D00" w:rsidRDefault="00E9340C" w:rsidP="00E9340C">
      <w:pPr>
        <w:rPr>
          <w:b/>
          <w:bCs/>
        </w:rPr>
      </w:pPr>
      <w:r w:rsidRPr="00047D00">
        <w:rPr>
          <w:b/>
          <w:bCs/>
        </w:rPr>
        <w:t>CHAPTER 1</w:t>
      </w:r>
      <w:r>
        <w:rPr>
          <w:b/>
          <w:bCs/>
        </w:rPr>
        <w:t xml:space="preserve"> </w:t>
      </w:r>
      <w:r w:rsidRPr="00047D00">
        <w:rPr>
          <w:b/>
          <w:bCs/>
        </w:rPr>
        <w:t>SOLUTIONS</w:t>
      </w:r>
    </w:p>
    <w:p w14:paraId="28DE1089" w14:textId="77777777" w:rsidR="00E9340C" w:rsidRPr="00047D00" w:rsidRDefault="00E9340C" w:rsidP="00E9340C">
      <w:pPr>
        <w:rPr>
          <w:b/>
          <w:bCs/>
        </w:rPr>
      </w:pPr>
    </w:p>
    <w:p w14:paraId="6A2D11FD" w14:textId="77777777" w:rsidR="00E9340C" w:rsidRPr="001101E7" w:rsidRDefault="00E9340C" w:rsidP="00E9340C">
      <w:pPr>
        <w:pStyle w:val="Style5"/>
        <w:numPr>
          <w:ilvl w:val="1"/>
          <w:numId w:val="1"/>
        </w:numPr>
        <w:tabs>
          <w:tab w:val="clear" w:pos="360"/>
          <w:tab w:val="num" w:pos="720"/>
        </w:tabs>
        <w:ind w:left="720" w:hanging="720"/>
        <w:rPr>
          <w:color w:val="auto"/>
        </w:rPr>
      </w:pPr>
    </w:p>
    <w:p w14:paraId="5E17F5EB" w14:textId="77777777" w:rsidR="00E9340C" w:rsidRPr="001101E7" w:rsidRDefault="00E9340C" w:rsidP="00E9340C">
      <w:pPr>
        <w:pStyle w:val="Style5"/>
        <w:numPr>
          <w:ilvl w:val="0"/>
          <w:numId w:val="2"/>
        </w:numPr>
        <w:tabs>
          <w:tab w:val="clear" w:pos="900"/>
          <w:tab w:val="num" w:pos="720"/>
          <w:tab w:val="left" w:pos="1080"/>
        </w:tabs>
        <w:ind w:left="720" w:firstLine="0"/>
        <w:rPr>
          <w:color w:val="auto"/>
        </w:rPr>
      </w:pPr>
      <w:r w:rsidRPr="001101E7">
        <w:rPr>
          <w:color w:val="auto"/>
        </w:rPr>
        <w:t>Constant</w:t>
      </w:r>
    </w:p>
    <w:p w14:paraId="58421E7F" w14:textId="77777777" w:rsidR="00E9340C" w:rsidRPr="00047D00" w:rsidRDefault="00E9340C" w:rsidP="00E9340C">
      <w:pPr>
        <w:pStyle w:val="Style7"/>
        <w:tabs>
          <w:tab w:val="num" w:pos="720"/>
          <w:tab w:val="left" w:pos="1080"/>
        </w:tabs>
        <w:spacing w:line="240" w:lineRule="auto"/>
        <w:ind w:left="720" w:firstLine="0"/>
        <w:jc w:val="left"/>
        <w:rPr>
          <w:sz w:val="24"/>
          <w:szCs w:val="24"/>
        </w:rPr>
      </w:pPr>
      <w:r w:rsidRPr="00047D00">
        <w:rPr>
          <w:sz w:val="24"/>
          <w:szCs w:val="24"/>
        </w:rPr>
        <w:t>b)</w:t>
      </w:r>
      <w:r w:rsidRPr="00047D00">
        <w:rPr>
          <w:sz w:val="24"/>
          <w:szCs w:val="24"/>
        </w:rPr>
        <w:tab/>
        <w:t>Variable; ratio</w:t>
      </w:r>
    </w:p>
    <w:p w14:paraId="7B98DE14" w14:textId="77777777" w:rsidR="00E9340C" w:rsidRPr="00047D00" w:rsidRDefault="00E9340C" w:rsidP="00E9340C">
      <w:pPr>
        <w:pStyle w:val="Style7"/>
        <w:tabs>
          <w:tab w:val="num" w:pos="720"/>
          <w:tab w:val="left" w:pos="1080"/>
        </w:tabs>
        <w:spacing w:line="240" w:lineRule="auto"/>
        <w:ind w:left="720" w:firstLine="0"/>
        <w:jc w:val="left"/>
        <w:rPr>
          <w:sz w:val="24"/>
          <w:szCs w:val="24"/>
        </w:rPr>
      </w:pPr>
      <w:r w:rsidRPr="00047D00">
        <w:rPr>
          <w:sz w:val="24"/>
          <w:szCs w:val="24"/>
        </w:rPr>
        <w:t>c)</w:t>
      </w:r>
      <w:r w:rsidRPr="00047D00">
        <w:rPr>
          <w:sz w:val="24"/>
          <w:szCs w:val="24"/>
        </w:rPr>
        <w:tab/>
        <w:t>Variable; nominal</w:t>
      </w:r>
    </w:p>
    <w:p w14:paraId="328C8D58" w14:textId="77777777" w:rsidR="00E9340C" w:rsidRPr="00047D00" w:rsidRDefault="00E9340C" w:rsidP="00E9340C">
      <w:pPr>
        <w:pStyle w:val="Style7"/>
        <w:tabs>
          <w:tab w:val="num" w:pos="720"/>
          <w:tab w:val="left" w:pos="1080"/>
        </w:tabs>
        <w:spacing w:line="240" w:lineRule="auto"/>
        <w:ind w:left="720" w:firstLine="0"/>
        <w:jc w:val="left"/>
        <w:rPr>
          <w:sz w:val="24"/>
          <w:szCs w:val="24"/>
        </w:rPr>
      </w:pPr>
      <w:r w:rsidRPr="00047D00">
        <w:rPr>
          <w:sz w:val="24"/>
          <w:szCs w:val="24"/>
        </w:rPr>
        <w:t>d)</w:t>
      </w:r>
      <w:r w:rsidRPr="00047D00">
        <w:rPr>
          <w:sz w:val="24"/>
          <w:szCs w:val="24"/>
        </w:rPr>
        <w:tab/>
        <w:t>Constant</w:t>
      </w:r>
    </w:p>
    <w:p w14:paraId="551727FC" w14:textId="77777777" w:rsidR="00E9340C" w:rsidRPr="001101E7" w:rsidRDefault="00E9340C" w:rsidP="00E9340C">
      <w:pPr>
        <w:pStyle w:val="Style5"/>
        <w:tabs>
          <w:tab w:val="num" w:pos="720"/>
          <w:tab w:val="left" w:pos="1080"/>
        </w:tabs>
        <w:ind w:left="720"/>
        <w:rPr>
          <w:color w:val="auto"/>
        </w:rPr>
      </w:pPr>
      <w:r w:rsidRPr="001101E7">
        <w:rPr>
          <w:color w:val="auto"/>
        </w:rPr>
        <w:t>e)</w:t>
      </w:r>
      <w:r w:rsidRPr="001101E7">
        <w:rPr>
          <w:color w:val="auto"/>
        </w:rPr>
        <w:tab/>
        <w:t>Variable; ratio</w:t>
      </w:r>
    </w:p>
    <w:p w14:paraId="7465BF2B" w14:textId="77777777" w:rsidR="00E9340C" w:rsidRPr="001101E7" w:rsidRDefault="00E9340C" w:rsidP="00E9340C">
      <w:pPr>
        <w:pStyle w:val="Style5"/>
        <w:numPr>
          <w:ilvl w:val="1"/>
          <w:numId w:val="1"/>
        </w:numPr>
        <w:tabs>
          <w:tab w:val="clear" w:pos="360"/>
          <w:tab w:val="num" w:pos="720"/>
        </w:tabs>
        <w:ind w:left="720" w:hanging="720"/>
        <w:rPr>
          <w:color w:val="auto"/>
        </w:rPr>
      </w:pPr>
    </w:p>
    <w:p w14:paraId="7E63BF8A" w14:textId="77777777" w:rsidR="00E9340C" w:rsidRPr="00047D00" w:rsidRDefault="00E9340C" w:rsidP="00E9340C">
      <w:pPr>
        <w:pStyle w:val="Style7"/>
        <w:tabs>
          <w:tab w:val="left" w:pos="1080"/>
        </w:tabs>
        <w:spacing w:line="240" w:lineRule="auto"/>
        <w:ind w:left="720" w:firstLine="0"/>
        <w:jc w:val="left"/>
        <w:rPr>
          <w:sz w:val="24"/>
          <w:szCs w:val="24"/>
        </w:rPr>
      </w:pPr>
      <w:r w:rsidRPr="00047D00">
        <w:rPr>
          <w:sz w:val="24"/>
          <w:szCs w:val="24"/>
        </w:rPr>
        <w:t>a)</w:t>
      </w:r>
      <w:r w:rsidRPr="00047D00">
        <w:rPr>
          <w:sz w:val="24"/>
          <w:szCs w:val="24"/>
        </w:rPr>
        <w:tab/>
        <w:t>Variable; ratio</w:t>
      </w:r>
    </w:p>
    <w:p w14:paraId="53B81920" w14:textId="77777777" w:rsidR="00E9340C" w:rsidRPr="00047D00" w:rsidRDefault="00E9340C" w:rsidP="00E9340C">
      <w:pPr>
        <w:pStyle w:val="Style7"/>
        <w:tabs>
          <w:tab w:val="left" w:pos="1080"/>
        </w:tabs>
        <w:spacing w:line="240" w:lineRule="auto"/>
        <w:ind w:left="720" w:firstLine="0"/>
        <w:jc w:val="left"/>
        <w:rPr>
          <w:sz w:val="24"/>
          <w:szCs w:val="24"/>
        </w:rPr>
      </w:pPr>
      <w:r w:rsidRPr="00047D00">
        <w:rPr>
          <w:sz w:val="24"/>
          <w:szCs w:val="24"/>
        </w:rPr>
        <w:t>b)</w:t>
      </w:r>
      <w:r w:rsidRPr="00047D00">
        <w:rPr>
          <w:sz w:val="24"/>
          <w:szCs w:val="24"/>
        </w:rPr>
        <w:tab/>
        <w:t>Constant</w:t>
      </w:r>
    </w:p>
    <w:p w14:paraId="58A8D48A" w14:textId="77777777" w:rsidR="00E9340C" w:rsidRPr="00047D00" w:rsidRDefault="00E9340C" w:rsidP="00E9340C">
      <w:pPr>
        <w:pStyle w:val="Style19"/>
        <w:tabs>
          <w:tab w:val="left" w:pos="900"/>
          <w:tab w:val="left" w:pos="1080"/>
        </w:tabs>
        <w:spacing w:line="240" w:lineRule="auto"/>
        <w:ind w:left="720" w:firstLine="0"/>
        <w:jc w:val="left"/>
        <w:rPr>
          <w:sz w:val="24"/>
          <w:szCs w:val="24"/>
        </w:rPr>
      </w:pPr>
      <w:r w:rsidRPr="00047D00">
        <w:rPr>
          <w:sz w:val="24"/>
          <w:szCs w:val="24"/>
        </w:rPr>
        <w:t>c)</w:t>
      </w:r>
      <w:r w:rsidRPr="00047D00">
        <w:rPr>
          <w:sz w:val="24"/>
          <w:szCs w:val="24"/>
        </w:rPr>
        <w:tab/>
        <w:t>Variable; ratio</w:t>
      </w:r>
    </w:p>
    <w:p w14:paraId="5FEE8BE5" w14:textId="77777777" w:rsidR="00E9340C" w:rsidRPr="00047D00" w:rsidRDefault="008C0385" w:rsidP="00E9340C">
      <w:pPr>
        <w:pStyle w:val="Style7"/>
        <w:tabs>
          <w:tab w:val="left" w:pos="1080"/>
        </w:tabs>
        <w:spacing w:line="240" w:lineRule="auto"/>
        <w:ind w:left="720" w:firstLine="0"/>
        <w:jc w:val="left"/>
        <w:rPr>
          <w:sz w:val="24"/>
          <w:szCs w:val="24"/>
        </w:rPr>
      </w:pPr>
      <w:r>
        <w:rPr>
          <w:sz w:val="24"/>
          <w:szCs w:val="24"/>
        </w:rPr>
        <w:t>d)</w:t>
      </w:r>
      <w:r>
        <w:rPr>
          <w:sz w:val="24"/>
          <w:szCs w:val="24"/>
        </w:rPr>
        <w:tab/>
        <w:t xml:space="preserve">Variable; </w:t>
      </w:r>
      <w:r w:rsidR="00E9340C" w:rsidRPr="00047D00">
        <w:rPr>
          <w:sz w:val="24"/>
          <w:szCs w:val="24"/>
        </w:rPr>
        <w:t>nominal</w:t>
      </w:r>
    </w:p>
    <w:p w14:paraId="5D79C142" w14:textId="77777777" w:rsidR="00E9340C" w:rsidRPr="001101E7" w:rsidRDefault="00E9340C" w:rsidP="00E9340C">
      <w:pPr>
        <w:pStyle w:val="Style5"/>
        <w:numPr>
          <w:ilvl w:val="1"/>
          <w:numId w:val="1"/>
        </w:numPr>
        <w:tabs>
          <w:tab w:val="clear" w:pos="360"/>
          <w:tab w:val="num" w:pos="720"/>
        </w:tabs>
        <w:ind w:left="720" w:hanging="720"/>
        <w:rPr>
          <w:color w:val="auto"/>
        </w:rPr>
      </w:pPr>
    </w:p>
    <w:p w14:paraId="22F7DE7D" w14:textId="77777777" w:rsidR="00E9340C" w:rsidRPr="00047D00" w:rsidRDefault="00E9340C" w:rsidP="00E9340C">
      <w:pPr>
        <w:pStyle w:val="Style7"/>
        <w:tabs>
          <w:tab w:val="left" w:pos="900"/>
          <w:tab w:val="num" w:pos="1080"/>
        </w:tabs>
        <w:spacing w:line="240" w:lineRule="auto"/>
        <w:ind w:left="1080" w:hanging="360"/>
        <w:jc w:val="left"/>
        <w:rPr>
          <w:sz w:val="24"/>
          <w:szCs w:val="24"/>
        </w:rPr>
      </w:pPr>
      <w:r w:rsidRPr="00047D00">
        <w:rPr>
          <w:sz w:val="24"/>
          <w:szCs w:val="24"/>
        </w:rPr>
        <w:t>a)</w:t>
      </w:r>
      <w:r w:rsidRPr="00047D00">
        <w:rPr>
          <w:sz w:val="24"/>
          <w:szCs w:val="24"/>
        </w:rPr>
        <w:tab/>
        <w:t>Discrete; ratio</w:t>
      </w:r>
    </w:p>
    <w:p w14:paraId="1A1F2F43" w14:textId="77777777" w:rsidR="00E9340C" w:rsidRPr="00047D00" w:rsidRDefault="00E9340C" w:rsidP="00E9340C">
      <w:pPr>
        <w:pStyle w:val="Style7"/>
        <w:tabs>
          <w:tab w:val="num" w:pos="720"/>
          <w:tab w:val="left" w:pos="1080"/>
        </w:tabs>
        <w:spacing w:line="240" w:lineRule="auto"/>
        <w:ind w:left="720" w:firstLine="0"/>
        <w:jc w:val="left"/>
        <w:rPr>
          <w:sz w:val="24"/>
          <w:szCs w:val="24"/>
        </w:rPr>
      </w:pPr>
      <w:r w:rsidRPr="00047D00">
        <w:rPr>
          <w:sz w:val="24"/>
          <w:szCs w:val="24"/>
        </w:rPr>
        <w:t>b)</w:t>
      </w:r>
      <w:r w:rsidRPr="00047D00">
        <w:rPr>
          <w:sz w:val="24"/>
          <w:szCs w:val="24"/>
        </w:rPr>
        <w:tab/>
        <w:t>Continuous; ratio</w:t>
      </w:r>
    </w:p>
    <w:p w14:paraId="3964EC9D" w14:textId="77777777" w:rsidR="00E9340C" w:rsidRPr="00047D00" w:rsidRDefault="00E9340C" w:rsidP="00E9340C">
      <w:pPr>
        <w:pStyle w:val="Style7"/>
        <w:tabs>
          <w:tab w:val="num" w:pos="720"/>
          <w:tab w:val="left" w:pos="1080"/>
        </w:tabs>
        <w:spacing w:line="240" w:lineRule="auto"/>
        <w:ind w:left="720" w:firstLine="0"/>
        <w:jc w:val="left"/>
        <w:rPr>
          <w:sz w:val="24"/>
          <w:szCs w:val="24"/>
        </w:rPr>
      </w:pPr>
      <w:r w:rsidRPr="00047D00">
        <w:rPr>
          <w:sz w:val="24"/>
          <w:szCs w:val="24"/>
        </w:rPr>
        <w:t>c)</w:t>
      </w:r>
      <w:r w:rsidRPr="00047D00">
        <w:rPr>
          <w:sz w:val="24"/>
          <w:szCs w:val="24"/>
        </w:rPr>
        <w:tab/>
        <w:t>Discrete; ratio</w:t>
      </w:r>
    </w:p>
    <w:p w14:paraId="6FD6239D" w14:textId="77777777" w:rsidR="00E9340C" w:rsidRPr="00047D00" w:rsidRDefault="00E9340C" w:rsidP="00E9340C">
      <w:pPr>
        <w:pStyle w:val="Style7"/>
        <w:tabs>
          <w:tab w:val="num" w:pos="720"/>
          <w:tab w:val="left" w:pos="1080"/>
        </w:tabs>
        <w:spacing w:line="240" w:lineRule="auto"/>
        <w:ind w:left="720" w:firstLine="0"/>
        <w:jc w:val="left"/>
        <w:rPr>
          <w:sz w:val="24"/>
          <w:szCs w:val="24"/>
        </w:rPr>
      </w:pPr>
      <w:r w:rsidRPr="00047D00">
        <w:rPr>
          <w:sz w:val="24"/>
          <w:szCs w:val="24"/>
        </w:rPr>
        <w:t>d)</w:t>
      </w:r>
      <w:r w:rsidRPr="00047D00">
        <w:rPr>
          <w:sz w:val="24"/>
          <w:szCs w:val="24"/>
        </w:rPr>
        <w:tab/>
        <w:t>Continuous; ratio</w:t>
      </w:r>
    </w:p>
    <w:p w14:paraId="05214369" w14:textId="77777777" w:rsidR="00E9340C" w:rsidRPr="00047D00" w:rsidRDefault="00E9340C" w:rsidP="00E9340C">
      <w:pPr>
        <w:pStyle w:val="Style7"/>
        <w:tabs>
          <w:tab w:val="num" w:pos="1080"/>
        </w:tabs>
        <w:spacing w:line="240" w:lineRule="auto"/>
        <w:ind w:left="1080" w:hanging="360"/>
        <w:jc w:val="left"/>
        <w:rPr>
          <w:sz w:val="24"/>
          <w:szCs w:val="24"/>
        </w:rPr>
      </w:pPr>
      <w:r w:rsidRPr="00047D00">
        <w:rPr>
          <w:sz w:val="24"/>
          <w:szCs w:val="24"/>
        </w:rPr>
        <w:t>e)</w:t>
      </w:r>
      <w:r w:rsidRPr="00047D00">
        <w:rPr>
          <w:sz w:val="24"/>
          <w:szCs w:val="24"/>
        </w:rPr>
        <w:tab/>
        <w:t>Continuous; interval.   Given the care with which the SAT test has been developed, SAT scores are treated as though they are interval-leveled.</w:t>
      </w:r>
      <w:r w:rsidR="001101E7">
        <w:rPr>
          <w:sz w:val="24"/>
          <w:szCs w:val="24"/>
        </w:rPr>
        <w:t xml:space="preserve">  </w:t>
      </w:r>
      <w:r w:rsidRPr="00047D00">
        <w:rPr>
          <w:sz w:val="24"/>
          <w:szCs w:val="24"/>
        </w:rPr>
        <w:t>What this means, of course, is that the higher the score, the greater the verbal aptitude, and that a constant difference in scores regardless of where that difference is measured along the SAT scale indicates a constant change in the underlying characteristic of aptitude.   If equal discrepancies in scores do not correspond to equal verbal aptitude differences along the SAT scale then the level of measurement of the SAT would be considered ordinal. Because an absolute zero does not exist for the SAT test, this test, as well as other psychoso</w:t>
      </w:r>
      <w:r w:rsidR="008C0385">
        <w:rPr>
          <w:sz w:val="24"/>
          <w:szCs w:val="24"/>
        </w:rPr>
        <w:t xml:space="preserve">cial tests, are not considered </w:t>
      </w:r>
      <w:r w:rsidRPr="00047D00">
        <w:rPr>
          <w:sz w:val="24"/>
          <w:szCs w:val="24"/>
        </w:rPr>
        <w:t>ratio.</w:t>
      </w:r>
    </w:p>
    <w:p w14:paraId="6823D2E8" w14:textId="77777777" w:rsidR="00E9340C" w:rsidRPr="00047D00" w:rsidRDefault="00E9340C" w:rsidP="00E9340C">
      <w:pPr>
        <w:pStyle w:val="Style7"/>
        <w:numPr>
          <w:ilvl w:val="0"/>
          <w:numId w:val="7"/>
        </w:numPr>
        <w:spacing w:line="240" w:lineRule="auto"/>
        <w:jc w:val="left"/>
        <w:rPr>
          <w:sz w:val="24"/>
          <w:szCs w:val="24"/>
        </w:rPr>
      </w:pPr>
      <w:r w:rsidRPr="00047D00">
        <w:rPr>
          <w:sz w:val="24"/>
          <w:szCs w:val="24"/>
        </w:rPr>
        <w:t>Discrete; ratio</w:t>
      </w:r>
    </w:p>
    <w:p w14:paraId="415EFE39" w14:textId="77777777" w:rsidR="00E9340C" w:rsidRPr="001101E7" w:rsidRDefault="00E9340C" w:rsidP="00E9340C">
      <w:pPr>
        <w:pStyle w:val="Style5"/>
        <w:numPr>
          <w:ilvl w:val="1"/>
          <w:numId w:val="1"/>
        </w:numPr>
        <w:tabs>
          <w:tab w:val="clear" w:pos="360"/>
          <w:tab w:val="num" w:pos="720"/>
        </w:tabs>
        <w:ind w:left="720" w:hanging="720"/>
        <w:rPr>
          <w:color w:val="auto"/>
        </w:rPr>
      </w:pPr>
    </w:p>
    <w:p w14:paraId="744BB8C8" w14:textId="77777777" w:rsidR="00E9340C" w:rsidRPr="00047D00" w:rsidRDefault="00E9340C" w:rsidP="00E9340C">
      <w:pPr>
        <w:pStyle w:val="Style7"/>
        <w:tabs>
          <w:tab w:val="num" w:pos="1080"/>
        </w:tabs>
        <w:spacing w:line="240" w:lineRule="auto"/>
        <w:ind w:left="720" w:firstLine="0"/>
        <w:jc w:val="left"/>
        <w:rPr>
          <w:sz w:val="24"/>
          <w:szCs w:val="24"/>
        </w:rPr>
      </w:pPr>
      <w:r w:rsidRPr="00047D00">
        <w:rPr>
          <w:sz w:val="24"/>
          <w:szCs w:val="24"/>
        </w:rPr>
        <w:t>a)</w:t>
      </w:r>
      <w:r w:rsidRPr="00047D00">
        <w:rPr>
          <w:sz w:val="24"/>
          <w:szCs w:val="24"/>
        </w:rPr>
        <w:tab/>
        <w:t>Discrete; ratio</w:t>
      </w:r>
    </w:p>
    <w:p w14:paraId="17FCB5F6" w14:textId="77777777" w:rsidR="00E9340C" w:rsidRPr="00047D00" w:rsidRDefault="00E9340C" w:rsidP="00E9340C">
      <w:pPr>
        <w:pStyle w:val="Style7"/>
        <w:tabs>
          <w:tab w:val="num" w:pos="720"/>
          <w:tab w:val="num" w:pos="1080"/>
        </w:tabs>
        <w:spacing w:line="240" w:lineRule="auto"/>
        <w:ind w:left="720" w:firstLine="0"/>
        <w:jc w:val="left"/>
        <w:rPr>
          <w:sz w:val="24"/>
          <w:szCs w:val="24"/>
        </w:rPr>
      </w:pPr>
      <w:r w:rsidRPr="00047D00">
        <w:rPr>
          <w:sz w:val="24"/>
          <w:szCs w:val="24"/>
        </w:rPr>
        <w:t>b)</w:t>
      </w:r>
      <w:r w:rsidRPr="00047D00">
        <w:rPr>
          <w:sz w:val="24"/>
          <w:szCs w:val="24"/>
        </w:rPr>
        <w:tab/>
        <w:t>Continuous; ratio</w:t>
      </w:r>
    </w:p>
    <w:p w14:paraId="54DD6805" w14:textId="77777777" w:rsidR="00E9340C" w:rsidRPr="00047D00" w:rsidRDefault="00E9340C" w:rsidP="00E9340C">
      <w:pPr>
        <w:pStyle w:val="Style7"/>
        <w:tabs>
          <w:tab w:val="num" w:pos="720"/>
          <w:tab w:val="num" w:pos="1080"/>
        </w:tabs>
        <w:spacing w:line="240" w:lineRule="auto"/>
        <w:ind w:left="720" w:firstLine="0"/>
        <w:jc w:val="left"/>
        <w:rPr>
          <w:sz w:val="24"/>
          <w:szCs w:val="24"/>
        </w:rPr>
      </w:pPr>
      <w:r w:rsidRPr="00047D00">
        <w:rPr>
          <w:sz w:val="24"/>
          <w:szCs w:val="24"/>
        </w:rPr>
        <w:t>c)</w:t>
      </w:r>
      <w:r w:rsidRPr="00047D00">
        <w:rPr>
          <w:sz w:val="24"/>
          <w:szCs w:val="24"/>
        </w:rPr>
        <w:tab/>
        <w:t>Continuous; ratio</w:t>
      </w:r>
    </w:p>
    <w:p w14:paraId="4CEC76DC" w14:textId="77777777" w:rsidR="00E9340C" w:rsidRPr="00047D00" w:rsidRDefault="00E9340C" w:rsidP="00E9340C">
      <w:pPr>
        <w:pStyle w:val="Style7"/>
        <w:tabs>
          <w:tab w:val="num" w:pos="720"/>
          <w:tab w:val="num" w:pos="1080"/>
        </w:tabs>
        <w:spacing w:line="240" w:lineRule="auto"/>
        <w:ind w:left="720" w:firstLine="0"/>
        <w:jc w:val="left"/>
        <w:rPr>
          <w:sz w:val="24"/>
          <w:szCs w:val="24"/>
        </w:rPr>
      </w:pPr>
      <w:r w:rsidRPr="00047D00">
        <w:rPr>
          <w:sz w:val="24"/>
          <w:szCs w:val="24"/>
        </w:rPr>
        <w:t>d)</w:t>
      </w:r>
      <w:r w:rsidRPr="00047D00">
        <w:rPr>
          <w:sz w:val="24"/>
          <w:szCs w:val="24"/>
        </w:rPr>
        <w:tab/>
        <w:t>Discrete; ratio</w:t>
      </w:r>
    </w:p>
    <w:p w14:paraId="2698B71B" w14:textId="77777777" w:rsidR="00E9340C" w:rsidRPr="00047D00" w:rsidRDefault="00E9340C" w:rsidP="00E9340C">
      <w:pPr>
        <w:pStyle w:val="Style7"/>
        <w:tabs>
          <w:tab w:val="num" w:pos="1080"/>
        </w:tabs>
        <w:spacing w:line="240" w:lineRule="auto"/>
        <w:ind w:left="1080" w:hanging="360"/>
        <w:jc w:val="left"/>
        <w:rPr>
          <w:sz w:val="24"/>
          <w:szCs w:val="24"/>
        </w:rPr>
      </w:pPr>
      <w:r w:rsidRPr="00047D00">
        <w:rPr>
          <w:sz w:val="24"/>
          <w:szCs w:val="24"/>
        </w:rPr>
        <w:t>e)</w:t>
      </w:r>
      <w:r w:rsidRPr="00047D00">
        <w:rPr>
          <w:sz w:val="24"/>
          <w:szCs w:val="24"/>
        </w:rPr>
        <w:tab/>
        <w:t>Continuous; interval (may be considered by some to be ordinal)</w:t>
      </w:r>
    </w:p>
    <w:p w14:paraId="4BB550D6" w14:textId="77777777" w:rsidR="00E9340C" w:rsidRPr="001101E7" w:rsidRDefault="00E9340C" w:rsidP="00E9340C">
      <w:pPr>
        <w:pStyle w:val="Style5"/>
        <w:tabs>
          <w:tab w:val="num" w:pos="720"/>
          <w:tab w:val="left" w:pos="1080"/>
        </w:tabs>
        <w:ind w:left="1080" w:hanging="360"/>
        <w:rPr>
          <w:color w:val="auto"/>
        </w:rPr>
      </w:pPr>
      <w:r w:rsidRPr="001101E7">
        <w:rPr>
          <w:color w:val="auto"/>
        </w:rPr>
        <w:t>f)</w:t>
      </w:r>
      <w:r w:rsidRPr="001101E7">
        <w:rPr>
          <w:color w:val="auto"/>
        </w:rPr>
        <w:tab/>
        <w:t xml:space="preserve">Continuous; interval </w:t>
      </w:r>
    </w:p>
    <w:p w14:paraId="05EB0D45" w14:textId="77777777" w:rsidR="00E9340C" w:rsidRPr="001101E7" w:rsidRDefault="00E9340C" w:rsidP="00E9340C">
      <w:pPr>
        <w:pStyle w:val="Style5"/>
        <w:numPr>
          <w:ilvl w:val="1"/>
          <w:numId w:val="1"/>
        </w:numPr>
        <w:tabs>
          <w:tab w:val="clear" w:pos="360"/>
          <w:tab w:val="num" w:pos="720"/>
        </w:tabs>
        <w:ind w:left="720" w:hanging="720"/>
        <w:rPr>
          <w:color w:val="auto"/>
        </w:rPr>
      </w:pPr>
    </w:p>
    <w:p w14:paraId="2568B648" w14:textId="77777777" w:rsidR="00E9340C" w:rsidRPr="00047D00" w:rsidRDefault="00E9340C" w:rsidP="00E9340C">
      <w:pPr>
        <w:pStyle w:val="Style7"/>
        <w:spacing w:line="240" w:lineRule="auto"/>
        <w:ind w:left="1080" w:hanging="360"/>
        <w:jc w:val="left"/>
        <w:rPr>
          <w:sz w:val="24"/>
          <w:szCs w:val="24"/>
        </w:rPr>
      </w:pPr>
      <w:r w:rsidRPr="00047D00">
        <w:rPr>
          <w:sz w:val="24"/>
          <w:szCs w:val="24"/>
        </w:rPr>
        <w:t>a)</w:t>
      </w:r>
      <w:r w:rsidRPr="00047D00">
        <w:rPr>
          <w:sz w:val="24"/>
          <w:szCs w:val="24"/>
        </w:rPr>
        <w:tab/>
        <w:t>Discrete; nominal</w:t>
      </w:r>
    </w:p>
    <w:p w14:paraId="3D25B40F" w14:textId="77777777" w:rsidR="00E9340C" w:rsidRPr="00047D00" w:rsidRDefault="00E9340C" w:rsidP="00E9340C">
      <w:pPr>
        <w:pStyle w:val="Style7"/>
        <w:spacing w:line="240" w:lineRule="auto"/>
        <w:ind w:left="1080" w:hanging="360"/>
        <w:jc w:val="left"/>
        <w:rPr>
          <w:sz w:val="24"/>
          <w:szCs w:val="24"/>
        </w:rPr>
      </w:pPr>
      <w:r w:rsidRPr="00047D00">
        <w:rPr>
          <w:sz w:val="24"/>
          <w:szCs w:val="24"/>
        </w:rPr>
        <w:t>b)</w:t>
      </w:r>
      <w:r w:rsidRPr="00047D00">
        <w:rPr>
          <w:sz w:val="24"/>
          <w:szCs w:val="24"/>
        </w:rPr>
        <w:tab/>
        <w:t>Discrete; ratio</w:t>
      </w:r>
    </w:p>
    <w:p w14:paraId="6A797D5C" w14:textId="77777777" w:rsidR="00E9340C" w:rsidRPr="00047D00" w:rsidRDefault="00E9340C" w:rsidP="00E9340C">
      <w:pPr>
        <w:pStyle w:val="Style7"/>
        <w:spacing w:line="240" w:lineRule="auto"/>
        <w:ind w:left="1080" w:hanging="360"/>
        <w:jc w:val="left"/>
        <w:rPr>
          <w:sz w:val="24"/>
          <w:szCs w:val="24"/>
        </w:rPr>
      </w:pPr>
      <w:r w:rsidRPr="00047D00">
        <w:rPr>
          <w:sz w:val="24"/>
          <w:szCs w:val="24"/>
        </w:rPr>
        <w:t>c)</w:t>
      </w:r>
      <w:r w:rsidRPr="00047D00">
        <w:rPr>
          <w:sz w:val="24"/>
          <w:szCs w:val="24"/>
        </w:rPr>
        <w:tab/>
        <w:t>Continuous; usually treated as interval</w:t>
      </w:r>
    </w:p>
    <w:p w14:paraId="51CB316D" w14:textId="77777777" w:rsidR="00E9340C" w:rsidRPr="00047D00" w:rsidRDefault="00E9340C" w:rsidP="00E9340C">
      <w:pPr>
        <w:pStyle w:val="Style7"/>
        <w:spacing w:line="240" w:lineRule="auto"/>
        <w:ind w:left="1080" w:hanging="360"/>
        <w:jc w:val="left"/>
        <w:rPr>
          <w:sz w:val="24"/>
          <w:szCs w:val="24"/>
        </w:rPr>
      </w:pPr>
      <w:r w:rsidRPr="00047D00">
        <w:rPr>
          <w:sz w:val="24"/>
          <w:szCs w:val="24"/>
        </w:rPr>
        <w:t>d)</w:t>
      </w:r>
      <w:r w:rsidRPr="00047D00">
        <w:rPr>
          <w:sz w:val="24"/>
          <w:szCs w:val="24"/>
        </w:rPr>
        <w:tab/>
        <w:t>Discrete; ratio</w:t>
      </w:r>
    </w:p>
    <w:p w14:paraId="7B33F7DD" w14:textId="77777777" w:rsidR="00E9340C" w:rsidRPr="00047D00" w:rsidRDefault="00E9340C" w:rsidP="00E9340C">
      <w:pPr>
        <w:pStyle w:val="Style7"/>
        <w:spacing w:line="240" w:lineRule="auto"/>
        <w:ind w:left="1080" w:hanging="360"/>
        <w:jc w:val="left"/>
        <w:rPr>
          <w:sz w:val="24"/>
          <w:szCs w:val="24"/>
        </w:rPr>
      </w:pPr>
      <w:r w:rsidRPr="00047D00">
        <w:rPr>
          <w:sz w:val="24"/>
          <w:szCs w:val="24"/>
        </w:rPr>
        <w:t>e)</w:t>
      </w:r>
      <w:r w:rsidRPr="00047D00">
        <w:rPr>
          <w:sz w:val="24"/>
          <w:szCs w:val="24"/>
        </w:rPr>
        <w:tab/>
        <w:t>Continuous; interval</w:t>
      </w:r>
    </w:p>
    <w:p w14:paraId="13B8CE40" w14:textId="77777777" w:rsidR="00E9340C" w:rsidRPr="00047D00" w:rsidRDefault="00E9340C" w:rsidP="00E9340C">
      <w:pPr>
        <w:pStyle w:val="Style7"/>
        <w:spacing w:line="240" w:lineRule="auto"/>
        <w:ind w:left="1080" w:hanging="360"/>
        <w:jc w:val="left"/>
        <w:rPr>
          <w:sz w:val="24"/>
          <w:szCs w:val="24"/>
        </w:rPr>
      </w:pPr>
      <w:r w:rsidRPr="00047D00">
        <w:rPr>
          <w:sz w:val="24"/>
          <w:szCs w:val="24"/>
        </w:rPr>
        <w:t>f)</w:t>
      </w:r>
      <w:r w:rsidRPr="00047D00">
        <w:rPr>
          <w:sz w:val="24"/>
          <w:szCs w:val="24"/>
        </w:rPr>
        <w:tab/>
        <w:t xml:space="preserve">Continuous; ordinal, although in some contexts it makes sense to treat this variable as nominal.  It is useful to think of this variable as ordinal when the intent is to consider those who answer yes as having more confidence in their statistics ability than those who answer no. Typically, a yes response is coded 1 and a no response is coded 0.  </w:t>
      </w:r>
    </w:p>
    <w:p w14:paraId="33CD358F" w14:textId="77777777" w:rsidR="00E9340C" w:rsidRPr="001101E7" w:rsidRDefault="00E9340C" w:rsidP="00E9340C">
      <w:pPr>
        <w:pStyle w:val="Style5"/>
        <w:numPr>
          <w:ilvl w:val="1"/>
          <w:numId w:val="1"/>
        </w:numPr>
        <w:tabs>
          <w:tab w:val="clear" w:pos="360"/>
          <w:tab w:val="num" w:pos="720"/>
        </w:tabs>
        <w:ind w:left="720" w:hanging="720"/>
        <w:rPr>
          <w:color w:val="auto"/>
        </w:rPr>
      </w:pPr>
    </w:p>
    <w:p w14:paraId="628C6D4A" w14:textId="77777777" w:rsidR="00E9340C" w:rsidRPr="001101E7" w:rsidRDefault="00E9340C" w:rsidP="00E9340C">
      <w:pPr>
        <w:pStyle w:val="Style5"/>
        <w:numPr>
          <w:ilvl w:val="0"/>
          <w:numId w:val="5"/>
        </w:numPr>
        <w:rPr>
          <w:color w:val="auto"/>
        </w:rPr>
      </w:pPr>
      <w:r w:rsidRPr="001101E7">
        <w:rPr>
          <w:color w:val="auto"/>
        </w:rPr>
        <w:lastRenderedPageBreak/>
        <w:t xml:space="preserve">Ratio.  </w:t>
      </w:r>
    </w:p>
    <w:p w14:paraId="40498E84" w14:textId="77777777" w:rsidR="00E9340C" w:rsidRPr="001101E7" w:rsidRDefault="00E9340C" w:rsidP="00E9340C">
      <w:pPr>
        <w:pStyle w:val="Style5"/>
        <w:numPr>
          <w:ilvl w:val="0"/>
          <w:numId w:val="5"/>
        </w:numPr>
        <w:rPr>
          <w:color w:val="auto"/>
        </w:rPr>
      </w:pPr>
      <w:r w:rsidRPr="001101E7">
        <w:rPr>
          <w:color w:val="auto"/>
        </w:rPr>
        <w:t>Nominal.</w:t>
      </w:r>
    </w:p>
    <w:p w14:paraId="60ED479A" w14:textId="77777777" w:rsidR="00E9340C" w:rsidRPr="001101E7" w:rsidRDefault="00E9340C" w:rsidP="00E9340C">
      <w:pPr>
        <w:pStyle w:val="Style5"/>
        <w:numPr>
          <w:ilvl w:val="0"/>
          <w:numId w:val="5"/>
        </w:numPr>
        <w:rPr>
          <w:color w:val="auto"/>
        </w:rPr>
      </w:pPr>
      <w:r w:rsidRPr="001101E7">
        <w:rPr>
          <w:color w:val="auto"/>
        </w:rPr>
        <w:t>Ordinal.</w:t>
      </w:r>
    </w:p>
    <w:p w14:paraId="09E0BD22" w14:textId="77777777" w:rsidR="00E9340C" w:rsidRPr="001101E7" w:rsidRDefault="00E9340C" w:rsidP="00E9340C">
      <w:pPr>
        <w:pStyle w:val="Style5"/>
        <w:numPr>
          <w:ilvl w:val="1"/>
          <w:numId w:val="1"/>
        </w:numPr>
        <w:tabs>
          <w:tab w:val="clear" w:pos="360"/>
          <w:tab w:val="num" w:pos="720"/>
        </w:tabs>
        <w:ind w:left="720" w:hanging="720"/>
        <w:rPr>
          <w:color w:val="auto"/>
        </w:rPr>
      </w:pPr>
    </w:p>
    <w:p w14:paraId="0DC48132" w14:textId="77777777" w:rsidR="00E9340C" w:rsidRPr="001101E7" w:rsidRDefault="00E9340C" w:rsidP="00E9340C">
      <w:pPr>
        <w:pStyle w:val="Style5"/>
        <w:ind w:left="1080" w:hanging="360"/>
        <w:rPr>
          <w:color w:val="auto"/>
        </w:rPr>
      </w:pPr>
      <w:r w:rsidRPr="001101E7">
        <w:rPr>
          <w:color w:val="auto"/>
        </w:rPr>
        <w:t xml:space="preserve">a) </w:t>
      </w:r>
      <w:r w:rsidRPr="001101E7">
        <w:rPr>
          <w:color w:val="auto"/>
        </w:rPr>
        <w:tab/>
        <w:t xml:space="preserve">Ratio.  </w:t>
      </w:r>
    </w:p>
    <w:p w14:paraId="469D0559" w14:textId="77777777" w:rsidR="00E9340C" w:rsidRPr="001101E7" w:rsidRDefault="00E9340C" w:rsidP="00E9340C">
      <w:pPr>
        <w:pStyle w:val="Style5"/>
        <w:numPr>
          <w:ilvl w:val="0"/>
          <w:numId w:val="2"/>
        </w:numPr>
        <w:tabs>
          <w:tab w:val="clear" w:pos="900"/>
          <w:tab w:val="num" w:pos="1080"/>
        </w:tabs>
        <w:ind w:left="1080"/>
        <w:rPr>
          <w:color w:val="auto"/>
        </w:rPr>
      </w:pPr>
      <w:r w:rsidRPr="001101E7">
        <w:rPr>
          <w:color w:val="auto"/>
        </w:rPr>
        <w:t>Nominal.</w:t>
      </w:r>
    </w:p>
    <w:p w14:paraId="10E30B4A" w14:textId="77777777" w:rsidR="00E9340C" w:rsidRPr="001101E7" w:rsidRDefault="00E9340C" w:rsidP="00E9340C">
      <w:pPr>
        <w:pStyle w:val="Style5"/>
        <w:numPr>
          <w:ilvl w:val="0"/>
          <w:numId w:val="2"/>
        </w:numPr>
        <w:tabs>
          <w:tab w:val="clear" w:pos="900"/>
          <w:tab w:val="num" w:pos="1080"/>
        </w:tabs>
        <w:ind w:left="1080"/>
        <w:rPr>
          <w:color w:val="auto"/>
        </w:rPr>
      </w:pPr>
      <w:r w:rsidRPr="001101E7">
        <w:rPr>
          <w:color w:val="auto"/>
        </w:rPr>
        <w:t>Ordinal</w:t>
      </w:r>
      <w:r w:rsidR="00433F02" w:rsidRPr="001101E7">
        <w:rPr>
          <w:color w:val="auto"/>
        </w:rPr>
        <w:t>, although in some contexts it makes sense to treat this variable as nominal</w:t>
      </w:r>
      <w:r w:rsidRPr="001101E7">
        <w:rPr>
          <w:color w:val="auto"/>
        </w:rPr>
        <w:t>.   By definition, full-time students enroll for a greater number of credits than part-time students, and in this way the two categories may be ordered naturally.</w:t>
      </w:r>
    </w:p>
    <w:p w14:paraId="7134D532" w14:textId="77777777" w:rsidR="00E9340C" w:rsidRPr="001101E7" w:rsidRDefault="00E9340C" w:rsidP="00E9340C">
      <w:pPr>
        <w:pStyle w:val="Style5"/>
        <w:numPr>
          <w:ilvl w:val="0"/>
          <w:numId w:val="2"/>
        </w:numPr>
        <w:tabs>
          <w:tab w:val="clear" w:pos="900"/>
          <w:tab w:val="num" w:pos="1080"/>
        </w:tabs>
        <w:ind w:left="1080"/>
        <w:rPr>
          <w:color w:val="auto"/>
        </w:rPr>
      </w:pPr>
      <w:r w:rsidRPr="001101E7">
        <w:rPr>
          <w:color w:val="auto"/>
        </w:rPr>
        <w:t>Ordinal.</w:t>
      </w:r>
    </w:p>
    <w:p w14:paraId="12E3CBAA" w14:textId="77777777" w:rsidR="00E9340C" w:rsidRPr="001101E7" w:rsidRDefault="00E9340C" w:rsidP="00E9340C">
      <w:pPr>
        <w:pStyle w:val="Style5"/>
        <w:numPr>
          <w:ilvl w:val="0"/>
          <w:numId w:val="2"/>
        </w:numPr>
        <w:tabs>
          <w:tab w:val="clear" w:pos="900"/>
          <w:tab w:val="num" w:pos="1080"/>
        </w:tabs>
        <w:ind w:left="1080"/>
        <w:rPr>
          <w:color w:val="auto"/>
        </w:rPr>
      </w:pPr>
      <w:r w:rsidRPr="001101E7">
        <w:rPr>
          <w:color w:val="auto"/>
        </w:rPr>
        <w:t>Ordinal.</w:t>
      </w:r>
    </w:p>
    <w:p w14:paraId="4808ECD5" w14:textId="77777777" w:rsidR="00E9340C" w:rsidRPr="001101E7" w:rsidRDefault="00E9340C" w:rsidP="00E9340C">
      <w:pPr>
        <w:pStyle w:val="Style5"/>
        <w:numPr>
          <w:ilvl w:val="1"/>
          <w:numId w:val="1"/>
        </w:numPr>
        <w:tabs>
          <w:tab w:val="clear" w:pos="360"/>
          <w:tab w:val="num" w:pos="720"/>
        </w:tabs>
        <w:ind w:left="720" w:hanging="720"/>
        <w:rPr>
          <w:color w:val="auto"/>
        </w:rPr>
      </w:pPr>
    </w:p>
    <w:p w14:paraId="19728A70" w14:textId="77777777" w:rsidR="00E9340C" w:rsidRPr="001101E7" w:rsidRDefault="00E9340C" w:rsidP="00E9340C">
      <w:pPr>
        <w:pStyle w:val="Style5"/>
        <w:numPr>
          <w:ilvl w:val="0"/>
          <w:numId w:val="6"/>
        </w:numPr>
        <w:rPr>
          <w:color w:val="auto"/>
        </w:rPr>
      </w:pPr>
      <w:r w:rsidRPr="001101E7">
        <w:rPr>
          <w:color w:val="auto"/>
        </w:rPr>
        <w:t>Nominal if a simple distinction is to be made between those who smoked and those who did not in 1956.  Ordinal if the variable is to be conceived in terms of an individual’s degree of smoking in 1956, where degree is measured simply as a two point dichotomous scale, yes or no.</w:t>
      </w:r>
    </w:p>
    <w:p w14:paraId="5A35A31B" w14:textId="77777777" w:rsidR="00E9340C" w:rsidRPr="001101E7" w:rsidRDefault="00E9340C" w:rsidP="00E9340C">
      <w:pPr>
        <w:pStyle w:val="Style5"/>
        <w:numPr>
          <w:ilvl w:val="0"/>
          <w:numId w:val="6"/>
        </w:numPr>
        <w:rPr>
          <w:color w:val="auto"/>
        </w:rPr>
      </w:pPr>
      <w:r w:rsidRPr="001101E7">
        <w:rPr>
          <w:color w:val="auto"/>
        </w:rPr>
        <w:t>Ratio according to the classification hierarchy that we present.  Scale according to the classification hierarchy that SPSS uses.</w:t>
      </w:r>
    </w:p>
    <w:p w14:paraId="56BF3A65" w14:textId="77777777" w:rsidR="00E9340C" w:rsidRPr="001101E7" w:rsidRDefault="00E9340C" w:rsidP="00E9340C">
      <w:pPr>
        <w:pStyle w:val="Style5"/>
        <w:numPr>
          <w:ilvl w:val="0"/>
          <w:numId w:val="6"/>
        </w:numPr>
        <w:rPr>
          <w:color w:val="auto"/>
        </w:rPr>
      </w:pPr>
      <w:r w:rsidRPr="001101E7">
        <w:rPr>
          <w:color w:val="auto"/>
        </w:rPr>
        <w:t>Ratio.  Within the SPSS program, this variable would be designated as scale.</w:t>
      </w:r>
    </w:p>
    <w:p w14:paraId="01300AA3" w14:textId="77777777" w:rsidR="00E9340C" w:rsidRPr="001101E7" w:rsidRDefault="00E9340C" w:rsidP="00E9340C">
      <w:pPr>
        <w:pStyle w:val="Style5"/>
        <w:numPr>
          <w:ilvl w:val="0"/>
          <w:numId w:val="6"/>
        </w:numPr>
        <w:rPr>
          <w:color w:val="auto"/>
        </w:rPr>
      </w:pPr>
      <w:r w:rsidRPr="001101E7">
        <w:rPr>
          <w:color w:val="auto"/>
        </w:rPr>
        <w:t>Ratio, as pressure has an absolute zero.  Within the SPSS program, this variable would be designated as scale.</w:t>
      </w:r>
    </w:p>
    <w:p w14:paraId="2B14CFCE" w14:textId="77777777" w:rsidR="00E9340C" w:rsidRPr="001101E7" w:rsidRDefault="00E9340C" w:rsidP="00E9340C">
      <w:pPr>
        <w:pStyle w:val="Style5"/>
        <w:numPr>
          <w:ilvl w:val="1"/>
          <w:numId w:val="1"/>
        </w:numPr>
        <w:tabs>
          <w:tab w:val="clear" w:pos="360"/>
          <w:tab w:val="num" w:pos="720"/>
        </w:tabs>
        <w:ind w:left="720" w:hanging="720"/>
        <w:rPr>
          <w:color w:val="auto"/>
        </w:rPr>
      </w:pPr>
    </w:p>
    <w:p w14:paraId="5874DB57" w14:textId="77777777" w:rsidR="00E9340C" w:rsidRPr="00047D00" w:rsidRDefault="00E9340C" w:rsidP="00E9340C">
      <w:pPr>
        <w:pStyle w:val="Style7"/>
        <w:spacing w:line="240" w:lineRule="auto"/>
        <w:ind w:left="1080" w:hanging="360"/>
        <w:jc w:val="left"/>
        <w:rPr>
          <w:sz w:val="24"/>
          <w:szCs w:val="24"/>
        </w:rPr>
      </w:pPr>
      <w:r w:rsidRPr="00047D00">
        <w:rPr>
          <w:sz w:val="24"/>
          <w:szCs w:val="24"/>
        </w:rPr>
        <w:t>a)</w:t>
      </w:r>
      <w:r w:rsidRPr="00047D00">
        <w:rPr>
          <w:sz w:val="24"/>
          <w:szCs w:val="24"/>
        </w:rPr>
        <w:tab/>
        <w:t xml:space="preserve">Discrete.  Nominal if the intent is simply to distinguish between males and </w:t>
      </w:r>
      <w:proofErr w:type="gramStart"/>
      <w:r w:rsidRPr="00047D00">
        <w:rPr>
          <w:sz w:val="24"/>
          <w:szCs w:val="24"/>
        </w:rPr>
        <w:t>females;  ordinal</w:t>
      </w:r>
      <w:proofErr w:type="gramEnd"/>
      <w:r w:rsidRPr="00047D00">
        <w:rPr>
          <w:sz w:val="24"/>
          <w:szCs w:val="24"/>
        </w:rPr>
        <w:t xml:space="preserve"> if the intent is to rank the categories according to degree of femaleness, for example.  In the ordinal context, a higher score on this two-point dichotomous scale would imply greater femaleness.</w:t>
      </w:r>
    </w:p>
    <w:p w14:paraId="160F8538" w14:textId="77777777" w:rsidR="00E9340C" w:rsidRPr="00047D00" w:rsidRDefault="00E9340C" w:rsidP="00E9340C">
      <w:pPr>
        <w:pStyle w:val="Style7"/>
        <w:spacing w:line="240" w:lineRule="auto"/>
        <w:ind w:left="1080" w:hanging="360"/>
        <w:jc w:val="left"/>
        <w:rPr>
          <w:sz w:val="24"/>
          <w:szCs w:val="24"/>
        </w:rPr>
      </w:pPr>
      <w:r w:rsidRPr="00047D00">
        <w:rPr>
          <w:sz w:val="24"/>
          <w:szCs w:val="24"/>
        </w:rPr>
        <w:t>b)</w:t>
      </w:r>
      <w:r w:rsidRPr="00047D00">
        <w:rPr>
          <w:sz w:val="24"/>
          <w:szCs w:val="24"/>
        </w:rPr>
        <w:tab/>
        <w:t>Continuous. Ordinal because the categories may be ranked according to how rural they are.  Higher scores would imply greater ruralness on this three-point scale.</w:t>
      </w:r>
    </w:p>
    <w:p w14:paraId="6C7660A6" w14:textId="77777777" w:rsidR="00E9340C" w:rsidRPr="00047D00" w:rsidRDefault="00E9340C" w:rsidP="00E9340C">
      <w:pPr>
        <w:pStyle w:val="Style7"/>
        <w:spacing w:line="240" w:lineRule="auto"/>
        <w:ind w:left="1080" w:hanging="360"/>
        <w:jc w:val="left"/>
        <w:rPr>
          <w:sz w:val="24"/>
          <w:szCs w:val="24"/>
        </w:rPr>
      </w:pPr>
      <w:r w:rsidRPr="00047D00">
        <w:rPr>
          <w:sz w:val="24"/>
          <w:szCs w:val="24"/>
        </w:rPr>
        <w:t>c)</w:t>
      </w:r>
      <w:r w:rsidRPr="00047D00">
        <w:rPr>
          <w:sz w:val="24"/>
          <w:szCs w:val="24"/>
        </w:rPr>
        <w:tab/>
        <w:t>Discrete; nominal.</w:t>
      </w:r>
    </w:p>
    <w:p w14:paraId="1466C00F" w14:textId="77777777" w:rsidR="00E9340C" w:rsidRPr="00047D00" w:rsidRDefault="00E9340C" w:rsidP="00E9340C">
      <w:pPr>
        <w:pStyle w:val="Style7"/>
        <w:spacing w:line="240" w:lineRule="auto"/>
        <w:ind w:left="1080" w:hanging="360"/>
        <w:jc w:val="left"/>
        <w:rPr>
          <w:sz w:val="24"/>
          <w:szCs w:val="24"/>
        </w:rPr>
      </w:pPr>
      <w:r w:rsidRPr="00047D00">
        <w:rPr>
          <w:sz w:val="24"/>
          <w:szCs w:val="24"/>
        </w:rPr>
        <w:t>d)</w:t>
      </w:r>
      <w:r w:rsidRPr="00047D00">
        <w:rPr>
          <w:sz w:val="24"/>
          <w:szCs w:val="24"/>
        </w:rPr>
        <w:tab/>
        <w:t>Continuous; interval.  As noted in the text, Likert scales are often treated as interval, although some may wish to treat them as only ordinal.</w:t>
      </w:r>
    </w:p>
    <w:p w14:paraId="44E2CDC0" w14:textId="77777777" w:rsidR="00E9340C" w:rsidRPr="00047D00" w:rsidRDefault="00E9340C" w:rsidP="00E9340C">
      <w:pPr>
        <w:pStyle w:val="Style7"/>
        <w:spacing w:line="240" w:lineRule="auto"/>
        <w:ind w:left="1080" w:hanging="360"/>
        <w:jc w:val="left"/>
        <w:rPr>
          <w:sz w:val="24"/>
          <w:szCs w:val="24"/>
        </w:rPr>
      </w:pPr>
      <w:r w:rsidRPr="00047D00">
        <w:rPr>
          <w:sz w:val="24"/>
          <w:szCs w:val="24"/>
        </w:rPr>
        <w:t>e)</w:t>
      </w:r>
      <w:r w:rsidRPr="00047D00">
        <w:rPr>
          <w:sz w:val="24"/>
          <w:szCs w:val="24"/>
        </w:rPr>
        <w:tab/>
        <w:t xml:space="preserve">Discrete.  Ratio because the value 0 meaningfully corresponds to “not any” institutions.  </w:t>
      </w:r>
    </w:p>
    <w:p w14:paraId="4BFC1178" w14:textId="77777777" w:rsidR="00E9340C" w:rsidRPr="00047D00" w:rsidRDefault="00E9340C" w:rsidP="00E9340C">
      <w:pPr>
        <w:pStyle w:val="Style7"/>
        <w:spacing w:line="240" w:lineRule="auto"/>
        <w:ind w:left="1080" w:hanging="360"/>
        <w:jc w:val="left"/>
        <w:rPr>
          <w:sz w:val="24"/>
          <w:szCs w:val="24"/>
        </w:rPr>
      </w:pPr>
      <w:r w:rsidRPr="00047D00">
        <w:rPr>
          <w:sz w:val="24"/>
          <w:szCs w:val="24"/>
        </w:rPr>
        <w:t>f)</w:t>
      </w:r>
      <w:r w:rsidRPr="00047D00">
        <w:rPr>
          <w:sz w:val="24"/>
          <w:szCs w:val="24"/>
        </w:rPr>
        <w:tab/>
        <w:t xml:space="preserve">Continuous; interval.  </w:t>
      </w:r>
    </w:p>
    <w:p w14:paraId="203716D1" w14:textId="77777777" w:rsidR="00E9340C" w:rsidRPr="00047D00" w:rsidRDefault="00E9340C" w:rsidP="00E9340C">
      <w:pPr>
        <w:pStyle w:val="Style7"/>
        <w:spacing w:line="240" w:lineRule="auto"/>
        <w:ind w:left="1080" w:hanging="360"/>
        <w:jc w:val="left"/>
        <w:rPr>
          <w:sz w:val="24"/>
          <w:szCs w:val="24"/>
        </w:rPr>
      </w:pPr>
      <w:r w:rsidRPr="00047D00">
        <w:rPr>
          <w:sz w:val="24"/>
          <w:szCs w:val="24"/>
        </w:rPr>
        <w:t>g)</w:t>
      </w:r>
      <w:r w:rsidRPr="00047D00">
        <w:rPr>
          <w:sz w:val="24"/>
          <w:szCs w:val="24"/>
        </w:rPr>
        <w:tab/>
        <w:t>Continuous; interval.  SES can be considered to be an ordinal-leveled variable depending upon the particular way it is measured.</w:t>
      </w:r>
    </w:p>
    <w:p w14:paraId="7C730AD1" w14:textId="77777777" w:rsidR="00E9340C" w:rsidRPr="00047D00" w:rsidRDefault="00E9340C" w:rsidP="00E9340C">
      <w:pPr>
        <w:pStyle w:val="Style7"/>
        <w:spacing w:line="240" w:lineRule="auto"/>
        <w:ind w:left="1080" w:hanging="360"/>
        <w:jc w:val="left"/>
        <w:rPr>
          <w:sz w:val="24"/>
          <w:szCs w:val="24"/>
        </w:rPr>
      </w:pPr>
      <w:r w:rsidRPr="00047D00">
        <w:rPr>
          <w:sz w:val="24"/>
          <w:szCs w:val="24"/>
        </w:rPr>
        <w:t>h)</w:t>
      </w:r>
      <w:r w:rsidRPr="00047D00">
        <w:rPr>
          <w:sz w:val="24"/>
          <w:szCs w:val="24"/>
        </w:rPr>
        <w:tab/>
        <w:t>Continuous; interval.   A variable defined by a sum of items measured on a Likert scale typically is treated as interval-leveled.</w:t>
      </w:r>
    </w:p>
    <w:p w14:paraId="6472EB49" w14:textId="77777777" w:rsidR="00E9340C" w:rsidRPr="00047D00" w:rsidRDefault="00E9340C" w:rsidP="00E9340C">
      <w:pPr>
        <w:pStyle w:val="Style7"/>
        <w:spacing w:line="240" w:lineRule="auto"/>
        <w:ind w:left="1080" w:hanging="360"/>
        <w:jc w:val="left"/>
        <w:rPr>
          <w:sz w:val="24"/>
          <w:szCs w:val="24"/>
        </w:rPr>
      </w:pPr>
      <w:proofErr w:type="spellStart"/>
      <w:r w:rsidRPr="00047D00">
        <w:rPr>
          <w:sz w:val="24"/>
          <w:szCs w:val="24"/>
        </w:rPr>
        <w:t>i</w:t>
      </w:r>
      <w:proofErr w:type="spellEnd"/>
      <w:r w:rsidRPr="00047D00">
        <w:rPr>
          <w:sz w:val="24"/>
          <w:szCs w:val="24"/>
        </w:rPr>
        <w:t>)</w:t>
      </w:r>
      <w:r w:rsidRPr="00047D00">
        <w:rPr>
          <w:sz w:val="24"/>
          <w:szCs w:val="24"/>
        </w:rPr>
        <w:tab/>
        <w:t xml:space="preserve">Discrete; ratio.  Because this scale has an absolute zero it is not simply interval-leveled. </w:t>
      </w:r>
    </w:p>
    <w:p w14:paraId="27B936FF" w14:textId="77777777" w:rsidR="00E9340C" w:rsidRPr="001101E7" w:rsidRDefault="00E9340C" w:rsidP="00E9340C">
      <w:pPr>
        <w:pStyle w:val="Style5"/>
        <w:ind w:left="1080" w:hanging="360"/>
        <w:rPr>
          <w:color w:val="auto"/>
        </w:rPr>
      </w:pPr>
      <w:r w:rsidRPr="001101E7">
        <w:rPr>
          <w:color w:val="auto"/>
        </w:rPr>
        <w:t>j)</w:t>
      </w:r>
      <w:r w:rsidRPr="001101E7">
        <w:rPr>
          <w:color w:val="auto"/>
        </w:rPr>
        <w:tab/>
        <w:t>Discrete; ordinal.  If the values had been the actual number of times the student was late, the variable would have been measured at the ratio level.  Because broad categories of different lengths are used to classify the scores in this example, the variable is considered to be measured at the ordinal level.</w:t>
      </w:r>
    </w:p>
    <w:p w14:paraId="077FA88F" w14:textId="77777777" w:rsidR="00E9340C" w:rsidRPr="001101E7" w:rsidRDefault="00E9340C" w:rsidP="00E9340C">
      <w:pPr>
        <w:pStyle w:val="Style5"/>
        <w:numPr>
          <w:ilvl w:val="1"/>
          <w:numId w:val="1"/>
        </w:numPr>
        <w:tabs>
          <w:tab w:val="clear" w:pos="360"/>
          <w:tab w:val="num" w:pos="720"/>
        </w:tabs>
        <w:ind w:left="720" w:hanging="720"/>
        <w:rPr>
          <w:color w:val="auto"/>
        </w:rPr>
      </w:pPr>
    </w:p>
    <w:p w14:paraId="47723A35" w14:textId="77777777" w:rsidR="00E9340C" w:rsidRPr="00047D00" w:rsidRDefault="002B5375" w:rsidP="00E9340C">
      <w:pPr>
        <w:pStyle w:val="Style7"/>
        <w:numPr>
          <w:ilvl w:val="0"/>
          <w:numId w:val="4"/>
        </w:numPr>
        <w:spacing w:line="240" w:lineRule="auto"/>
        <w:jc w:val="left"/>
        <w:rPr>
          <w:sz w:val="24"/>
          <w:szCs w:val="24"/>
        </w:rPr>
      </w:pPr>
      <w:r>
        <w:rPr>
          <w:sz w:val="24"/>
          <w:szCs w:val="24"/>
        </w:rPr>
        <w:t>id</w:t>
      </w:r>
      <w:r w:rsidR="00E9340C" w:rsidRPr="00047D00">
        <w:rPr>
          <w:sz w:val="24"/>
          <w:szCs w:val="24"/>
        </w:rPr>
        <w:t>.</w:t>
      </w:r>
    </w:p>
    <w:p w14:paraId="3DFC33F7" w14:textId="4E0309F0" w:rsidR="00E9340C" w:rsidRPr="00047D00" w:rsidRDefault="000C613C" w:rsidP="0044633B">
      <w:pPr>
        <w:pStyle w:val="Style7"/>
        <w:numPr>
          <w:ilvl w:val="0"/>
          <w:numId w:val="4"/>
        </w:numPr>
        <w:spacing w:line="240" w:lineRule="auto"/>
        <w:jc w:val="left"/>
        <w:rPr>
          <w:sz w:val="24"/>
          <w:szCs w:val="24"/>
        </w:rPr>
      </w:pPr>
      <w:r>
        <w:rPr>
          <w:sz w:val="24"/>
          <w:szCs w:val="24"/>
        </w:rPr>
        <w:lastRenderedPageBreak/>
        <w:t>a</w:t>
      </w:r>
      <w:r w:rsidR="002B5375">
        <w:rPr>
          <w:sz w:val="24"/>
          <w:szCs w:val="24"/>
        </w:rPr>
        <w:t>dvmath8</w:t>
      </w:r>
      <w:r w:rsidR="00E9340C" w:rsidRPr="00047D00">
        <w:rPr>
          <w:sz w:val="24"/>
          <w:szCs w:val="24"/>
        </w:rPr>
        <w:t xml:space="preserve">. </w:t>
      </w:r>
      <w:r>
        <w:rPr>
          <w:sz w:val="24"/>
          <w:szCs w:val="24"/>
        </w:rPr>
        <w:t>This is a factor variable</w:t>
      </w:r>
      <w:r w:rsidR="00120D30">
        <w:rPr>
          <w:sz w:val="24"/>
          <w:szCs w:val="24"/>
        </w:rPr>
        <w:t>.</w:t>
      </w:r>
      <w:r w:rsidR="00E9340C" w:rsidRPr="00047D00">
        <w:rPr>
          <w:sz w:val="24"/>
          <w:szCs w:val="24"/>
        </w:rPr>
        <w:t xml:space="preserve"> </w:t>
      </w:r>
      <w:r w:rsidR="00120D30">
        <w:rPr>
          <w:sz w:val="24"/>
          <w:szCs w:val="24"/>
        </w:rPr>
        <w:t xml:space="preserve">By </w:t>
      </w:r>
      <w:proofErr w:type="gramStart"/>
      <w:r w:rsidR="00120D30">
        <w:rPr>
          <w:sz w:val="24"/>
          <w:szCs w:val="24"/>
        </w:rPr>
        <w:t xml:space="preserve">typing </w:t>
      </w:r>
      <w:r w:rsidR="00120D30">
        <w:rPr>
          <w:b/>
          <w:sz w:val="24"/>
          <w:szCs w:val="24"/>
        </w:rPr>
        <w:t>?NELS</w:t>
      </w:r>
      <w:proofErr w:type="gramEnd"/>
      <w:r w:rsidR="00120D30">
        <w:rPr>
          <w:b/>
          <w:sz w:val="24"/>
          <w:szCs w:val="24"/>
        </w:rPr>
        <w:t xml:space="preserve"> </w:t>
      </w:r>
      <w:r w:rsidR="00120D30">
        <w:rPr>
          <w:sz w:val="24"/>
          <w:szCs w:val="24"/>
        </w:rPr>
        <w:t xml:space="preserve">into the Console window and pressing Enter, we learn that the variable represents </w:t>
      </w:r>
      <w:r w:rsidR="00E9340C" w:rsidRPr="00047D00">
        <w:rPr>
          <w:sz w:val="24"/>
          <w:szCs w:val="24"/>
        </w:rPr>
        <w:t xml:space="preserve">whether or not a student took advanced math in eighth grade. </w:t>
      </w:r>
    </w:p>
    <w:p w14:paraId="7B6AC67C" w14:textId="77777777" w:rsidR="00E9340C" w:rsidRDefault="00E9340C" w:rsidP="00E9340C">
      <w:pPr>
        <w:pStyle w:val="Style7"/>
        <w:numPr>
          <w:ilvl w:val="0"/>
          <w:numId w:val="4"/>
        </w:numPr>
        <w:spacing w:line="240" w:lineRule="auto"/>
        <w:jc w:val="left"/>
        <w:rPr>
          <w:sz w:val="24"/>
          <w:szCs w:val="24"/>
        </w:rPr>
      </w:pPr>
      <w:r w:rsidRPr="00047D00">
        <w:rPr>
          <w:sz w:val="24"/>
          <w:szCs w:val="24"/>
        </w:rPr>
        <w:t>48.</w:t>
      </w:r>
    </w:p>
    <w:p w14:paraId="4A4D851F" w14:textId="77777777" w:rsidR="0082654A" w:rsidRDefault="0082654A">
      <w:pPr>
        <w:pStyle w:val="Style7"/>
        <w:spacing w:line="240" w:lineRule="auto"/>
        <w:ind w:left="1080" w:firstLine="0"/>
        <w:jc w:val="left"/>
        <w:rPr>
          <w:sz w:val="24"/>
          <w:szCs w:val="24"/>
        </w:rPr>
      </w:pPr>
    </w:p>
    <w:p w14:paraId="1AF8DCB1" w14:textId="77777777" w:rsidR="00E9340C" w:rsidRPr="001101E7" w:rsidRDefault="00E9340C" w:rsidP="00E9340C">
      <w:pPr>
        <w:pStyle w:val="Style5"/>
        <w:numPr>
          <w:ilvl w:val="1"/>
          <w:numId w:val="1"/>
        </w:numPr>
        <w:tabs>
          <w:tab w:val="clear" w:pos="360"/>
          <w:tab w:val="num" w:pos="720"/>
        </w:tabs>
        <w:ind w:left="720" w:hanging="720"/>
        <w:rPr>
          <w:color w:val="auto"/>
        </w:rPr>
      </w:pPr>
    </w:p>
    <w:p w14:paraId="58373164" w14:textId="77777777" w:rsidR="00E9340C" w:rsidRPr="001101E7" w:rsidRDefault="00E9340C" w:rsidP="00E9340C">
      <w:pPr>
        <w:pStyle w:val="Style5"/>
        <w:numPr>
          <w:ilvl w:val="0"/>
          <w:numId w:val="3"/>
        </w:numPr>
        <w:rPr>
          <w:color w:val="auto"/>
        </w:rPr>
      </w:pPr>
      <w:r w:rsidRPr="001101E7">
        <w:rPr>
          <w:color w:val="auto"/>
        </w:rPr>
        <w:t>4.</w:t>
      </w:r>
    </w:p>
    <w:p w14:paraId="586EA0EB" w14:textId="1EA48414" w:rsidR="00E9340C" w:rsidRPr="001101E7" w:rsidRDefault="00E9340C" w:rsidP="00E9340C">
      <w:pPr>
        <w:pStyle w:val="Style5"/>
        <w:numPr>
          <w:ilvl w:val="0"/>
          <w:numId w:val="3"/>
        </w:numPr>
        <w:rPr>
          <w:color w:val="auto"/>
        </w:rPr>
      </w:pPr>
      <w:r w:rsidRPr="001101E7">
        <w:rPr>
          <w:color w:val="auto"/>
        </w:rPr>
        <w:t xml:space="preserve">Yes.  </w:t>
      </w:r>
    </w:p>
    <w:p w14:paraId="27203E2D" w14:textId="2A593126" w:rsidR="00E9340C" w:rsidRPr="001101E7" w:rsidRDefault="00E9340C" w:rsidP="00E9340C">
      <w:pPr>
        <w:pStyle w:val="Style5"/>
        <w:numPr>
          <w:ilvl w:val="0"/>
          <w:numId w:val="3"/>
        </w:numPr>
        <w:rPr>
          <w:color w:val="auto"/>
        </w:rPr>
      </w:pPr>
      <w:r w:rsidRPr="001101E7">
        <w:rPr>
          <w:color w:val="auto"/>
        </w:rPr>
        <w:t xml:space="preserve">We do not know.  That student’s score is </w:t>
      </w:r>
      <w:r w:rsidR="00F83DE6">
        <w:rPr>
          <w:color w:val="auto"/>
        </w:rPr>
        <w:t>&lt;NA&gt;</w:t>
      </w:r>
      <w:r w:rsidRPr="001101E7">
        <w:rPr>
          <w:color w:val="auto"/>
        </w:rPr>
        <w:t xml:space="preserve"> on this variable, which indicates that his or her information is missing from the data set.</w:t>
      </w:r>
    </w:p>
    <w:p w14:paraId="1AFDFFEB" w14:textId="77777777" w:rsidR="00E9340C" w:rsidRPr="001101E7" w:rsidRDefault="00E9340C" w:rsidP="00E9340C">
      <w:pPr>
        <w:pStyle w:val="Style5"/>
        <w:numPr>
          <w:ilvl w:val="0"/>
          <w:numId w:val="3"/>
        </w:numPr>
        <w:rPr>
          <w:color w:val="auto"/>
        </w:rPr>
      </w:pPr>
      <w:r w:rsidRPr="001101E7">
        <w:rPr>
          <w:color w:val="auto"/>
        </w:rPr>
        <w:t>500.</w:t>
      </w:r>
    </w:p>
    <w:p w14:paraId="51DAC09F" w14:textId="77777777" w:rsidR="00E9340C" w:rsidRPr="001101E7" w:rsidRDefault="00E9340C" w:rsidP="00E9340C">
      <w:pPr>
        <w:pStyle w:val="Style5"/>
        <w:ind w:left="720"/>
        <w:rPr>
          <w:color w:val="auto"/>
        </w:rPr>
      </w:pPr>
    </w:p>
    <w:p w14:paraId="501C62CF" w14:textId="1F881E61" w:rsidR="00E9340C" w:rsidRPr="001101E7" w:rsidRDefault="00113B9A" w:rsidP="00E9340C">
      <w:pPr>
        <w:pStyle w:val="Style5"/>
        <w:numPr>
          <w:ilvl w:val="1"/>
          <w:numId w:val="1"/>
        </w:numPr>
        <w:tabs>
          <w:tab w:val="clear" w:pos="360"/>
          <w:tab w:val="num" w:pos="720"/>
        </w:tabs>
        <w:ind w:left="720" w:hanging="720"/>
        <w:rPr>
          <w:color w:val="auto"/>
        </w:rPr>
      </w:pPr>
      <w:r>
        <w:rPr>
          <w:color w:val="auto"/>
        </w:rPr>
        <w:t>e</w:t>
      </w:r>
      <w:r w:rsidR="001101E7">
        <w:rPr>
          <w:color w:val="auto"/>
        </w:rPr>
        <w:t>xpinc30</w:t>
      </w:r>
      <w:r w:rsidR="00E9340C" w:rsidRPr="001101E7">
        <w:rPr>
          <w:color w:val="auto"/>
        </w:rPr>
        <w:t xml:space="preserve"> is at the ratio level as it is measured directly in dollars.  If, instead, it had been measured in terms of grouped categories, as below for example, it would have been measured at the ordinal level.</w:t>
      </w:r>
    </w:p>
    <w:p w14:paraId="6C07913D" w14:textId="77777777" w:rsidR="00E9340C" w:rsidRPr="00047D00" w:rsidRDefault="00E9340C" w:rsidP="00E9340C">
      <w:pPr>
        <w:pStyle w:val="Style18"/>
        <w:spacing w:before="48" w:line="240" w:lineRule="auto"/>
        <w:ind w:left="720"/>
        <w:jc w:val="left"/>
        <w:rPr>
          <w:sz w:val="24"/>
          <w:szCs w:val="24"/>
        </w:rPr>
      </w:pPr>
    </w:p>
    <w:p w14:paraId="795BBC87" w14:textId="77777777" w:rsidR="00E9340C" w:rsidRPr="00047D00" w:rsidRDefault="00E9340C" w:rsidP="00E9340C">
      <w:pPr>
        <w:ind w:left="720"/>
      </w:pPr>
      <w:r w:rsidRPr="00047D00">
        <w:t>1 = $0</w:t>
      </w:r>
    </w:p>
    <w:p w14:paraId="4F5C927C" w14:textId="77777777" w:rsidR="00E9340C" w:rsidRPr="00047D00" w:rsidRDefault="00E9340C" w:rsidP="00E9340C">
      <w:pPr>
        <w:ind w:left="720"/>
      </w:pPr>
      <w:r w:rsidRPr="00047D00">
        <w:t>2 = $1 - $10,000</w:t>
      </w:r>
    </w:p>
    <w:p w14:paraId="2D6C7A3C" w14:textId="77777777" w:rsidR="00E9340C" w:rsidRPr="00047D00" w:rsidRDefault="00E9340C" w:rsidP="00E9340C">
      <w:pPr>
        <w:ind w:left="720"/>
      </w:pPr>
      <w:r w:rsidRPr="00047D00">
        <w:t>3 = $10,001 – $20,000</w:t>
      </w:r>
    </w:p>
    <w:p w14:paraId="359A2BCF" w14:textId="77777777" w:rsidR="00E9340C" w:rsidRPr="00047D00" w:rsidRDefault="00E9340C" w:rsidP="00E9340C">
      <w:r w:rsidRPr="00047D00">
        <w:tab/>
        <w:t>4 = $20,001 – $30,000</w:t>
      </w:r>
    </w:p>
    <w:p w14:paraId="768F8022" w14:textId="77777777" w:rsidR="00E9340C" w:rsidRPr="00047D00" w:rsidRDefault="00E9340C" w:rsidP="00E9340C">
      <w:r w:rsidRPr="00047D00">
        <w:tab/>
        <w:t>5 = $30,001 – $40,000</w:t>
      </w:r>
    </w:p>
    <w:p w14:paraId="7A3393AE" w14:textId="77777777" w:rsidR="00E9340C" w:rsidRPr="00047D00" w:rsidRDefault="00E9340C" w:rsidP="00E9340C">
      <w:r w:rsidRPr="00047D00">
        <w:tab/>
        <w:t>6 = $40,001 – $50,000</w:t>
      </w:r>
    </w:p>
    <w:p w14:paraId="0AE60CD0" w14:textId="772D696A" w:rsidR="00297523" w:rsidRDefault="00E9340C">
      <w:r w:rsidRPr="00047D00">
        <w:tab/>
        <w:t>7 = &gt; $50,000</w:t>
      </w:r>
      <w:bookmarkStart w:id="0" w:name="_GoBack"/>
      <w:bookmarkEnd w:id="0"/>
    </w:p>
    <w:sectPr w:rsidR="00297523" w:rsidSect="0029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A16"/>
    <w:multiLevelType w:val="hybridMultilevel"/>
    <w:tmpl w:val="B546B132"/>
    <w:lvl w:ilvl="0" w:tplc="0898F724">
      <w:start w:val="1"/>
      <w:numFmt w:val="low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 w15:restartNumberingAfterBreak="0">
    <w:nsid w:val="0EC2653F"/>
    <w:multiLevelType w:val="hybridMultilevel"/>
    <w:tmpl w:val="C6787102"/>
    <w:lvl w:ilvl="0" w:tplc="8F08D346">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28CD70CA"/>
    <w:multiLevelType w:val="hybridMultilevel"/>
    <w:tmpl w:val="8B467DFC"/>
    <w:lvl w:ilvl="0" w:tplc="B9545AD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2C8A6D5F"/>
    <w:multiLevelType w:val="hybridMultilevel"/>
    <w:tmpl w:val="1A00BAEA"/>
    <w:lvl w:ilvl="0" w:tplc="D6842148">
      <w:start w:val="6"/>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33AB6758"/>
    <w:multiLevelType w:val="hybridMultilevel"/>
    <w:tmpl w:val="B56EB3CC"/>
    <w:lvl w:ilvl="0" w:tplc="932456A6">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5717538F"/>
    <w:multiLevelType w:val="hybridMultilevel"/>
    <w:tmpl w:val="2732F2A4"/>
    <w:lvl w:ilvl="0" w:tplc="F0F0ADB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9ED16BD"/>
    <w:multiLevelType w:val="multilevel"/>
    <w:tmpl w:val="573E81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40C"/>
    <w:rsid w:val="000A090B"/>
    <w:rsid w:val="000C613C"/>
    <w:rsid w:val="000D2D22"/>
    <w:rsid w:val="000E5327"/>
    <w:rsid w:val="001101E7"/>
    <w:rsid w:val="00113B9A"/>
    <w:rsid w:val="00120D30"/>
    <w:rsid w:val="00200C5B"/>
    <w:rsid w:val="00252C74"/>
    <w:rsid w:val="00297523"/>
    <w:rsid w:val="002B5375"/>
    <w:rsid w:val="00433F02"/>
    <w:rsid w:val="0044633B"/>
    <w:rsid w:val="004727DC"/>
    <w:rsid w:val="004B2FDA"/>
    <w:rsid w:val="00586064"/>
    <w:rsid w:val="006F2DBC"/>
    <w:rsid w:val="00712FAF"/>
    <w:rsid w:val="00733D22"/>
    <w:rsid w:val="007B7489"/>
    <w:rsid w:val="0082654A"/>
    <w:rsid w:val="008C0385"/>
    <w:rsid w:val="00A354DC"/>
    <w:rsid w:val="00BE6F14"/>
    <w:rsid w:val="00C313B0"/>
    <w:rsid w:val="00CA162F"/>
    <w:rsid w:val="00CC3E52"/>
    <w:rsid w:val="00E25A29"/>
    <w:rsid w:val="00E9340C"/>
    <w:rsid w:val="00EA0D61"/>
    <w:rsid w:val="00F83D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1C9C"/>
  <w15:docId w15:val="{EDE6931E-4D16-419F-8D07-E568EA68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yle 12"/>
    <w:qFormat/>
    <w:rsid w:val="00E9340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basedOn w:val="Normal"/>
    <w:rsid w:val="00E9340C"/>
    <w:pPr>
      <w:spacing w:line="260" w:lineRule="exact"/>
      <w:ind w:left="1140" w:hanging="240"/>
      <w:jc w:val="both"/>
    </w:pPr>
    <w:rPr>
      <w:sz w:val="20"/>
      <w:szCs w:val="20"/>
    </w:rPr>
  </w:style>
  <w:style w:type="paragraph" w:customStyle="1" w:styleId="Style5">
    <w:name w:val="Style 5"/>
    <w:rsid w:val="00E9340C"/>
    <w:pPr>
      <w:widowControl w:val="0"/>
      <w:autoSpaceDE w:val="0"/>
      <w:autoSpaceDN w:val="0"/>
      <w:adjustRightInd w:val="0"/>
      <w:spacing w:after="0" w:line="240" w:lineRule="auto"/>
    </w:pPr>
    <w:rPr>
      <w:rFonts w:ascii="Times New Roman" w:hAnsi="Times New Roman" w:cs="Times New Roman"/>
      <w:color w:val="000000"/>
      <w:sz w:val="24"/>
      <w:szCs w:val="24"/>
      <w:lang w:bidi="ar-SA"/>
    </w:rPr>
  </w:style>
  <w:style w:type="paragraph" w:customStyle="1" w:styleId="Style18">
    <w:name w:val="Style 18"/>
    <w:basedOn w:val="Normal"/>
    <w:next w:val="Normal"/>
    <w:rsid w:val="00E9340C"/>
    <w:pPr>
      <w:spacing w:before="58" w:line="230" w:lineRule="exact"/>
      <w:ind w:left="600"/>
      <w:jc w:val="both"/>
    </w:pPr>
    <w:rPr>
      <w:sz w:val="18"/>
      <w:szCs w:val="18"/>
    </w:rPr>
  </w:style>
  <w:style w:type="paragraph" w:customStyle="1" w:styleId="Style19">
    <w:name w:val="Style 19"/>
    <w:basedOn w:val="Normal"/>
    <w:rsid w:val="00E9340C"/>
    <w:pPr>
      <w:tabs>
        <w:tab w:val="left" w:pos="3360"/>
        <w:tab w:val="left" w:pos="5880"/>
      </w:tabs>
      <w:spacing w:line="230" w:lineRule="exact"/>
      <w:ind w:left="1105" w:hanging="265"/>
      <w:jc w:val="both"/>
    </w:pPr>
    <w:rPr>
      <w:sz w:val="18"/>
      <w:szCs w:val="18"/>
    </w:rPr>
  </w:style>
  <w:style w:type="paragraph" w:styleId="BalloonText">
    <w:name w:val="Balloon Text"/>
    <w:basedOn w:val="Normal"/>
    <w:link w:val="BalloonTextChar"/>
    <w:uiPriority w:val="99"/>
    <w:semiHidden/>
    <w:unhideWhenUsed/>
    <w:rsid w:val="008C0385"/>
    <w:rPr>
      <w:rFonts w:ascii="Tahoma" w:hAnsi="Tahoma" w:cs="Tahoma"/>
      <w:sz w:val="16"/>
      <w:szCs w:val="16"/>
    </w:rPr>
  </w:style>
  <w:style w:type="character" w:customStyle="1" w:styleId="BalloonTextChar">
    <w:name w:val="Balloon Text Char"/>
    <w:basedOn w:val="DefaultParagraphFont"/>
    <w:link w:val="BalloonText"/>
    <w:uiPriority w:val="99"/>
    <w:semiHidden/>
    <w:rsid w:val="008C0385"/>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 Harel</cp:lastModifiedBy>
  <cp:revision>9</cp:revision>
  <dcterms:created xsi:type="dcterms:W3CDTF">2019-03-03T22:32:00Z</dcterms:created>
  <dcterms:modified xsi:type="dcterms:W3CDTF">2019-04-12T18:37:00Z</dcterms:modified>
</cp:coreProperties>
</file>