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spacing w:after="160"/>
        <w:jc w:val="center"/>
      </w:pPr>
      <w:r>
        <w:rPr>
          <w:rFonts w:ascii="Arial" w:cs="Arial" w:eastAsia="Arial" w:hAnsi="Arial"/>
          <w:b/>
          <w:bCs/>
          <w:color w:val="4A90D9"/>
          <w:sz w:val="72"/>
          <w:szCs w:val="72"/>
        </w:rPr>
        <w:t xml:space="preserve">GALLERY</w:t>
      </w:r>
    </w:p>
    <w:p>
      <w:pPr>
        <w:spacing w:after="160"/>
        <w:jc w:val="center"/>
      </w:pPr>
      <w:r>
        <w:rPr>
          <w:rFonts w:ascii="Arial" w:cs="Arial" w:eastAsia="Arial" w:hAnsi="Arial"/>
          <w:b/>
          <w:bCs/>
          <w:color w:val="1A1A2E"/>
          <w:sz w:val="48"/>
          <w:szCs w:val="48"/>
        </w:rPr>
        <w:t xml:space="preserve">Marketing Strategy</w:t>
      </w:r>
    </w:p>
    <w:p>
      <w:pPr>
        <w:spacing w:after="480"/>
        <w:jc w:val="center"/>
      </w:pPr>
      <w:r>
        <w:rPr>
          <w:rFonts w:ascii="Arial" w:cs="Arial" w:eastAsia="Arial" w:hAnsi="Arial"/>
          <w:i/>
          <w:iCs/>
          <w:color w:val="555555"/>
          <w:sz w:val="28"/>
          <w:szCs w:val="28"/>
        </w:rPr>
        <w:t xml:space="preserve">The Platform Built for Every Kind of Creator</w:t>
      </w:r>
    </w:p>
    <w:p>
      <w:pPr>
        <w:spacing w:after="80"/>
        <w:jc w:val="center"/>
      </w:pPr>
      <w:r>
        <w:rPr>
          <w:rFonts w:ascii="Arial" w:cs="Arial" w:eastAsia="Arial" w:hAnsi="Arial"/>
          <w:color w:val="888888"/>
          <w:sz w:val="22"/>
          <w:szCs w:val="22"/>
        </w:rPr>
        <w:t xml:space="preserve">2026  ·  Confidential  ·  Not for Distribution</w:t>
      </w:r>
    </w:p>
    <w:p>
      <w:pPr>
        <w:jc w:val="center"/>
      </w:pPr>
      <w:r>
        <w:rPr>
          <w:rFonts w:ascii="Arial" w:cs="Arial" w:eastAsia="Arial" w:hAnsi="Arial"/>
          <w:color w:val="AAAAAA"/>
          <w:sz w:val="20"/>
          <w:szCs w:val="20"/>
        </w:rPr>
        <w:t xml:space="preserve">© 2026 Gallery. All rights reserved.</w:t>
      </w:r>
    </w:p>
    <w:p>
      <w:r>
        <w:br w:type="page"/>
      </w:r>
    </w:p>
    <w:p>
      <w:pPr>
        <w:pStyle w:val="Heading1"/>
        <w:pBdr>
          <w:bottom w:val="single" w:color="4A90D9" w:sz="6" w:space="6"/>
        </w:pBdr>
        <w:spacing w:after="120" w:before="360"/>
      </w:pPr>
      <w:r>
        <w:rPr>
          <w:rFonts w:ascii="Arial" w:cs="Arial" w:eastAsia="Arial" w:hAnsi="Arial"/>
          <w:b/>
          <w:bCs/>
        </w:rPr>
        <w:t xml:space="preserve">Table of Contents</w:t>
      </w:r>
    </w:p>
    <w:p>
      <w:pPr>
        <w:spacing w:after="80"/>
      </w:pPr>
      <w:r>
        <w:t xml:space="preserve"/>
      </w:r>
    </w:p>
    <w:p>
      <w:pPr>
        <w:tabs>
          <w:tab w:val="right" w:pos="9026"/>
        </w:tabs>
        <w:spacing w:after="80"/>
      </w:pPr>
      <w:r>
        <w:rPr>
          <w:rFonts w:ascii="Arial" w:cs="Arial" w:eastAsia="Arial" w:hAnsi="Arial"/>
          <w:sz w:val="22"/>
          <w:szCs w:val="22"/>
        </w:rPr>
        <w:t xml:space="preserve">1. Executive Summary</w:t>
      </w:r>
      <w:r>
        <w:rPr>
          <w:rFonts w:ascii="Arial" w:cs="Arial" w:eastAsia="Arial" w:hAnsi="Arial"/>
          <w:color w:val="888888"/>
          <w:sz w:val="22"/>
          <w:szCs w:val="22"/>
        </w:rPr>
        <w:t xml:space="preserve">	3</w:t>
      </w:r>
    </w:p>
    <w:p>
      <w:pPr>
        <w:tabs>
          <w:tab w:val="right" w:pos="9026"/>
        </w:tabs>
        <w:spacing w:after="80"/>
      </w:pPr>
      <w:r>
        <w:rPr>
          <w:rFonts w:ascii="Arial" w:cs="Arial" w:eastAsia="Arial" w:hAnsi="Arial"/>
          <w:sz w:val="22"/>
          <w:szCs w:val="22"/>
        </w:rPr>
        <w:t xml:space="preserve">2. Situation Analysis</w:t>
      </w:r>
      <w:r>
        <w:rPr>
          <w:rFonts w:ascii="Arial" w:cs="Arial" w:eastAsia="Arial" w:hAnsi="Arial"/>
          <w:color w:val="888888"/>
          <w:sz w:val="22"/>
          <w:szCs w:val="22"/>
        </w:rPr>
        <w:t xml:space="preserve">	3</w:t>
      </w:r>
    </w:p>
    <w:p>
      <w:pPr>
        <w:tabs>
          <w:tab w:val="right" w:pos="9026"/>
        </w:tabs>
        <w:spacing w:after="80"/>
      </w:pPr>
      <w:r>
        <w:rPr>
          <w:rFonts w:ascii="Arial" w:cs="Arial" w:eastAsia="Arial" w:hAnsi="Arial"/>
          <w:sz w:val="22"/>
          <w:szCs w:val="22"/>
        </w:rPr>
        <w:t xml:space="preserve">3. PESTEL Analysis</w:t>
      </w:r>
      <w:r>
        <w:rPr>
          <w:rFonts w:ascii="Arial" w:cs="Arial" w:eastAsia="Arial" w:hAnsi="Arial"/>
          <w:color w:val="888888"/>
          <w:sz w:val="22"/>
          <w:szCs w:val="22"/>
        </w:rPr>
        <w:t xml:space="preserve">	4</w:t>
      </w:r>
    </w:p>
    <w:p>
      <w:pPr>
        <w:tabs>
          <w:tab w:val="right" w:pos="9026"/>
        </w:tabs>
        <w:spacing w:after="80"/>
      </w:pPr>
      <w:r>
        <w:rPr>
          <w:rFonts w:ascii="Arial" w:cs="Arial" w:eastAsia="Arial" w:hAnsi="Arial"/>
          <w:sz w:val="22"/>
          <w:szCs w:val="22"/>
        </w:rPr>
        <w:t xml:space="preserve">4. SWOT Analysis</w:t>
      </w:r>
      <w:r>
        <w:rPr>
          <w:rFonts w:ascii="Arial" w:cs="Arial" w:eastAsia="Arial" w:hAnsi="Arial"/>
          <w:color w:val="888888"/>
          <w:sz w:val="22"/>
          <w:szCs w:val="22"/>
        </w:rPr>
        <w:t xml:space="preserve">	6</w:t>
      </w:r>
    </w:p>
    <w:p>
      <w:pPr>
        <w:tabs>
          <w:tab w:val="right" w:pos="9026"/>
        </w:tabs>
        <w:spacing w:after="80"/>
      </w:pPr>
      <w:r>
        <w:rPr>
          <w:rFonts w:ascii="Arial" w:cs="Arial" w:eastAsia="Arial" w:hAnsi="Arial"/>
          <w:sz w:val="22"/>
          <w:szCs w:val="22"/>
        </w:rPr>
        <w:t xml:space="preserve">5. Market &amp; Customer Trends</w:t>
      </w:r>
      <w:r>
        <w:rPr>
          <w:rFonts w:ascii="Arial" w:cs="Arial" w:eastAsia="Arial" w:hAnsi="Arial"/>
          <w:color w:val="888888"/>
          <w:sz w:val="22"/>
          <w:szCs w:val="22"/>
        </w:rPr>
        <w:t xml:space="preserve">	7</w:t>
      </w:r>
    </w:p>
    <w:p>
      <w:pPr>
        <w:tabs>
          <w:tab w:val="right" w:pos="9026"/>
        </w:tabs>
        <w:spacing w:after="80"/>
      </w:pPr>
      <w:r>
        <w:rPr>
          <w:rFonts w:ascii="Arial" w:cs="Arial" w:eastAsia="Arial" w:hAnsi="Arial"/>
          <w:sz w:val="22"/>
          <w:szCs w:val="22"/>
        </w:rPr>
        <w:t xml:space="preserve">6. Opportunities</w:t>
      </w:r>
      <w:r>
        <w:rPr>
          <w:rFonts w:ascii="Arial" w:cs="Arial" w:eastAsia="Arial" w:hAnsi="Arial"/>
          <w:color w:val="888888"/>
          <w:sz w:val="22"/>
          <w:szCs w:val="22"/>
        </w:rPr>
        <w:t xml:space="preserve">	8</w:t>
      </w:r>
    </w:p>
    <w:p>
      <w:pPr>
        <w:tabs>
          <w:tab w:val="right" w:pos="9026"/>
        </w:tabs>
        <w:spacing w:after="80"/>
      </w:pPr>
      <w:r>
        <w:rPr>
          <w:rFonts w:ascii="Arial" w:cs="Arial" w:eastAsia="Arial" w:hAnsi="Arial"/>
          <w:sz w:val="22"/>
          <w:szCs w:val="22"/>
        </w:rPr>
        <w:t xml:space="preserve">7. Threats</w:t>
      </w:r>
      <w:r>
        <w:rPr>
          <w:rFonts w:ascii="Arial" w:cs="Arial" w:eastAsia="Arial" w:hAnsi="Arial"/>
          <w:color w:val="888888"/>
          <w:sz w:val="22"/>
          <w:szCs w:val="22"/>
        </w:rPr>
        <w:t xml:space="preserve">	9</w:t>
      </w:r>
    </w:p>
    <w:p>
      <w:pPr>
        <w:tabs>
          <w:tab w:val="right" w:pos="9026"/>
        </w:tabs>
        <w:spacing w:after="80"/>
      </w:pPr>
      <w:r>
        <w:rPr>
          <w:rFonts w:ascii="Arial" w:cs="Arial" w:eastAsia="Arial" w:hAnsi="Arial"/>
          <w:sz w:val="22"/>
          <w:szCs w:val="22"/>
        </w:rPr>
        <w:t xml:space="preserve">8. Marketing Strategy</w:t>
      </w:r>
      <w:r>
        <w:rPr>
          <w:rFonts w:ascii="Arial" w:cs="Arial" w:eastAsia="Arial" w:hAnsi="Arial"/>
          <w:color w:val="888888"/>
          <w:sz w:val="22"/>
          <w:szCs w:val="22"/>
        </w:rPr>
        <w:t xml:space="preserve">	10</w:t>
      </w:r>
    </w:p>
    <w:p>
      <w:pPr>
        <w:tabs>
          <w:tab w:val="right" w:pos="9026"/>
        </w:tabs>
        <w:spacing w:after="80"/>
      </w:pPr>
      <w:r>
        <w:rPr>
          <w:rFonts w:ascii="Arial" w:cs="Arial" w:eastAsia="Arial" w:hAnsi="Arial"/>
          <w:sz w:val="22"/>
          <w:szCs w:val="22"/>
        </w:rPr>
        <w:t xml:space="preserve">9. Objectives &amp; Goals</w:t>
      </w:r>
      <w:r>
        <w:rPr>
          <w:rFonts w:ascii="Arial" w:cs="Arial" w:eastAsia="Arial" w:hAnsi="Arial"/>
          <w:color w:val="888888"/>
          <w:sz w:val="22"/>
          <w:szCs w:val="22"/>
        </w:rPr>
        <w:t xml:space="preserve">	12</w:t>
      </w:r>
    </w:p>
    <w:p>
      <w:r>
        <w:br w:type="page"/>
      </w:r>
    </w:p>
    <w:p>
      <w:pPr>
        <w:pStyle w:val="Heading1"/>
        <w:pBdr>
          <w:bottom w:val="single" w:color="4A90D9" w:sz="6" w:space="6"/>
        </w:pBdr>
        <w:spacing w:after="120" w:before="360"/>
      </w:pPr>
      <w:r>
        <w:rPr>
          <w:rFonts w:ascii="Arial" w:cs="Arial" w:eastAsia="Arial" w:hAnsi="Arial"/>
          <w:b/>
          <w:bCs/>
        </w:rPr>
        <w:t xml:space="preserve">1. Executive Summary</w:t>
      </w:r>
    </w:p>
    <w:p>
      <w:pPr>
        <w:spacing w:after="120"/>
        <w:jc w:val="left"/>
      </w:pPr>
      <w:r>
        <w:rPr>
          <w:rFonts w:ascii="Arial" w:cs="Arial" w:eastAsia="Arial" w:hAnsi="Arial"/>
          <w:sz w:val="22"/>
          <w:szCs w:val="22"/>
        </w:rPr>
        <w:t xml:space="preserve">Gallery is a social media platform built for creators of all art mediums — digital art, traditional painting, photography, sculpture, printmaking, crafts, and more. The core mission of Gallery’s marketing strategy is simple: attract artists at every stage of their career — from complete beginners to established creators — and convince them that Gallery is the best place to build and grow their art career.</w:t>
      </w:r>
    </w:p>
    <w:p>
      <w:pPr>
        <w:spacing w:after="120"/>
        <w:jc w:val="left"/>
      </w:pPr>
      <w:r>
        <w:rPr>
          <w:rFonts w:ascii="Arial" w:cs="Arial" w:eastAsia="Arial" w:hAnsi="Arial"/>
          <w:sz w:val="22"/>
          <w:szCs w:val="22"/>
        </w:rPr>
        <w:t xml:space="preserve">Unlike existing platforms where commissions are an afterthought, Gallery is designed from the ground up to make creating, selling, and commissioning art as frictionless as possible. Every marketing decision reflects this: Gallery is on the artist’s side, and the marketing proves it.</w:t>
      </w:r>
    </w:p>
    <w:p>
      <w:pPr>
        <w:spacing w:after="160"/>
      </w:pPr>
      <w:r>
        <w:t xml:space="preserve"/>
      </w:r>
    </w:p>
    <w:p>
      <w:pPr>
        <w:pStyle w:val="Heading1"/>
        <w:pBdr>
          <w:bottom w:val="single" w:color="4A90D9" w:sz="6" w:space="6"/>
        </w:pBdr>
        <w:spacing w:after="120" w:before="360"/>
      </w:pPr>
      <w:r>
        <w:rPr>
          <w:rFonts w:ascii="Arial" w:cs="Arial" w:eastAsia="Arial" w:hAnsi="Arial"/>
          <w:b/>
          <w:bCs/>
        </w:rPr>
        <w:t xml:space="preserve">2. Situation Analysis</w:t>
      </w:r>
    </w:p>
    <w:p>
      <w:pPr>
        <w:spacing w:after="120"/>
        <w:jc w:val="left"/>
      </w:pPr>
      <w:r>
        <w:rPr>
          <w:rFonts w:ascii="Arial" w:cs="Arial" w:eastAsia="Arial" w:hAnsi="Arial"/>
          <w:sz w:val="22"/>
          <w:szCs w:val="22"/>
        </w:rPr>
        <w:t xml:space="preserve">The situation analysis examines where Gallery stands today — its internal strengths and weaknesses, and the external forces shaping the market it is entering.</w:t>
      </w:r>
    </w:p>
    <w:p>
      <w:pPr>
        <w:spacing w:after="80"/>
      </w:pPr>
      <w:r>
        <w:t xml:space="preserve"/>
      </w:r>
    </w:p>
    <w:p>
      <w:pPr>
        <w:pStyle w:val="Heading2"/>
        <w:spacing w:after="80" w:before="240"/>
      </w:pPr>
      <w:r>
        <w:rPr>
          <w:rFonts w:ascii="Arial" w:cs="Arial" w:eastAsia="Arial" w:hAnsi="Arial"/>
          <w:b/>
          <w:bCs/>
        </w:rPr>
        <w:t xml:space="preserve">Internal Strengths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Strength</w:t>
            </w:r>
          </w:p>
        </w:tc>
        <w:tc>
          <w:tcPr>
            <w:tcW w:type="dxa" w:w="636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Proprietary AI style-matching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core technical asset and competitive moat — no other platform matches buyers to artists by genuine style compatibility</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Hidden Gems discovery system</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Emerging artists get real visibility from day one, not buried behind established names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Built-in escrow 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Two-sided payment protection for both artists and buyers — unique in the market</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All art mediums in one place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Digital, traditional, photography, sculpture, crafts — no platform currently serves all creators together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Fair commission status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Open/closed/limited status on every profile, surfaced in search and discovery</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Unbiased ToS enforcement</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Rules apply equally regardless of follower count or revenue — a direct response to artist frustration with platforms like Twitch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Artist-first design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feature exists to serve the artist’s career, not as an afterthought</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Transparent AI</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Gallery’s AI helps artists get discovered — it does not suppress them like Instagram’s algorithm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Social media profile linking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Artists can link all their existing platforms — no need to abandon their current audience</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No data selling</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Clean data policy builds trust in a privacy-conscious creator community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Appeals process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Artists can challenge any moderation decision — human review is available and fair</w:t>
            </w:r>
          </w:p>
        </w:tc>
      </w:tr>
    </w:tbl>
    <w:p>
      <w:pPr>
        <w:spacing w:after="160"/>
      </w:pPr>
      <w:r>
        <w:t xml:space="preserve"/>
      </w:r>
    </w:p>
    <w:p>
      <w:pPr>
        <w:pStyle w:val="Heading2"/>
        <w:spacing w:after="80" w:before="240"/>
      </w:pPr>
      <w:r>
        <w:rPr>
          <w:rFonts w:ascii="Arial" w:cs="Arial" w:eastAsia="Arial" w:hAnsi="Arial"/>
          <w:b/>
          <w:bCs/>
        </w:rPr>
        <w:t xml:space="preserve">Internal Weaknesses</w:t>
      </w:r>
    </w:p>
    <w:p>
      <w:pPr>
        <w:pStyle w:val="ListParagraph"/>
        <w:numPr>
          <w:ilvl w:val="0"/>
          <w:numId w:val="2"/>
        </w:numPr>
        <w:spacing w:after="60"/>
      </w:pPr>
      <w:r>
        <w:rPr>
          <w:rFonts w:ascii="Arial" w:cs="Arial" w:eastAsia="Arial" w:hAnsi="Arial"/>
          <w:b w:val="false"/>
          <w:bCs w:val="false"/>
          <w:sz w:val="22"/>
          <w:szCs w:val="22"/>
        </w:rPr>
        <w:t xml:space="preserve">No brand awareness or name recognition — Gallery is unknown in a crowded market</w:t>
      </w:r>
    </w:p>
    <w:p>
      <w:pPr>
        <w:pStyle w:val="ListParagraph"/>
        <w:numPr>
          <w:ilvl w:val="0"/>
          <w:numId w:val="2"/>
        </w:numPr>
        <w:spacing w:after="60"/>
      </w:pPr>
      <w:r>
        <w:rPr>
          <w:rFonts w:ascii="Arial" w:cs="Arial" w:eastAsia="Arial" w:hAnsi="Arial"/>
          <w:b w:val="false"/>
          <w:bCs w:val="false"/>
          <w:sz w:val="22"/>
          <w:szCs w:val="22"/>
        </w:rPr>
        <w:t xml:space="preserve">No track record — artists must take a leap of faith on an unproven platform</w:t>
      </w:r>
    </w:p>
    <w:p>
      <w:pPr>
        <w:pStyle w:val="ListParagraph"/>
        <w:numPr>
          <w:ilvl w:val="0"/>
          <w:numId w:val="2"/>
        </w:numPr>
        <w:spacing w:after="60"/>
      </w:pPr>
      <w:r>
        <w:rPr>
          <w:rFonts w:ascii="Arial" w:cs="Arial" w:eastAsia="Arial" w:hAnsi="Arial"/>
          <w:b w:val="false"/>
          <w:bCs w:val="false"/>
          <w:sz w:val="22"/>
          <w:szCs w:val="22"/>
        </w:rPr>
        <w:t xml:space="preserve">Cold start problem — no artists means no buyers, and no buyers means no artists</w:t>
      </w:r>
    </w:p>
    <w:p>
      <w:pPr>
        <w:pStyle w:val="ListParagraph"/>
        <w:numPr>
          <w:ilvl w:val="0"/>
          <w:numId w:val="2"/>
        </w:numPr>
        <w:spacing w:after="60"/>
      </w:pPr>
      <w:r>
        <w:rPr>
          <w:rFonts w:ascii="Arial" w:cs="Arial" w:eastAsia="Arial" w:hAnsi="Arial"/>
          <w:b w:val="false"/>
          <w:bCs w:val="false"/>
          <w:sz w:val="22"/>
          <w:szCs w:val="22"/>
        </w:rPr>
        <w:t xml:space="preserve">AI recommendation system needs user data to work well but has none at launch</w:t>
      </w:r>
    </w:p>
    <w:p>
      <w:pPr>
        <w:pStyle w:val="ListParagraph"/>
        <w:numPr>
          <w:ilvl w:val="0"/>
          <w:numId w:val="2"/>
        </w:numPr>
        <w:spacing w:after="60"/>
      </w:pPr>
      <w:r>
        <w:rPr>
          <w:rFonts w:ascii="Arial" w:cs="Arial" w:eastAsia="Arial" w:hAnsi="Arial"/>
          <w:b w:val="false"/>
          <w:bCs w:val="false"/>
          <w:sz w:val="22"/>
          <w:szCs w:val="22"/>
        </w:rPr>
        <w:t xml:space="preserve">Limited funds — solo founder with no external investment yet</w:t>
      </w:r>
    </w:p>
    <w:p>
      <w:pPr>
        <w:pStyle w:val="ListParagraph"/>
        <w:numPr>
          <w:ilvl w:val="0"/>
          <w:numId w:val="2"/>
        </w:numPr>
        <w:spacing w:after="60"/>
      </w:pPr>
      <w:r>
        <w:rPr>
          <w:rFonts w:ascii="Arial" w:cs="Arial" w:eastAsia="Arial" w:hAnsi="Arial"/>
          <w:b w:val="false"/>
          <w:bCs w:val="false"/>
          <w:sz w:val="22"/>
          <w:szCs w:val="22"/>
        </w:rPr>
        <w:t xml:space="preserve">No existing client base to launch to</w:t>
      </w:r>
    </w:p>
    <w:p>
      <w:pPr>
        <w:pStyle w:val="ListParagraph"/>
        <w:numPr>
          <w:ilvl w:val="0"/>
          <w:numId w:val="2"/>
        </w:numPr>
        <w:spacing w:after="60"/>
      </w:pPr>
      <w:r>
        <w:rPr>
          <w:rFonts w:ascii="Arial" w:cs="Arial" w:eastAsia="Arial" w:hAnsi="Arial"/>
          <w:b w:val="false"/>
          <w:bCs w:val="false"/>
          <w:sz w:val="22"/>
          <w:szCs w:val="22"/>
        </w:rPr>
        <w:t xml:space="preserve">Solo founder — limited bandwidth across development, marketing, and operations simultaneously</w:t>
      </w:r>
    </w:p>
    <w:p>
      <w:pPr>
        <w:spacing w:after="160"/>
      </w:pPr>
      <w:r>
        <w:t xml:space="preserve"/>
      </w:r>
    </w:p>
    <w:p>
      <w:r>
        <w:br w:type="page"/>
      </w:r>
    </w:p>
    <w:p>
      <w:pPr>
        <w:pStyle w:val="Heading1"/>
        <w:pBdr>
          <w:bottom w:val="single" w:color="4A90D9" w:sz="6" w:space="6"/>
        </w:pBdr>
        <w:spacing w:after="120" w:before="360"/>
      </w:pPr>
      <w:r>
        <w:rPr>
          <w:rFonts w:ascii="Arial" w:cs="Arial" w:eastAsia="Arial" w:hAnsi="Arial"/>
          <w:b/>
          <w:bCs/>
        </w:rPr>
        <w:t xml:space="preserve">3. PESTEL Analysis</w:t>
      </w:r>
    </w:p>
    <w:p>
      <w:pPr>
        <w:spacing w:after="120"/>
        <w:jc w:val="left"/>
      </w:pPr>
      <w:r>
        <w:rPr>
          <w:rFonts w:ascii="Arial" w:cs="Arial" w:eastAsia="Arial" w:hAnsi="Arial"/>
          <w:sz w:val="22"/>
          <w:szCs w:val="22"/>
        </w:rPr>
        <w:t xml:space="preserve">The PESTEL analysis identifies the external macro-environmental forces that will shape Gallery’s operating environment.</w:t>
      </w:r>
    </w:p>
    <w:p>
      <w:pPr>
        <w:spacing w:after="80"/>
      </w:pPr>
      <w:r>
        <w:t xml:space="preserve"/>
      </w:r>
    </w:p>
    <w:p>
      <w:pPr>
        <w:pStyle w:val="Heading2"/>
        <w:spacing w:after="80" w:before="240"/>
      </w:pPr>
      <w:r>
        <w:rPr>
          <w:rFonts w:ascii="Arial" w:cs="Arial" w:eastAsia="Arial" w:hAnsi="Arial"/>
          <w:b/>
          <w:bCs/>
        </w:rPr>
        <w:t xml:space="preserve">Political</w:t>
      </w:r>
    </w:p>
    <w:p>
      <w:pPr>
        <w:pStyle w:val="ListParagraph"/>
        <w:numPr>
          <w:ilvl w:val="0"/>
          <w:numId w:val="2"/>
        </w:numPr>
        <w:spacing w:after="60"/>
      </w:pPr>
      <w:r>
        <w:rPr>
          <w:rFonts w:ascii="Arial" w:cs="Arial" w:eastAsia="Arial" w:hAnsi="Arial"/>
          <w:b w:val="false"/>
          <w:bCs w:val="false"/>
          <w:sz w:val="22"/>
          <w:szCs w:val="22"/>
        </w:rPr>
        <w:t xml:space="preserve">Online content and speech regulations govern what can be shown and said on the platform</w:t>
      </w:r>
    </w:p>
    <w:p>
      <w:pPr>
        <w:pStyle w:val="ListParagraph"/>
        <w:numPr>
          <w:ilvl w:val="0"/>
          <w:numId w:val="2"/>
        </w:numPr>
        <w:spacing w:after="60"/>
      </w:pPr>
      <w:r>
        <w:rPr>
          <w:rFonts w:ascii="Arial" w:cs="Arial" w:eastAsia="Arial" w:hAnsi="Arial"/>
          <w:b w:val="false"/>
          <w:bCs w:val="false"/>
          <w:sz w:val="22"/>
          <w:szCs w:val="22"/>
        </w:rPr>
        <w:t xml:space="preserve">IP and copyright laws — companies like Nintendo aggressively protect their characters and IP</w:t>
      </w:r>
    </w:p>
    <w:p>
      <w:pPr>
        <w:pStyle w:val="ListParagraph"/>
        <w:numPr>
          <w:ilvl w:val="0"/>
          <w:numId w:val="2"/>
        </w:numPr>
        <w:spacing w:after="60"/>
      </w:pPr>
      <w:r>
        <w:rPr>
          <w:rFonts w:ascii="Arial" w:cs="Arial" w:eastAsia="Arial" w:hAnsi="Arial"/>
          <w:b w:val="false"/>
          <w:bCs w:val="false"/>
          <w:sz w:val="22"/>
          <w:szCs w:val="22"/>
        </w:rPr>
        <w:t xml:space="preserve">COPPA, GDPR, and CCPA data privacy laws restrict how user data can be collected and used</w:t>
      </w:r>
    </w:p>
    <w:p>
      <w:pPr>
        <w:pStyle w:val="ListParagraph"/>
        <w:numPr>
          <w:ilvl w:val="0"/>
          <w:numId w:val="2"/>
        </w:numPr>
        <w:spacing w:after="60"/>
      </w:pPr>
      <w:r>
        <w:rPr>
          <w:rFonts w:ascii="Arial" w:cs="Arial" w:eastAsia="Arial" w:hAnsi="Arial"/>
          <w:b w:val="false"/>
          <w:bCs w:val="false"/>
          <w:sz w:val="22"/>
          <w:szCs w:val="22"/>
        </w:rPr>
        <w:t xml:space="preserve">Payment and escrow regulations vary by country and must be navigated carefully</w:t>
      </w:r>
    </w:p>
    <w:p>
      <w:pPr>
        <w:pStyle w:val="ListParagraph"/>
        <w:numPr>
          <w:ilvl w:val="0"/>
          <w:numId w:val="2"/>
        </w:numPr>
        <w:spacing w:after="60"/>
      </w:pPr>
      <w:r>
        <w:rPr>
          <w:rFonts w:ascii="Arial" w:cs="Arial" w:eastAsia="Arial" w:hAnsi="Arial"/>
          <w:b w:val="false"/>
          <w:bCs w:val="false"/>
          <w:sz w:val="22"/>
          <w:szCs w:val="22"/>
        </w:rPr>
        <w:t xml:space="preserve">DMCA compliance is mandatory — Gallery must respond to takedown notices promptly</w:t>
      </w:r>
    </w:p>
    <w:p>
      <w:pPr>
        <w:spacing w:after="80"/>
      </w:pPr>
      <w:r>
        <w:t xml:space="preserve"/>
      </w:r>
    </w:p>
    <w:p>
      <w:pPr>
        <w:pStyle w:val="Heading2"/>
        <w:spacing w:after="80" w:before="240"/>
      </w:pPr>
      <w:r>
        <w:rPr>
          <w:rFonts w:ascii="Arial" w:cs="Arial" w:eastAsia="Arial" w:hAnsi="Arial"/>
          <w:b/>
          <w:bCs/>
        </w:rPr>
        <w:t xml:space="preserve">Economic</w:t>
      </w:r>
    </w:p>
    <w:p>
      <w:pPr>
        <w:pStyle w:val="ListParagraph"/>
        <w:numPr>
          <w:ilvl w:val="0"/>
          <w:numId w:val="2"/>
        </w:numPr>
        <w:spacing w:after="60"/>
      </w:pPr>
      <w:r>
        <w:rPr>
          <w:rFonts w:ascii="Arial" w:cs="Arial" w:eastAsia="Arial" w:hAnsi="Arial"/>
          <w:b w:val="false"/>
          <w:bCs w:val="false"/>
          <w:sz w:val="22"/>
          <w:szCs w:val="22"/>
        </w:rPr>
        <w:t xml:space="preserve">Artists’ willingness to pay for Pro subscriptions depends on how much they earn through the platform</w:t>
      </w:r>
    </w:p>
    <w:p>
      <w:pPr>
        <w:pStyle w:val="ListParagraph"/>
        <w:numPr>
          <w:ilvl w:val="0"/>
          <w:numId w:val="2"/>
        </w:numPr>
        <w:spacing w:after="60"/>
      </w:pPr>
      <w:r>
        <w:rPr>
          <w:rFonts w:ascii="Arial" w:cs="Arial" w:eastAsia="Arial" w:hAnsi="Arial"/>
          <w:b w:val="false"/>
          <w:bCs w:val="false"/>
          <w:sz w:val="22"/>
          <w:szCs w:val="22"/>
        </w:rPr>
        <w:t xml:space="preserve">Inflation reduces buyers’ disposable income, meaning fewer commissions and lower budgets</w:t>
      </w:r>
    </w:p>
    <w:p>
      <w:pPr>
        <w:pStyle w:val="ListParagraph"/>
        <w:numPr>
          <w:ilvl w:val="0"/>
          <w:numId w:val="2"/>
        </w:numPr>
        <w:spacing w:after="60"/>
      </w:pPr>
      <w:r>
        <w:rPr>
          <w:rFonts w:ascii="Arial" w:cs="Arial" w:eastAsia="Arial" w:hAnsi="Arial"/>
          <w:b w:val="false"/>
          <w:bCs w:val="false"/>
          <w:sz w:val="22"/>
          <w:szCs w:val="22"/>
        </w:rPr>
        <w:t xml:space="preserve">Platform running costs — servers, Stripe fees, and AI model costs eat into revenue, especially at launch</w:t>
      </w:r>
    </w:p>
    <w:p>
      <w:pPr>
        <w:pStyle w:val="ListParagraph"/>
        <w:numPr>
          <w:ilvl w:val="0"/>
          <w:numId w:val="2"/>
        </w:numPr>
        <w:spacing w:after="60"/>
      </w:pPr>
      <w:r>
        <w:rPr>
          <w:rFonts w:ascii="Arial" w:cs="Arial" w:eastAsia="Arial" w:hAnsi="Arial"/>
          <w:b w:val="false"/>
          <w:bCs w:val="false"/>
          <w:sz w:val="22"/>
          <w:szCs w:val="22"/>
        </w:rPr>
        <w:t xml:space="preserve">Exchange rate fluctuations affect international artists and buyers transacting in different currencies</w:t>
      </w:r>
    </w:p>
    <w:p>
      <w:pPr>
        <w:pStyle w:val="ListParagraph"/>
        <w:numPr>
          <w:ilvl w:val="0"/>
          <w:numId w:val="2"/>
        </w:numPr>
        <w:spacing w:after="60"/>
      </w:pPr>
      <w:r>
        <w:rPr>
          <w:rFonts w:ascii="Arial" w:cs="Arial" w:eastAsia="Arial" w:hAnsi="Arial"/>
          <w:b w:val="false"/>
          <w:bCs w:val="false"/>
          <w:sz w:val="22"/>
          <w:szCs w:val="22"/>
        </w:rPr>
        <w:t xml:space="preserve">If Gallery does not make artists money quickly enough, retention will suffer</w:t>
      </w:r>
    </w:p>
    <w:p>
      <w:pPr>
        <w:spacing w:after="80"/>
      </w:pPr>
      <w:r>
        <w:t xml:space="preserve"/>
      </w:r>
    </w:p>
    <w:p>
      <w:pPr>
        <w:pStyle w:val="Heading2"/>
        <w:spacing w:after="80" w:before="240"/>
      </w:pPr>
      <w:r>
        <w:rPr>
          <w:rFonts w:ascii="Arial" w:cs="Arial" w:eastAsia="Arial" w:hAnsi="Arial"/>
          <w:b/>
          <w:bCs/>
        </w:rPr>
        <w:t xml:space="preserve">Social</w:t>
      </w:r>
    </w:p>
    <w:p>
      <w:pPr>
        <w:pStyle w:val="ListParagraph"/>
        <w:numPr>
          <w:ilvl w:val="0"/>
          <w:numId w:val="2"/>
        </w:numPr>
        <w:spacing w:after="60"/>
      </w:pPr>
      <w:r>
        <w:rPr>
          <w:rFonts w:ascii="Arial" w:cs="Arial" w:eastAsia="Arial" w:hAnsi="Arial"/>
          <w:b w:val="false"/>
          <w:bCs w:val="false"/>
          <w:sz w:val="22"/>
          <w:szCs w:val="22"/>
        </w:rPr>
        <w:t xml:space="preserve">Character and fandom popularity drives commission demand and what styles are searched for</w:t>
      </w:r>
    </w:p>
    <w:p>
      <w:pPr>
        <w:pStyle w:val="ListParagraph"/>
        <w:numPr>
          <w:ilvl w:val="0"/>
          <w:numId w:val="2"/>
        </w:numPr>
        <w:spacing w:after="60"/>
      </w:pPr>
      <w:r>
        <w:rPr>
          <w:rFonts w:ascii="Arial" w:cs="Arial" w:eastAsia="Arial" w:hAnsi="Arial"/>
          <w:b w:val="false"/>
          <w:bCs w:val="false"/>
          <w:sz w:val="22"/>
          <w:szCs w:val="22"/>
        </w:rPr>
        <w:t xml:space="preserve">Artist and influencer willingness to participate in ads directly affects marketing reach</w:t>
      </w:r>
    </w:p>
    <w:p>
      <w:pPr>
        <w:pStyle w:val="ListParagraph"/>
        <w:numPr>
          <w:ilvl w:val="0"/>
          <w:numId w:val="2"/>
        </w:numPr>
        <w:spacing w:after="60"/>
      </w:pPr>
      <w:r>
        <w:rPr>
          <w:rFonts w:ascii="Arial" w:cs="Arial" w:eastAsia="Arial" w:hAnsi="Arial"/>
          <w:b w:val="false"/>
          <w:bCs w:val="false"/>
          <w:sz w:val="22"/>
          <w:szCs w:val="22"/>
        </w:rPr>
        <w:t xml:space="preserve">Growing “support small creators” culture works strongly in Gallery’s favour</w:t>
      </w:r>
    </w:p>
    <w:p>
      <w:pPr>
        <w:pStyle w:val="ListParagraph"/>
        <w:numPr>
          <w:ilvl w:val="0"/>
          <w:numId w:val="2"/>
        </w:numPr>
        <w:spacing w:after="60"/>
      </w:pPr>
      <w:r>
        <w:rPr>
          <w:rFonts w:ascii="Arial" w:cs="Arial" w:eastAsia="Arial" w:hAnsi="Arial"/>
          <w:b w:val="false"/>
          <w:bCs w:val="false"/>
          <w:sz w:val="22"/>
          <w:szCs w:val="22"/>
        </w:rPr>
        <w:t xml:space="preserve">Social media trends create spikes in demand for specific art styles — Gallery must surface these</w:t>
      </w:r>
    </w:p>
    <w:p>
      <w:pPr>
        <w:pStyle w:val="ListParagraph"/>
        <w:numPr>
          <w:ilvl w:val="0"/>
          <w:numId w:val="2"/>
        </w:numPr>
        <w:spacing w:after="60"/>
      </w:pPr>
      <w:r>
        <w:rPr>
          <w:rFonts w:ascii="Arial" w:cs="Arial" w:eastAsia="Arial" w:hAnsi="Arial"/>
          <w:b w:val="false"/>
          <w:bCs w:val="false"/>
          <w:sz w:val="22"/>
          <w:szCs w:val="22"/>
        </w:rPr>
        <w:t xml:space="preserve">Community culture — people sharing and recommending artists organically is the most powerful growth channel</w:t>
      </w:r>
    </w:p>
    <w:p>
      <w:pPr>
        <w:pStyle w:val="ListParagraph"/>
        <w:numPr>
          <w:ilvl w:val="0"/>
          <w:numId w:val="2"/>
        </w:numPr>
        <w:spacing w:after="60"/>
      </w:pPr>
      <w:r>
        <w:rPr>
          <w:rFonts w:ascii="Arial" w:cs="Arial" w:eastAsia="Arial" w:hAnsi="Arial"/>
          <w:b w:val="false"/>
          <w:bCs w:val="false"/>
          <w:sz w:val="22"/>
          <w:szCs w:val="22"/>
        </w:rPr>
        <w:t xml:space="preserve">Stigma that being an artist leads to financial failure is a barrier to artists committing to Gallery as a career platform — Gallery’s mission directly counters this</w:t>
      </w:r>
    </w:p>
    <w:p>
      <w:pPr>
        <w:spacing w:after="80"/>
      </w:pPr>
      <w:r>
        <w:t xml:space="preserve"/>
      </w:r>
    </w:p>
    <w:p>
      <w:pPr>
        <w:pStyle w:val="Heading2"/>
        <w:spacing w:after="80" w:before="240"/>
      </w:pPr>
      <w:r>
        <w:rPr>
          <w:rFonts w:ascii="Arial" w:cs="Arial" w:eastAsia="Arial" w:hAnsi="Arial"/>
          <w:b/>
          <w:bCs/>
        </w:rPr>
        <w:t xml:space="preserve">Technological</w:t>
      </w:r>
    </w:p>
    <w:p>
      <w:pPr>
        <w:pStyle w:val="ListParagraph"/>
        <w:numPr>
          <w:ilvl w:val="0"/>
          <w:numId w:val="2"/>
        </w:numPr>
        <w:spacing w:after="60"/>
      </w:pPr>
      <w:r>
        <w:rPr>
          <w:rFonts w:ascii="Arial" w:cs="Arial" w:eastAsia="Arial" w:hAnsi="Arial"/>
          <w:b w:val="false"/>
          <w:bCs w:val="false"/>
          <w:sz w:val="22"/>
          <w:szCs w:val="22"/>
        </w:rPr>
        <w:t xml:space="preserve">AI growth cuts both ways — it threatens the human commission market but improves Gallery’s own recommendation engine</w:t>
      </w:r>
    </w:p>
    <w:p>
      <w:pPr>
        <w:pStyle w:val="ListParagraph"/>
        <w:numPr>
          <w:ilvl w:val="0"/>
          <w:numId w:val="2"/>
        </w:numPr>
        <w:spacing w:after="60"/>
      </w:pPr>
      <w:r>
        <w:rPr>
          <w:rFonts w:ascii="Arial" w:cs="Arial" w:eastAsia="Arial" w:hAnsi="Arial"/>
          <w:b w:val="false"/>
          <w:bCs w:val="false"/>
          <w:sz w:val="22"/>
          <w:szCs w:val="22"/>
        </w:rPr>
        <w:t xml:space="preserve">AI generated art is allowed on Gallery but must be clearly labelled and shown in a separate category</w:t>
      </w:r>
    </w:p>
    <w:p>
      <w:pPr>
        <w:pStyle w:val="ListParagraph"/>
        <w:numPr>
          <w:ilvl w:val="0"/>
          <w:numId w:val="2"/>
        </w:numPr>
        <w:spacing w:after="60"/>
      </w:pPr>
      <w:r>
        <w:rPr>
          <w:rFonts w:ascii="Arial" w:cs="Arial" w:eastAsia="Arial" w:hAnsi="Arial"/>
          <w:b w:val="false"/>
          <w:bCs w:val="false"/>
          <w:sz w:val="22"/>
          <w:szCs w:val="22"/>
        </w:rPr>
        <w:t xml:space="preserve">Changes in digital creation tools and mediums require Gallery to continuously support new file formats and workflows</w:t>
      </w:r>
    </w:p>
    <w:p>
      <w:pPr>
        <w:pStyle w:val="ListParagraph"/>
        <w:numPr>
          <w:ilvl w:val="0"/>
          <w:numId w:val="2"/>
        </w:numPr>
        <w:spacing w:after="60"/>
      </w:pPr>
      <w:r>
        <w:rPr>
          <w:rFonts w:ascii="Arial" w:cs="Arial" w:eastAsia="Arial" w:hAnsi="Arial"/>
          <w:b w:val="false"/>
          <w:bCs w:val="false"/>
          <w:sz w:val="22"/>
          <w:szCs w:val="22"/>
        </w:rPr>
        <w:t xml:space="preserve">Platform technology costs grow with scale — keeping the site fast and stable is an ongoing technical investment</w:t>
      </w:r>
    </w:p>
    <w:p>
      <w:pPr>
        <w:pStyle w:val="ListParagraph"/>
        <w:numPr>
          <w:ilvl w:val="0"/>
          <w:numId w:val="2"/>
        </w:numPr>
        <w:spacing w:after="60"/>
      </w:pPr>
      <w:r>
        <w:rPr>
          <w:rFonts w:ascii="Arial" w:cs="Arial" w:eastAsia="Arial" w:hAnsi="Arial"/>
          <w:b w:val="false"/>
          <w:bCs w:val="false"/>
          <w:sz w:val="22"/>
          <w:szCs w:val="22"/>
        </w:rPr>
        <w:t xml:space="preserve">Content protection technology continues to evolve — screenshot blocking and watermarking must keep pace</w:t>
      </w:r>
    </w:p>
    <w:p>
      <w:pPr>
        <w:spacing w:after="80"/>
      </w:pPr>
      <w:r>
        <w:t xml:space="preserve"/>
      </w:r>
    </w:p>
    <w:p>
      <w:pPr>
        <w:pStyle w:val="Heading2"/>
        <w:spacing w:after="80" w:before="240"/>
      </w:pPr>
      <w:r>
        <w:rPr>
          <w:rFonts w:ascii="Arial" w:cs="Arial" w:eastAsia="Arial" w:hAnsi="Arial"/>
          <w:b/>
          <w:bCs/>
        </w:rPr>
        <w:t xml:space="preserve">Environmental</w:t>
      </w:r>
    </w:p>
    <w:p>
      <w:pPr>
        <w:pStyle w:val="ListParagraph"/>
        <w:numPr>
          <w:ilvl w:val="0"/>
          <w:numId w:val="2"/>
        </w:numPr>
        <w:spacing w:after="60"/>
      </w:pPr>
      <w:r>
        <w:rPr>
          <w:rFonts w:ascii="Arial" w:cs="Arial" w:eastAsia="Arial" w:hAnsi="Arial"/>
          <w:b w:val="false"/>
          <w:bCs w:val="false"/>
          <w:sz w:val="22"/>
          <w:szCs w:val="22"/>
        </w:rPr>
        <w:t xml:space="preserve">Server and AI energy consumption grows as Gallery scales — a genuine and growing environmental cost</w:t>
      </w:r>
    </w:p>
    <w:p>
      <w:pPr>
        <w:pStyle w:val="ListParagraph"/>
        <w:numPr>
          <w:ilvl w:val="0"/>
          <w:numId w:val="2"/>
        </w:numPr>
        <w:spacing w:after="60"/>
      </w:pPr>
      <w:r>
        <w:rPr>
          <w:rFonts w:ascii="Arial" w:cs="Arial" w:eastAsia="Arial" w:hAnsi="Arial"/>
          <w:b w:val="false"/>
          <w:bCs w:val="false"/>
          <w:sz w:val="22"/>
          <w:szCs w:val="22"/>
        </w:rPr>
        <w:t xml:space="preserve">The more the recommendation AI, content moderation scanner, and real-time features run, the larger Gallery’s carbon footprint</w:t>
      </w:r>
    </w:p>
    <w:p>
      <w:pPr>
        <w:pStyle w:val="ListParagraph"/>
        <w:numPr>
          <w:ilvl w:val="0"/>
          <w:numId w:val="2"/>
        </w:numPr>
        <w:spacing w:after="60"/>
      </w:pPr>
      <w:r>
        <w:rPr>
          <w:rFonts w:ascii="Arial" w:cs="Arial" w:eastAsia="Arial" w:hAnsi="Arial"/>
          <w:b w:val="false"/>
          <w:bCs w:val="false"/>
          <w:sz w:val="22"/>
          <w:szCs w:val="22"/>
        </w:rPr>
        <w:t xml:space="preserve">Long-term Gallery should consider green hosting options and energy-efficient infrastructure choices</w:t>
      </w:r>
    </w:p>
    <w:p>
      <w:pPr>
        <w:spacing w:after="80"/>
      </w:pPr>
      <w:r>
        <w:t xml:space="preserve"/>
      </w:r>
    </w:p>
    <w:p>
      <w:pPr>
        <w:pStyle w:val="Heading2"/>
        <w:spacing w:after="80" w:before="240"/>
      </w:pPr>
      <w:r>
        <w:rPr>
          <w:rFonts w:ascii="Arial" w:cs="Arial" w:eastAsia="Arial" w:hAnsi="Arial"/>
          <w:b/>
          <w:bCs/>
        </w:rPr>
        <w:t xml:space="preserve">Legal</w:t>
      </w:r>
    </w:p>
    <w:p>
      <w:pPr>
        <w:pStyle w:val="ListParagraph"/>
        <w:numPr>
          <w:ilvl w:val="0"/>
          <w:numId w:val="2"/>
        </w:numPr>
        <w:spacing w:after="60"/>
      </w:pPr>
      <w:r>
        <w:rPr>
          <w:rFonts w:ascii="Arial" w:cs="Arial" w:eastAsia="Arial" w:hAnsi="Arial"/>
          <w:b w:val="false"/>
          <w:bCs w:val="false"/>
          <w:sz w:val="22"/>
          <w:szCs w:val="22"/>
        </w:rPr>
        <w:t xml:space="preserve">Copyright law — artists retain full ownership of everything they post; Gallery licenses work to display only, never to own, sell, or train AI on</w:t>
      </w:r>
    </w:p>
    <w:p>
      <w:pPr>
        <w:pStyle w:val="ListParagraph"/>
        <w:numPr>
          <w:ilvl w:val="0"/>
          <w:numId w:val="2"/>
        </w:numPr>
        <w:spacing w:after="60"/>
      </w:pPr>
      <w:r>
        <w:rPr>
          <w:rFonts w:ascii="Arial" w:cs="Arial" w:eastAsia="Arial" w:hAnsi="Arial"/>
          <w:b w:val="false"/>
          <w:bCs w:val="false"/>
          <w:sz w:val="22"/>
          <w:szCs w:val="22"/>
        </w:rPr>
        <w:t xml:space="preserve">DMCA compliance — a fast and reliable takedown process protects both artists and Gallery legally</w:t>
      </w:r>
    </w:p>
    <w:p>
      <w:pPr>
        <w:pStyle w:val="ListParagraph"/>
        <w:numPr>
          <w:ilvl w:val="0"/>
          <w:numId w:val="2"/>
        </w:numPr>
        <w:spacing w:after="60"/>
      </w:pPr>
      <w:r>
        <w:rPr>
          <w:rFonts w:ascii="Arial" w:cs="Arial" w:eastAsia="Arial" w:hAnsi="Arial"/>
          <w:b w:val="false"/>
          <w:bCs w:val="false"/>
          <w:sz w:val="22"/>
          <w:szCs w:val="22"/>
        </w:rPr>
        <w:t xml:space="preserve">IP liability for fan art sits with the artist, not Gallery — this must be explicit in the Terms of Service</w:t>
      </w:r>
    </w:p>
    <w:p>
      <w:pPr>
        <w:pStyle w:val="ListParagraph"/>
        <w:numPr>
          <w:ilvl w:val="0"/>
          <w:numId w:val="2"/>
        </w:numPr>
        <w:spacing w:after="60"/>
      </w:pPr>
      <w:r>
        <w:rPr>
          <w:rFonts w:ascii="Arial" w:cs="Arial" w:eastAsia="Arial" w:hAnsi="Arial"/>
          <w:b w:val="false"/>
          <w:bCs w:val="false"/>
          <w:sz w:val="22"/>
          <w:szCs w:val="22"/>
        </w:rPr>
        <w:t xml:space="preserve">GDPR, CCPA, and COPPA compliance is mandatory — user data is never sold to third parties</w:t>
      </w:r>
    </w:p>
    <w:p>
      <w:pPr>
        <w:pStyle w:val="ListParagraph"/>
        <w:numPr>
          <w:ilvl w:val="0"/>
          <w:numId w:val="2"/>
        </w:numPr>
        <w:spacing w:after="60"/>
      </w:pPr>
      <w:r>
        <w:rPr>
          <w:rFonts w:ascii="Arial" w:cs="Arial" w:eastAsia="Arial" w:hAnsi="Arial"/>
          <w:b w:val="false"/>
          <w:bCs w:val="false"/>
          <w:sz w:val="22"/>
          <w:szCs w:val="22"/>
        </w:rPr>
        <w:t xml:space="preserve">AI training consent — Gallery commits to never using artist work to train AI models without explicit permission</w:t>
      </w:r>
    </w:p>
    <w:p>
      <w:pPr>
        <w:pStyle w:val="ListParagraph"/>
        <w:numPr>
          <w:ilvl w:val="0"/>
          <w:numId w:val="2"/>
        </w:numPr>
        <w:spacing w:after="60"/>
      </w:pPr>
      <w:r>
        <w:rPr>
          <w:rFonts w:ascii="Arial" w:cs="Arial" w:eastAsia="Arial" w:hAnsi="Arial"/>
          <w:b w:val="false"/>
          <w:bCs w:val="false"/>
          <w:sz w:val="22"/>
          <w:szCs w:val="22"/>
        </w:rPr>
        <w:t xml:space="preserve">Gallery’s ToS must be crystal clear: a license to display, not to own</w:t>
      </w:r>
    </w:p>
    <w:p>
      <w:pPr>
        <w:spacing w:after="160"/>
      </w:pPr>
      <w:r>
        <w:t xml:space="preserve"/>
      </w:r>
    </w:p>
    <w:p>
      <w:r>
        <w:br w:type="page"/>
      </w:r>
    </w:p>
    <w:p>
      <w:pPr>
        <w:pStyle w:val="Heading1"/>
        <w:pBdr>
          <w:bottom w:val="single" w:color="4A90D9" w:sz="6" w:space="6"/>
        </w:pBdr>
        <w:spacing w:after="120" w:before="360"/>
      </w:pPr>
      <w:r>
        <w:rPr>
          <w:rFonts w:ascii="Arial" w:cs="Arial" w:eastAsia="Arial" w:hAnsi="Arial"/>
          <w:b/>
          <w:bCs/>
        </w:rPr>
        <w:t xml:space="preserve">4. SWOT Analysis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pPr>
            <w:r>
              <w:rPr>
                <w:rFonts w:ascii="Arial" w:cs="Arial" w:eastAsia="Arial" w:hAnsi="Arial"/>
                <w:b/>
                <w:bCs/>
                <w:color w:val="1A1A2E"/>
                <w:sz w:val="22"/>
                <w:szCs w:val="22"/>
              </w:rPr>
              <w:t xml:space="preserve">STRENGTHS</w:t>
            </w:r>
          </w:p>
          <w:p>
            <w:pPr>
              <w:pStyle w:val="ListParagraph"/>
              <w:numPr>
                <w:ilvl w:val="0"/>
                <w:numId w:val="2"/>
              </w:numPr>
              <w:spacing w:after="40"/>
            </w:pPr>
            <w:r>
              <w:rPr>
                <w:rFonts w:ascii="Arial" w:cs="Arial" w:eastAsia="Arial" w:hAnsi="Arial"/>
                <w:sz w:val="20"/>
                <w:szCs w:val="20"/>
              </w:rPr>
              <w:t xml:space="preserve">Proprietary AI style-matching — unique in the market</w:t>
            </w:r>
          </w:p>
          <w:p>
            <w:pPr>
              <w:pStyle w:val="ListParagraph"/>
              <w:numPr>
                <w:ilvl w:val="0"/>
                <w:numId w:val="2"/>
              </w:numPr>
              <w:spacing w:after="40"/>
            </w:pPr>
            <w:r>
              <w:rPr>
                <w:rFonts w:ascii="Arial" w:cs="Arial" w:eastAsia="Arial" w:hAnsi="Arial"/>
                <w:sz w:val="20"/>
                <w:szCs w:val="20"/>
              </w:rPr>
              <w:t xml:space="preserve">Hidden Gems discovery — fair visibility for new artists</w:t>
            </w:r>
          </w:p>
          <w:p>
            <w:pPr>
              <w:pStyle w:val="ListParagraph"/>
              <w:numPr>
                <w:ilvl w:val="0"/>
                <w:numId w:val="2"/>
              </w:numPr>
              <w:spacing w:after="40"/>
            </w:pPr>
            <w:r>
              <w:rPr>
                <w:rFonts w:ascii="Arial" w:cs="Arial" w:eastAsia="Arial" w:hAnsi="Arial"/>
                <w:sz w:val="20"/>
                <w:szCs w:val="20"/>
              </w:rPr>
              <w:t xml:space="preserve">Two-sided escrow payment protection</w:t>
            </w:r>
          </w:p>
          <w:p>
            <w:pPr>
              <w:pStyle w:val="ListParagraph"/>
              <w:numPr>
                <w:ilvl w:val="0"/>
                <w:numId w:val="2"/>
              </w:numPr>
              <w:spacing w:after="40"/>
            </w:pPr>
            <w:r>
              <w:rPr>
                <w:rFonts w:ascii="Arial" w:cs="Arial" w:eastAsia="Arial" w:hAnsi="Arial"/>
                <w:sz w:val="20"/>
                <w:szCs w:val="20"/>
              </w:rPr>
              <w:t xml:space="preserve">All art mediums in one platform</w:t>
            </w:r>
          </w:p>
          <w:p>
            <w:pPr>
              <w:pStyle w:val="ListParagraph"/>
              <w:numPr>
                <w:ilvl w:val="0"/>
                <w:numId w:val="2"/>
              </w:numPr>
              <w:spacing w:after="40"/>
            </w:pPr>
            <w:r>
              <w:rPr>
                <w:rFonts w:ascii="Arial" w:cs="Arial" w:eastAsia="Arial" w:hAnsi="Arial"/>
                <w:sz w:val="20"/>
                <w:szCs w:val="20"/>
              </w:rPr>
              <w:t xml:space="preserve">Unbiased, consistent ToS enforcement</w:t>
            </w:r>
          </w:p>
          <w:p>
            <w:pPr>
              <w:pStyle w:val="ListParagraph"/>
              <w:numPr>
                <w:ilvl w:val="0"/>
                <w:numId w:val="2"/>
              </w:numPr>
              <w:spacing w:after="40"/>
            </w:pPr>
            <w:r>
              <w:rPr>
                <w:rFonts w:ascii="Arial" w:cs="Arial" w:eastAsia="Arial" w:hAnsi="Arial"/>
                <w:sz w:val="20"/>
                <w:szCs w:val="20"/>
              </w:rPr>
              <w:t xml:space="preserve">Artist-first design philosophy</w:t>
            </w:r>
          </w:p>
          <w:p>
            <w:pPr>
              <w:pStyle w:val="ListParagraph"/>
              <w:numPr>
                <w:ilvl w:val="0"/>
                <w:numId w:val="2"/>
              </w:numPr>
              <w:spacing w:after="40"/>
            </w:pPr>
            <w:r>
              <w:rPr>
                <w:rFonts w:ascii="Arial" w:cs="Arial" w:eastAsia="Arial" w:hAnsi="Arial"/>
                <w:sz w:val="20"/>
                <w:szCs w:val="20"/>
              </w:rPr>
              <w:t xml:space="preserve">No data selling — strong privacy stance</w:t>
            </w:r>
          </w:p>
          <w:p>
            <w:pPr>
              <w:pStyle w:val="ListParagraph"/>
              <w:numPr>
                <w:ilvl w:val="0"/>
                <w:numId w:val="2"/>
              </w:numPr>
              <w:spacing w:after="40"/>
            </w:pPr>
            <w:r>
              <w:rPr>
                <w:rFonts w:ascii="Arial" w:cs="Arial" w:eastAsia="Arial" w:hAnsi="Arial"/>
                <w:sz w:val="20"/>
                <w:szCs w:val="20"/>
              </w:rPr>
              <w:t xml:space="preserve">Social media profile linking — no need to leave existing platforms</w:t>
            </w:r>
          </w:p>
        </w:tc>
        <w:tc>
          <w:tcPr>
            <w:tcW w:type="dxa" w:w="4680"/>
            <w:tcBorders>
              <w:top w:val="single" w:color="CCCCCC" w:sz="1"/>
              <w:left w:val="single" w:color="CCCCCC" w:sz="1"/>
              <w:bottom w:val="single" w:color="CCCCCC" w:sz="1"/>
              <w:right w:val="single" w:color="CCCCCC" w:sz="1"/>
            </w:tcBorders>
            <w:shd w:fill="FEEBE2" w:val="clear"/>
            <w:tcMar>
              <w:top w:type="dxa" w:w="120"/>
              <w:left w:type="dxa" w:w="160"/>
              <w:bottom w:type="dxa" w:w="120"/>
              <w:right w:type="dxa" w:w="160"/>
            </w:tcMar>
          </w:tcPr>
          <w:p>
            <w:pPr>
              <w:spacing w:after="80"/>
            </w:pPr>
            <w:r>
              <w:rPr>
                <w:rFonts w:ascii="Arial" w:cs="Arial" w:eastAsia="Arial" w:hAnsi="Arial"/>
                <w:b/>
                <w:bCs/>
                <w:color w:val="1A1A2E"/>
                <w:sz w:val="22"/>
                <w:szCs w:val="22"/>
              </w:rPr>
              <w:t xml:space="preserve">WEAKNESSES</w:t>
            </w:r>
          </w:p>
          <w:p>
            <w:pPr>
              <w:pStyle w:val="ListParagraph"/>
              <w:numPr>
                <w:ilvl w:val="0"/>
                <w:numId w:val="2"/>
              </w:numPr>
              <w:spacing w:after="40"/>
            </w:pPr>
            <w:r>
              <w:rPr>
                <w:rFonts w:ascii="Arial" w:cs="Arial" w:eastAsia="Arial" w:hAnsi="Arial"/>
                <w:sz w:val="20"/>
                <w:szCs w:val="20"/>
              </w:rPr>
              <w:t xml:space="preserve">No brand awareness or name recognition</w:t>
            </w:r>
          </w:p>
          <w:p>
            <w:pPr>
              <w:pStyle w:val="ListParagraph"/>
              <w:numPr>
                <w:ilvl w:val="0"/>
                <w:numId w:val="2"/>
              </w:numPr>
              <w:spacing w:after="40"/>
            </w:pPr>
            <w:r>
              <w:rPr>
                <w:rFonts w:ascii="Arial" w:cs="Arial" w:eastAsia="Arial" w:hAnsi="Arial"/>
                <w:sz w:val="20"/>
                <w:szCs w:val="20"/>
              </w:rPr>
              <w:t xml:space="preserve">No track record — unknown platform</w:t>
            </w:r>
          </w:p>
          <w:p>
            <w:pPr>
              <w:pStyle w:val="ListParagraph"/>
              <w:numPr>
                <w:ilvl w:val="0"/>
                <w:numId w:val="2"/>
              </w:numPr>
              <w:spacing w:after="40"/>
            </w:pPr>
            <w:r>
              <w:rPr>
                <w:rFonts w:ascii="Arial" w:cs="Arial" w:eastAsia="Arial" w:hAnsi="Arial"/>
                <w:sz w:val="20"/>
                <w:szCs w:val="20"/>
              </w:rPr>
              <w:t xml:space="preserve">Cold start problem — supply and demand chicken-and-egg</w:t>
            </w:r>
          </w:p>
          <w:p>
            <w:pPr>
              <w:pStyle w:val="ListParagraph"/>
              <w:numPr>
                <w:ilvl w:val="0"/>
                <w:numId w:val="2"/>
              </w:numPr>
              <w:spacing w:after="40"/>
            </w:pPr>
            <w:r>
              <w:rPr>
                <w:rFonts w:ascii="Arial" w:cs="Arial" w:eastAsia="Arial" w:hAnsi="Arial"/>
                <w:sz w:val="20"/>
                <w:szCs w:val="20"/>
              </w:rPr>
              <w:t xml:space="preserve">AI needs data to work but has none at launch</w:t>
            </w:r>
          </w:p>
          <w:p>
            <w:pPr>
              <w:pStyle w:val="ListParagraph"/>
              <w:numPr>
                <w:ilvl w:val="0"/>
                <w:numId w:val="2"/>
              </w:numPr>
              <w:spacing w:after="40"/>
            </w:pPr>
            <w:r>
              <w:rPr>
                <w:rFonts w:ascii="Arial" w:cs="Arial" w:eastAsia="Arial" w:hAnsi="Arial"/>
                <w:sz w:val="20"/>
                <w:szCs w:val="20"/>
              </w:rPr>
              <w:t xml:space="preserve">Limited funds — solo founder, no investment yet</w:t>
            </w:r>
          </w:p>
          <w:p>
            <w:pPr>
              <w:pStyle w:val="ListParagraph"/>
              <w:numPr>
                <w:ilvl w:val="0"/>
                <w:numId w:val="2"/>
              </w:numPr>
              <w:spacing w:after="40"/>
            </w:pPr>
            <w:r>
              <w:rPr>
                <w:rFonts w:ascii="Arial" w:cs="Arial" w:eastAsia="Arial" w:hAnsi="Arial"/>
                <w:sz w:val="20"/>
                <w:szCs w:val="20"/>
              </w:rPr>
              <w:t xml:space="preserve">No existing client base</w:t>
            </w:r>
          </w:p>
        </w:tc>
      </w:tr>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80"/>
            </w:pPr>
            <w:r>
              <w:rPr>
                <w:rFonts w:ascii="Arial" w:cs="Arial" w:eastAsia="Arial" w:hAnsi="Arial"/>
                <w:b/>
                <w:bCs/>
                <w:color w:val="1A1A2E"/>
                <w:sz w:val="22"/>
                <w:szCs w:val="22"/>
              </w:rPr>
              <w:t xml:space="preserve">OPPORTUNITIES</w:t>
            </w:r>
          </w:p>
          <w:p>
            <w:pPr>
              <w:pStyle w:val="ListParagraph"/>
              <w:numPr>
                <w:ilvl w:val="0"/>
                <w:numId w:val="2"/>
              </w:numPr>
              <w:spacing w:after="40"/>
            </w:pPr>
            <w:r>
              <w:rPr>
                <w:rFonts w:ascii="Arial" w:cs="Arial" w:eastAsia="Arial" w:hAnsi="Arial"/>
                <w:sz w:val="20"/>
                <w:szCs w:val="20"/>
              </w:rPr>
              <w:t xml:space="preserve">46% of online art sales in 2024 were first-time collectors</w:t>
            </w:r>
          </w:p>
          <w:p>
            <w:pPr>
              <w:pStyle w:val="ListParagraph"/>
              <w:numPr>
                <w:ilvl w:val="0"/>
                <w:numId w:val="2"/>
              </w:numPr>
              <w:spacing w:after="40"/>
            </w:pPr>
            <w:r>
              <w:rPr>
                <w:rFonts w:ascii="Arial" w:cs="Arial" w:eastAsia="Arial" w:hAnsi="Arial"/>
                <w:sz w:val="20"/>
                <w:szCs w:val="20"/>
              </w:rPr>
              <w:t xml:space="preserve">Gen Z and Millennials are the fastest-growing art buyer group</w:t>
            </w:r>
          </w:p>
          <w:p>
            <w:pPr>
              <w:pStyle w:val="ListParagraph"/>
              <w:numPr>
                <w:ilvl w:val="0"/>
                <w:numId w:val="2"/>
              </w:numPr>
              <w:spacing w:after="40"/>
            </w:pPr>
            <w:r>
              <w:rPr>
                <w:rFonts w:ascii="Arial" w:cs="Arial" w:eastAsia="Arial" w:hAnsi="Arial"/>
                <w:sz w:val="20"/>
                <w:szCs w:val="20"/>
              </w:rPr>
              <w:t xml:space="preserve">Digital art market growing to $30.69B by 2035</w:t>
            </w:r>
          </w:p>
          <w:p>
            <w:pPr>
              <w:pStyle w:val="ListParagraph"/>
              <w:numPr>
                <w:ilvl w:val="0"/>
                <w:numId w:val="2"/>
              </w:numPr>
              <w:spacing w:after="40"/>
            </w:pPr>
            <w:r>
              <w:rPr>
                <w:rFonts w:ascii="Arial" w:cs="Arial" w:eastAsia="Arial" w:hAnsi="Arial"/>
                <w:sz w:val="20"/>
                <w:szCs w:val="20"/>
              </w:rPr>
              <w:t xml:space="preserve">Creator economy grew 60.8% between 2023 and 2024</w:t>
            </w:r>
          </w:p>
          <w:p>
            <w:pPr>
              <w:pStyle w:val="ListParagraph"/>
              <w:numPr>
                <w:ilvl w:val="0"/>
                <w:numId w:val="2"/>
              </w:numPr>
              <w:spacing w:after="40"/>
            </w:pPr>
            <w:r>
              <w:rPr>
                <w:rFonts w:ascii="Arial" w:cs="Arial" w:eastAsia="Arial" w:hAnsi="Arial"/>
                <w:sz w:val="20"/>
                <w:szCs w:val="20"/>
              </w:rPr>
              <w:t xml:space="preserve">Massive oversupply of emerging artists desperate for commissions</w:t>
            </w:r>
          </w:p>
          <w:p>
            <w:pPr>
              <w:pStyle w:val="ListParagraph"/>
              <w:numPr>
                <w:ilvl w:val="0"/>
                <w:numId w:val="2"/>
              </w:numPr>
              <w:spacing w:after="40"/>
            </w:pPr>
            <w:r>
              <w:rPr>
                <w:rFonts w:ascii="Arial" w:cs="Arial" w:eastAsia="Arial" w:hAnsi="Arial"/>
                <w:sz w:val="20"/>
                <w:szCs w:val="20"/>
              </w:rPr>
              <w:t xml:space="preserve">No platform currently combines commission tools + escrow + style matching</w:t>
            </w:r>
          </w:p>
          <w:p>
            <w:pPr>
              <w:pStyle w:val="ListParagraph"/>
              <w:numPr>
                <w:ilvl w:val="0"/>
                <w:numId w:val="2"/>
              </w:numPr>
              <w:spacing w:after="40"/>
            </w:pPr>
            <w:r>
              <w:rPr>
                <w:rFonts w:ascii="Arial" w:cs="Arial" w:eastAsia="Arial" w:hAnsi="Arial"/>
                <w:sz w:val="20"/>
                <w:szCs w:val="20"/>
              </w:rPr>
              <w:t xml:space="preserve">Growing “support small creators” cultural movement</w:t>
            </w:r>
          </w:p>
          <w:p>
            <w:pPr>
              <w:pStyle w:val="ListParagraph"/>
              <w:numPr>
                <w:ilvl w:val="0"/>
                <w:numId w:val="2"/>
              </w:numPr>
              <w:spacing w:after="40"/>
            </w:pPr>
            <w:r>
              <w:rPr>
                <w:rFonts w:ascii="Arial" w:cs="Arial" w:eastAsia="Arial" w:hAnsi="Arial"/>
                <w:sz w:val="20"/>
                <w:szCs w:val="20"/>
              </w:rPr>
              <w:t xml:space="preserve">Artist frustration with existing platforms creates appetite for change</w:t>
            </w:r>
          </w:p>
        </w:tc>
        <w:tc>
          <w:tcPr>
            <w:tcW w:type="dxa" w:w="4680"/>
            <w:tcBorders>
              <w:top w:val="single" w:color="CCCCCC" w:sz="1"/>
              <w:left w:val="single" w:color="CCCCCC" w:sz="1"/>
              <w:bottom w:val="single" w:color="CCCCCC" w:sz="1"/>
              <w:right w:val="single" w:color="CCCCCC" w:sz="1"/>
            </w:tcBorders>
            <w:shd w:fill="FFF9E6" w:val="clear"/>
            <w:tcMar>
              <w:top w:type="dxa" w:w="120"/>
              <w:left w:type="dxa" w:w="160"/>
              <w:bottom w:type="dxa" w:w="120"/>
              <w:right w:type="dxa" w:w="160"/>
            </w:tcMar>
          </w:tcPr>
          <w:p>
            <w:pPr>
              <w:spacing w:after="80"/>
            </w:pPr>
            <w:r>
              <w:rPr>
                <w:rFonts w:ascii="Arial" w:cs="Arial" w:eastAsia="Arial" w:hAnsi="Arial"/>
                <w:b/>
                <w:bCs/>
                <w:color w:val="1A1A2E"/>
                <w:sz w:val="22"/>
                <w:szCs w:val="22"/>
              </w:rPr>
              <w:t xml:space="preserve">THREATS</w:t>
            </w:r>
          </w:p>
          <w:p>
            <w:pPr>
              <w:pStyle w:val="ListParagraph"/>
              <w:numPr>
                <w:ilvl w:val="0"/>
                <w:numId w:val="2"/>
              </w:numPr>
              <w:spacing w:after="40"/>
            </w:pPr>
            <w:r>
              <w:rPr>
                <w:rFonts w:ascii="Arial" w:cs="Arial" w:eastAsia="Arial" w:hAnsi="Arial"/>
                <w:sz w:val="20"/>
                <w:szCs w:val="20"/>
              </w:rPr>
              <w:t xml:space="preserve">Established platforms — DeviantArt, Instagram, Reddit</w:t>
            </w:r>
          </w:p>
          <w:p>
            <w:pPr>
              <w:pStyle w:val="ListParagraph"/>
              <w:numPr>
                <w:ilvl w:val="0"/>
                <w:numId w:val="2"/>
              </w:numPr>
              <w:spacing w:after="40"/>
            </w:pPr>
            <w:r>
              <w:rPr>
                <w:rFonts w:ascii="Arial" w:cs="Arial" w:eastAsia="Arial" w:hAnsi="Arial"/>
                <w:sz w:val="20"/>
                <w:szCs w:val="20"/>
              </w:rPr>
              <w:t xml:space="preserve">Platform inertia — artists reluctant to rebuild following</w:t>
            </w:r>
          </w:p>
          <w:p>
            <w:pPr>
              <w:pStyle w:val="ListParagraph"/>
              <w:numPr>
                <w:ilvl w:val="0"/>
                <w:numId w:val="2"/>
              </w:numPr>
              <w:spacing w:after="40"/>
            </w:pPr>
            <w:r>
              <w:rPr>
                <w:rFonts w:ascii="Arial" w:cs="Arial" w:eastAsia="Arial" w:hAnsi="Arial"/>
                <w:sz w:val="20"/>
                <w:szCs w:val="20"/>
              </w:rPr>
              <w:t xml:space="preserve">Copycats — big platforms could copy commission features</w:t>
            </w:r>
          </w:p>
          <w:p>
            <w:pPr>
              <w:pStyle w:val="ListParagraph"/>
              <w:numPr>
                <w:ilvl w:val="0"/>
                <w:numId w:val="2"/>
              </w:numPr>
              <w:spacing w:after="40"/>
            </w:pPr>
            <w:r>
              <w:rPr>
                <w:rFonts w:ascii="Arial" w:cs="Arial" w:eastAsia="Arial" w:hAnsi="Arial"/>
                <w:sz w:val="20"/>
                <w:szCs w:val="20"/>
              </w:rPr>
              <w:t xml:space="preserve">AI art flooding the market, devaluing human commissions</w:t>
            </w:r>
          </w:p>
          <w:p>
            <w:pPr>
              <w:pStyle w:val="ListParagraph"/>
              <w:numPr>
                <w:ilvl w:val="0"/>
                <w:numId w:val="2"/>
              </w:numPr>
              <w:spacing w:after="40"/>
            </w:pPr>
            <w:r>
              <w:rPr>
                <w:rFonts w:ascii="Arial" w:cs="Arial" w:eastAsia="Arial" w:hAnsi="Arial"/>
                <w:sz w:val="20"/>
                <w:szCs w:val="20"/>
              </w:rPr>
              <w:t xml:space="preserve">Aggressive IP holders targeting fan art on the platform</w:t>
            </w:r>
          </w:p>
          <w:p>
            <w:pPr>
              <w:pStyle w:val="ListParagraph"/>
              <w:numPr>
                <w:ilvl w:val="0"/>
                <w:numId w:val="2"/>
              </w:numPr>
              <w:spacing w:after="40"/>
            </w:pPr>
            <w:r>
              <w:rPr>
                <w:rFonts w:ascii="Arial" w:cs="Arial" w:eastAsia="Arial" w:hAnsi="Arial"/>
                <w:sz w:val="20"/>
                <w:szCs w:val="20"/>
              </w:rPr>
              <w:t xml:space="preserve">Economic downturn reducing commission budgets</w:t>
            </w:r>
          </w:p>
          <w:p>
            <w:pPr>
              <w:pStyle w:val="ListParagraph"/>
              <w:numPr>
                <w:ilvl w:val="0"/>
                <w:numId w:val="2"/>
              </w:numPr>
              <w:spacing w:after="40"/>
            </w:pPr>
            <w:r>
              <w:rPr>
                <w:rFonts w:ascii="Arial" w:cs="Arial" w:eastAsia="Arial" w:hAnsi="Arial"/>
                <w:sz w:val="20"/>
                <w:szCs w:val="20"/>
              </w:rPr>
              <w:t xml:space="preserve">Cold start reputation risk — launching too empty</w:t>
            </w:r>
          </w:p>
          <w:p>
            <w:pPr>
              <w:pStyle w:val="ListParagraph"/>
              <w:numPr>
                <w:ilvl w:val="0"/>
                <w:numId w:val="2"/>
              </w:numPr>
              <w:spacing w:after="40"/>
            </w:pPr>
            <w:r>
              <w:rPr>
                <w:rFonts w:ascii="Arial" w:cs="Arial" w:eastAsia="Arial" w:hAnsi="Arial"/>
                <w:sz w:val="20"/>
                <w:szCs w:val="20"/>
              </w:rPr>
              <w:t xml:space="preserve">Legal changes in content, payment, or privacy regulation</w:t>
            </w:r>
          </w:p>
        </w:tc>
      </w:tr>
    </w:tbl>
    <w:p>
      <w:pPr>
        <w:spacing w:after="160"/>
      </w:pPr>
      <w:r>
        <w:t xml:space="preserve"/>
      </w:r>
    </w:p>
    <w:p>
      <w:r>
        <w:br w:type="page"/>
      </w:r>
    </w:p>
    <w:p>
      <w:pPr>
        <w:pStyle w:val="Heading1"/>
        <w:pBdr>
          <w:bottom w:val="single" w:color="4A90D9" w:sz="6" w:space="6"/>
        </w:pBdr>
        <w:spacing w:after="120" w:before="360"/>
      </w:pPr>
      <w:r>
        <w:rPr>
          <w:rFonts w:ascii="Arial" w:cs="Arial" w:eastAsia="Arial" w:hAnsi="Arial"/>
          <w:b/>
          <w:bCs/>
        </w:rPr>
        <w:t xml:space="preserve">5. Market &amp; Customer Trends</w:t>
      </w:r>
    </w:p>
    <w:p>
      <w:pPr>
        <w:spacing w:after="120"/>
        <w:jc w:val="left"/>
      </w:pPr>
      <w:r>
        <w:rPr>
          <w:rFonts w:ascii="Arial" w:cs="Arial" w:eastAsia="Arial" w:hAnsi="Arial"/>
          <w:sz w:val="22"/>
          <w:szCs w:val="22"/>
        </w:rPr>
        <w:t xml:space="preserve">The following trends are drawn from the Art Basel &amp; UBS Global Art Market Report 2025, Artprice’s 2024 Global Art Market Report, and creator economy research from Goldman Sachs and Grandview Research.</w:t>
      </w:r>
    </w:p>
    <w:p>
      <w:pPr>
        <w:spacing w:after="80"/>
      </w:pPr>
      <w:r>
        <w:t xml:space="preserve"/>
      </w:r>
    </w:p>
    <w:p>
      <w:pPr>
        <w:pStyle w:val="Heading2"/>
        <w:spacing w:after="80" w:before="240"/>
      </w:pPr>
      <w:r>
        <w:rPr>
          <w:rFonts w:ascii="Arial" w:cs="Arial" w:eastAsia="Arial" w:hAnsi="Arial"/>
          <w:b/>
          <w:bCs/>
        </w:rPr>
        <w:t xml:space="preserve">New buyers flooding the market</w:t>
      </w:r>
    </w:p>
    <w:p>
      <w:pPr>
        <w:spacing w:after="120"/>
        <w:jc w:val="left"/>
      </w:pPr>
      <w:r>
        <w:rPr>
          <w:rFonts w:ascii="Arial" w:cs="Arial" w:eastAsia="Arial" w:hAnsi="Arial"/>
          <w:sz w:val="22"/>
          <w:szCs w:val="22"/>
        </w:rPr>
        <w:t xml:space="preserve">Online art sales now represent 22% of all art dealer sales. Of those online sales in 2024, 46% were made by first-time collectors — a record high. New buyers are entering the art market at an unprecedented rate through digital channels, and Gallery is positioned to capture this audience.</w:t>
      </w:r>
    </w:p>
    <w:p>
      <w:pPr>
        <w:pStyle w:val="Heading2"/>
        <w:spacing w:after="80" w:before="240"/>
      </w:pPr>
      <w:r>
        <w:rPr>
          <w:rFonts w:ascii="Arial" w:cs="Arial" w:eastAsia="Arial" w:hAnsi="Arial"/>
          <w:b/>
          <w:bCs/>
        </w:rPr>
        <w:t xml:space="preserve">Gen Z and Millennials leading growth</w:t>
      </w:r>
    </w:p>
    <w:p>
      <w:pPr>
        <w:spacing w:after="120"/>
        <w:jc w:val="left"/>
      </w:pPr>
      <w:r>
        <w:rPr>
          <w:rFonts w:ascii="Arial" w:cs="Arial" w:eastAsia="Arial" w:hAnsi="Arial"/>
          <w:sz w:val="22"/>
          <w:szCs w:val="22"/>
        </w:rPr>
        <w:t xml:space="preserve">Millennials and Gen Z represented 25–33% of all fine art auction bidders in 2024, more than doubling in just five years. These are digital-native buyers who are comfortable purchasing art online and represent Gallery’s core audience.</w:t>
      </w:r>
    </w:p>
    <w:p>
      <w:pPr>
        <w:pStyle w:val="Heading2"/>
        <w:spacing w:after="80" w:before="240"/>
      </w:pPr>
      <w:r>
        <w:rPr>
          <w:rFonts w:ascii="Arial" w:cs="Arial" w:eastAsia="Arial" w:hAnsi="Arial"/>
          <w:b/>
          <w:bCs/>
        </w:rPr>
        <w:t xml:space="preserve">Lower-priced art is the growth segment</w:t>
      </w:r>
    </w:p>
    <w:p>
      <w:pPr>
        <w:spacing w:after="120"/>
        <w:jc w:val="left"/>
      </w:pPr>
      <w:r>
        <w:rPr>
          <w:rFonts w:ascii="Arial" w:cs="Arial" w:eastAsia="Arial" w:hAnsi="Arial"/>
          <w:sz w:val="22"/>
          <w:szCs w:val="22"/>
        </w:rPr>
        <w:t xml:space="preserve">While the high-end art market contracted in 2024, works priced under $5,000 saw meaningful growth. Commission-level art sits squarely in this segment — this is where the market momentum is.</w:t>
      </w:r>
    </w:p>
    <w:p>
      <w:pPr>
        <w:pStyle w:val="Heading2"/>
        <w:spacing w:after="80" w:before="240"/>
      </w:pPr>
      <w:r>
        <w:rPr>
          <w:rFonts w:ascii="Arial" w:cs="Arial" w:eastAsia="Arial" w:hAnsi="Arial"/>
          <w:b/>
          <w:bCs/>
        </w:rPr>
        <w:t xml:space="preserve">Creator economy is booming</w:t>
      </w:r>
    </w:p>
    <w:p>
      <w:pPr>
        <w:spacing w:after="120"/>
        <w:jc w:val="left"/>
      </w:pPr>
      <w:r>
        <w:rPr>
          <w:rFonts w:ascii="Arial" w:cs="Arial" w:eastAsia="Arial" w:hAnsi="Arial"/>
          <w:sz w:val="22"/>
          <w:szCs w:val="22"/>
        </w:rPr>
        <w:t xml:space="preserve">The global creator economy grew approximately 60.8% between 2023 and 2024 and is now valued at over $205 billion. Goldman Sachs projects it will reach $500 billion by 2027. Artists are a core part of this ecosystem.</w:t>
      </w:r>
    </w:p>
    <w:p>
      <w:pPr>
        <w:pStyle w:val="Heading2"/>
        <w:spacing w:after="80" w:before="240"/>
      </w:pPr>
      <w:r>
        <w:rPr>
          <w:rFonts w:ascii="Arial" w:cs="Arial" w:eastAsia="Arial" w:hAnsi="Arial"/>
          <w:b/>
          <w:bCs/>
        </w:rPr>
        <w:t xml:space="preserve">Digital art market projected to nearly 4x by 2035</w:t>
      </w:r>
    </w:p>
    <w:p>
      <w:pPr>
        <w:spacing w:after="120"/>
        <w:jc w:val="left"/>
      </w:pPr>
      <w:r>
        <w:rPr>
          <w:rFonts w:ascii="Arial" w:cs="Arial" w:eastAsia="Arial" w:hAnsi="Arial"/>
          <w:sz w:val="22"/>
          <w:szCs w:val="22"/>
        </w:rPr>
        <w:t xml:space="preserve">The digital art market is projected to grow from $7.24 billion in 2025 to $30.69 billion by 2035 — a 15.5% compound annual growth rate. Gallery launches into a rapidly expanding market.</w:t>
      </w:r>
    </w:p>
    <w:p>
      <w:pPr>
        <w:pStyle w:val="Heading2"/>
        <w:spacing w:after="80" w:before="240"/>
      </w:pPr>
      <w:r>
        <w:rPr>
          <w:rFonts w:ascii="Arial" w:cs="Arial" w:eastAsia="Arial" w:hAnsi="Arial"/>
          <w:b/>
          <w:bCs/>
        </w:rPr>
        <w:t xml:space="preserve">Emerging artists are desperate for access</w:t>
      </w:r>
    </w:p>
    <w:p>
      <w:pPr>
        <w:spacing w:after="120"/>
        <w:jc w:val="left"/>
      </w:pPr>
      <w:r>
        <w:rPr>
          <w:rFonts w:ascii="Arial" w:cs="Arial" w:eastAsia="Arial" w:hAnsi="Arial"/>
          <w:sz w:val="22"/>
          <w:szCs w:val="22"/>
        </w:rPr>
        <w:t xml:space="preserve">Research shows emerging artists face a fundamental paradox: they need clients to gain credibility, but cannot get clients without credibility. Only 65% of artists have a dedicated website. Most lack the business and marketing skills to price, promote, and sell their work. Gallery solves all of this.</w:t>
      </w:r>
    </w:p>
    <w:p>
      <w:pPr>
        <w:pStyle w:val="Heading2"/>
        <w:spacing w:after="80" w:before="240"/>
      </w:pPr>
      <w:r>
        <w:rPr>
          <w:rFonts w:ascii="Arial" w:cs="Arial" w:eastAsia="Arial" w:hAnsi="Arial"/>
          <w:b/>
          <w:bCs/>
        </w:rPr>
        <w:t xml:space="preserve">Social media algorithms work against artists</w:t>
      </w:r>
    </w:p>
    <w:p>
      <w:pPr>
        <w:spacing w:after="120"/>
        <w:jc w:val="left"/>
      </w:pPr>
      <w:r>
        <w:rPr>
          <w:rFonts w:ascii="Arial" w:cs="Arial" w:eastAsia="Arial" w:hAnsi="Arial"/>
          <w:sz w:val="22"/>
          <w:szCs w:val="22"/>
        </w:rPr>
        <w:t xml:space="preserve">Algorithms on Instagram and TikTok favour trending content over quality art, forcing artists to focus on marketing rather than creativity. Gallery’s style-matching AI is designed to surface the right art to the right person — not just what is already popular.</w:t>
      </w:r>
    </w:p>
    <w:p>
      <w:pPr>
        <w:spacing w:after="160"/>
      </w:pPr>
      <w:r>
        <w:t xml:space="preserve"/>
      </w:r>
    </w:p>
    <w:p>
      <w:r>
        <w:br w:type="page"/>
      </w:r>
    </w:p>
    <w:p>
      <w:pPr>
        <w:pStyle w:val="Heading1"/>
        <w:pBdr>
          <w:bottom w:val="single" w:color="4A90D9" w:sz="6" w:space="6"/>
        </w:pBdr>
        <w:spacing w:after="120" w:before="360"/>
      </w:pPr>
      <w:r>
        <w:rPr>
          <w:rFonts w:ascii="Arial" w:cs="Arial" w:eastAsia="Arial" w:hAnsi="Arial"/>
          <w:b/>
          <w:bCs/>
        </w:rPr>
        <w:t xml:space="preserve">6. Opportunities</w:t>
      </w:r>
    </w:p>
    <w:p>
      <w:pPr>
        <w:pStyle w:val="Heading2"/>
        <w:spacing w:after="80" w:before="240"/>
      </w:pPr>
      <w:r>
        <w:rPr>
          <w:rFonts w:ascii="Arial" w:cs="Arial" w:eastAsia="Arial" w:hAnsi="Arial"/>
          <w:b/>
          <w:bCs/>
        </w:rPr>
        <w:t xml:space="preserve">Massive untapped pool of emerging artists</w:t>
      </w:r>
    </w:p>
    <w:p>
      <w:pPr>
        <w:spacing w:after="120"/>
        <w:jc w:val="left"/>
      </w:pPr>
      <w:r>
        <w:rPr>
          <w:rFonts w:ascii="Arial" w:cs="Arial" w:eastAsia="Arial" w:hAnsi="Arial"/>
          <w:sz w:val="22"/>
          <w:szCs w:val="22"/>
        </w:rPr>
        <w:t xml:space="preserve">There is a huge oversupply of talented beginner artists who are desperate for commissions but have no reliable way to get discovered or connect with buyers willing to pay them. This is visible firsthand in art communities where beginner artists constantly seek commission opportunities. Gallery’s Hidden Gems system directly solves this.</w:t>
      </w:r>
    </w:p>
    <w:p>
      <w:pPr>
        <w:pStyle w:val="Heading2"/>
        <w:spacing w:after="80" w:before="240"/>
      </w:pPr>
      <w:r>
        <w:rPr>
          <w:rFonts w:ascii="Arial" w:cs="Arial" w:eastAsia="Arial" w:hAnsi="Arial"/>
          <w:b/>
          <w:bCs/>
        </w:rPr>
        <w:t xml:space="preserve">No true commission-focused platform exists</w:t>
      </w:r>
    </w:p>
    <w:p>
      <w:pPr>
        <w:spacing w:after="120"/>
        <w:jc w:val="left"/>
      </w:pPr>
      <w:r>
        <w:rPr>
          <w:rFonts w:ascii="Arial" w:cs="Arial" w:eastAsia="Arial" w:hAnsi="Arial"/>
          <w:sz w:val="22"/>
          <w:szCs w:val="22"/>
        </w:rPr>
        <w:t xml:space="preserve">No current platform combines purpose-built commission tooling, two-sided payment protection, and AI style-matching in one place. Gallery owns this space entirely if it executes well.</w:t>
      </w:r>
    </w:p>
    <w:p>
      <w:pPr>
        <w:pStyle w:val="Heading2"/>
        <w:spacing w:after="80" w:before="240"/>
      </w:pPr>
      <w:r>
        <w:rPr>
          <w:rFonts w:ascii="Arial" w:cs="Arial" w:eastAsia="Arial" w:hAnsi="Arial"/>
          <w:b/>
          <w:bCs/>
        </w:rPr>
        <w:t xml:space="preserve">Wave of first-time art buyers entering online</w:t>
      </w:r>
    </w:p>
    <w:p>
      <w:pPr>
        <w:spacing w:after="120"/>
        <w:jc w:val="left"/>
      </w:pPr>
      <w:r>
        <w:rPr>
          <w:rFonts w:ascii="Arial" w:cs="Arial" w:eastAsia="Arial" w:hAnsi="Arial"/>
          <w:sz w:val="22"/>
          <w:szCs w:val="22"/>
        </w:rPr>
        <w:t xml:space="preserve">46% of online art sales in 2024 were by first-time collectors. These buyers have no platform loyalty yet — Gallery can capture them before they form habits elsewhere.</w:t>
      </w:r>
    </w:p>
    <w:p>
      <w:pPr>
        <w:pStyle w:val="Heading2"/>
        <w:spacing w:after="80" w:before="240"/>
      </w:pPr>
      <w:r>
        <w:rPr>
          <w:rFonts w:ascii="Arial" w:cs="Arial" w:eastAsia="Arial" w:hAnsi="Arial"/>
          <w:b/>
          <w:bCs/>
        </w:rPr>
        <w:t xml:space="preserve">Creator economy growth creates natural tailwinds</w:t>
      </w:r>
    </w:p>
    <w:p>
      <w:pPr>
        <w:spacing w:after="120"/>
        <w:jc w:val="left"/>
      </w:pPr>
      <w:r>
        <w:rPr>
          <w:rFonts w:ascii="Arial" w:cs="Arial" w:eastAsia="Arial" w:hAnsi="Arial"/>
          <w:sz w:val="22"/>
          <w:szCs w:val="22"/>
        </w:rPr>
        <w:t xml:space="preserve">The creator economy is growing at over 22% annually. More people are building creative careers online than ever before, and they need better tools than what currently exists.</w:t>
      </w:r>
    </w:p>
    <w:p>
      <w:pPr>
        <w:pStyle w:val="Heading2"/>
        <w:spacing w:after="80" w:before="240"/>
      </w:pPr>
      <w:r>
        <w:rPr>
          <w:rFonts w:ascii="Arial" w:cs="Arial" w:eastAsia="Arial" w:hAnsi="Arial"/>
          <w:b/>
          <w:bCs/>
        </w:rPr>
        <w:t xml:space="preserve">“Support small creators” cultural movement</w:t>
      </w:r>
    </w:p>
    <w:p>
      <w:pPr>
        <w:spacing w:after="120"/>
        <w:jc w:val="left"/>
      </w:pPr>
      <w:r>
        <w:rPr>
          <w:rFonts w:ascii="Arial" w:cs="Arial" w:eastAsia="Arial" w:hAnsi="Arial"/>
          <w:sz w:val="22"/>
          <w:szCs w:val="22"/>
        </w:rPr>
        <w:t xml:space="preserve">There is a growing cultural awareness around supporting independent artists over large corporations. Gallery’s positioning as an artist-first platform aligns directly with this movement.</w:t>
      </w:r>
    </w:p>
    <w:p>
      <w:pPr>
        <w:pStyle w:val="Heading2"/>
        <w:spacing w:after="80" w:before="240"/>
      </w:pPr>
      <w:r>
        <w:rPr>
          <w:rFonts w:ascii="Arial" w:cs="Arial" w:eastAsia="Arial" w:hAnsi="Arial"/>
          <w:b/>
          <w:bCs/>
        </w:rPr>
        <w:t xml:space="preserve">Artist frustration with existing platforms</w:t>
      </w:r>
    </w:p>
    <w:p>
      <w:pPr>
        <w:spacing w:after="120"/>
        <w:jc w:val="left"/>
      </w:pPr>
      <w:r>
        <w:rPr>
          <w:rFonts w:ascii="Arial" w:cs="Arial" w:eastAsia="Arial" w:hAnsi="Arial"/>
          <w:sz w:val="22"/>
          <w:szCs w:val="22"/>
        </w:rPr>
        <w:t xml:space="preserve">Artists are increasingly vocal about their dissatisfaction with Instagram’s algorithm, Twitter’s instability, and DeviantArt’s outdated tools. This frustration creates an opening for Gallery to position itself as the platform that actually listens.</w:t>
      </w:r>
    </w:p>
    <w:p>
      <w:pPr>
        <w:pStyle w:val="Heading2"/>
        <w:spacing w:after="80" w:before="240"/>
      </w:pPr>
      <w:r>
        <w:rPr>
          <w:rFonts w:ascii="Arial" w:cs="Arial" w:eastAsia="Arial" w:hAnsi="Arial"/>
          <w:b/>
          <w:bCs/>
        </w:rPr>
        <w:t xml:space="preserve">AI art creates demand for verified human art</w:t>
      </w:r>
    </w:p>
    <w:p>
      <w:pPr>
        <w:spacing w:after="120"/>
        <w:jc w:val="left"/>
      </w:pPr>
      <w:r>
        <w:rPr>
          <w:rFonts w:ascii="Arial" w:cs="Arial" w:eastAsia="Arial" w:hAnsi="Arial"/>
          <w:sz w:val="22"/>
          <w:szCs w:val="22"/>
        </w:rPr>
        <w:t xml:space="preserve">As AI-generated art floods the market, many buyers specifically seek out verified human-made work. Gallery’s labelling system and commission-focused model naturally highlights human craftsmanship.</w:t>
      </w:r>
    </w:p>
    <w:p>
      <w:pPr>
        <w:spacing w:after="160"/>
      </w:pPr>
      <w:r>
        <w:t xml:space="preserve"/>
      </w:r>
    </w:p>
    <w:p>
      <w:r>
        <w:br w:type="page"/>
      </w:r>
    </w:p>
    <w:p>
      <w:pPr>
        <w:pStyle w:val="Heading1"/>
        <w:pBdr>
          <w:bottom w:val="single" w:color="4A90D9" w:sz="6" w:space="6"/>
        </w:pBdr>
        <w:spacing w:after="120" w:before="360"/>
      </w:pPr>
      <w:r>
        <w:rPr>
          <w:rFonts w:ascii="Arial" w:cs="Arial" w:eastAsia="Arial" w:hAnsi="Arial"/>
          <w:b/>
          <w:bCs/>
        </w:rPr>
        <w:t xml:space="preserve">7. Threats</w:t>
      </w:r>
    </w:p>
    <w:p>
      <w:pPr>
        <w:pStyle w:val="Heading2"/>
        <w:spacing w:after="80" w:before="240"/>
      </w:pPr>
      <w:r>
        <w:rPr>
          <w:rFonts w:ascii="Arial" w:cs="Arial" w:eastAsia="Arial" w:hAnsi="Arial"/>
          <w:b/>
          <w:bCs/>
        </w:rPr>
        <w:t xml:space="preserve">Established competing platforms</w:t>
      </w:r>
    </w:p>
    <w:p>
      <w:pPr>
        <w:spacing w:after="120"/>
        <w:jc w:val="left"/>
      </w:pPr>
      <w:r>
        <w:rPr>
          <w:rFonts w:ascii="Arial" w:cs="Arial" w:eastAsia="Arial" w:hAnsi="Arial"/>
          <w:sz w:val="22"/>
          <w:szCs w:val="22"/>
        </w:rPr>
        <w:t xml:space="preserve">DeviantArt has decades of history and an entrenched community. Instagram is where most artists already build their following. Reddit communities like r/artcommissions already facilitate commission connections organically. These platforms have massive network effects that are hard to overcome.</w:t>
      </w:r>
    </w:p>
    <w:p>
      <w:pPr>
        <w:pStyle w:val="Heading2"/>
        <w:spacing w:after="80" w:before="240"/>
      </w:pPr>
      <w:r>
        <w:rPr>
          <w:rFonts w:ascii="Arial" w:cs="Arial" w:eastAsia="Arial" w:hAnsi="Arial"/>
          <w:b/>
          <w:bCs/>
        </w:rPr>
        <w:t xml:space="preserve">Platform inertia</w:t>
      </w:r>
    </w:p>
    <w:p>
      <w:pPr>
        <w:spacing w:after="120"/>
        <w:jc w:val="left"/>
      </w:pPr>
      <w:r>
        <w:rPr>
          <w:rFonts w:ascii="Arial" w:cs="Arial" w:eastAsia="Arial" w:hAnsi="Arial"/>
          <w:sz w:val="22"/>
          <w:szCs w:val="22"/>
        </w:rPr>
        <w:t xml:space="preserve">Artists have spent years building their following on existing platforms. Starting over on Gallery is a significant ask. Gallery counters this by allowing cross-posting and offering features that no existing platform provides — but overcoming inertia remains the single biggest marketing challenge.</w:t>
      </w:r>
    </w:p>
    <w:p>
      <w:pPr>
        <w:pStyle w:val="Heading2"/>
        <w:spacing w:after="80" w:before="240"/>
      </w:pPr>
      <w:r>
        <w:rPr>
          <w:rFonts w:ascii="Arial" w:cs="Arial" w:eastAsia="Arial" w:hAnsi="Arial"/>
          <w:b/>
          <w:bCs/>
        </w:rPr>
        <w:t xml:space="preserve">Copycat risk</w:t>
      </w:r>
    </w:p>
    <w:p>
      <w:pPr>
        <w:spacing w:after="120"/>
        <w:jc w:val="left"/>
      </w:pPr>
      <w:r>
        <w:rPr>
          <w:rFonts w:ascii="Arial" w:cs="Arial" w:eastAsia="Arial" w:hAnsi="Arial"/>
          <w:sz w:val="22"/>
          <w:szCs w:val="22"/>
        </w:rPr>
        <w:t xml:space="preserve">If Gallery gains traction, established platforms could copy its commission features. Instagram could add an escrow payment layer. DeviantArt could improve its commission tools. Gallery must build brand loyalty and a proprietary AI advantage fast enough to make copying difficult.</w:t>
      </w:r>
    </w:p>
    <w:p>
      <w:pPr>
        <w:pStyle w:val="Heading2"/>
        <w:spacing w:after="80" w:before="240"/>
      </w:pPr>
      <w:r>
        <w:rPr>
          <w:rFonts w:ascii="Arial" w:cs="Arial" w:eastAsia="Arial" w:hAnsi="Arial"/>
          <w:b/>
          <w:bCs/>
        </w:rPr>
        <w:t xml:space="preserve">AI art devaluing human commissions</w:t>
      </w:r>
    </w:p>
    <w:p>
      <w:pPr>
        <w:spacing w:after="120"/>
        <w:jc w:val="left"/>
      </w:pPr>
      <w:r>
        <w:rPr>
          <w:rFonts w:ascii="Arial" w:cs="Arial" w:eastAsia="Arial" w:hAnsi="Arial"/>
          <w:sz w:val="22"/>
          <w:szCs w:val="22"/>
        </w:rPr>
        <w:t xml:space="preserve">The rapid growth of AI image generation tools threatens the commission market. Some buyers who previously commissioned human artists may switch to AI tools. Gallery addresses this through its separate AI art category and by positioning human art as the premium, verified alternative.</w:t>
      </w:r>
    </w:p>
    <w:p>
      <w:pPr>
        <w:pStyle w:val="Heading2"/>
        <w:spacing w:after="80" w:before="240"/>
      </w:pPr>
      <w:r>
        <w:rPr>
          <w:rFonts w:ascii="Arial" w:cs="Arial" w:eastAsia="Arial" w:hAnsi="Arial"/>
          <w:b/>
          <w:bCs/>
        </w:rPr>
        <w:t xml:space="preserve">Aggressive IP enforcement</w:t>
      </w:r>
    </w:p>
    <w:p>
      <w:pPr>
        <w:spacing w:after="120"/>
        <w:jc w:val="left"/>
      </w:pPr>
      <w:r>
        <w:rPr>
          <w:rFonts w:ascii="Arial" w:cs="Arial" w:eastAsia="Arial" w:hAnsi="Arial"/>
          <w:sz w:val="22"/>
          <w:szCs w:val="22"/>
        </w:rPr>
        <w:t xml:space="preserve">Companies like Nintendo and Disney aggressively pursue fan art that is commercially distributed. Fan art commissions are a huge part of the commission economy. Gallery must maintain clear ToS that places legal responsibility on the artist while providing fast DMCA response to protect the platform.</w:t>
      </w:r>
    </w:p>
    <w:p>
      <w:pPr>
        <w:pStyle w:val="Heading2"/>
        <w:spacing w:after="80" w:before="240"/>
      </w:pPr>
      <w:r>
        <w:rPr>
          <w:rFonts w:ascii="Arial" w:cs="Arial" w:eastAsia="Arial" w:hAnsi="Arial"/>
          <w:b/>
          <w:bCs/>
        </w:rPr>
        <w:t xml:space="preserve">Economic downturn reducing commission budgets</w:t>
      </w:r>
    </w:p>
    <w:p>
      <w:pPr>
        <w:spacing w:after="120"/>
        <w:jc w:val="left"/>
      </w:pPr>
      <w:r>
        <w:rPr>
          <w:rFonts w:ascii="Arial" w:cs="Arial" w:eastAsia="Arial" w:hAnsi="Arial"/>
          <w:sz w:val="22"/>
          <w:szCs w:val="22"/>
        </w:rPr>
        <w:t xml:space="preserve">With inflation reducing discretionary spending, buyers commission less art and at lower price points. This directly affects Gallery’s transaction fee revenue and artists’ income, which in turn affects Pro subscription uptake.</w:t>
      </w:r>
    </w:p>
    <w:p>
      <w:pPr>
        <w:pStyle w:val="Heading2"/>
        <w:spacing w:after="80" w:before="240"/>
      </w:pPr>
      <w:r>
        <w:rPr>
          <w:rFonts w:ascii="Arial" w:cs="Arial" w:eastAsia="Arial" w:hAnsi="Arial"/>
          <w:b/>
          <w:bCs/>
        </w:rPr>
        <w:t xml:space="preserve">Cold start reputation risk</w:t>
      </w:r>
    </w:p>
    <w:p>
      <w:pPr>
        <w:spacing w:after="120"/>
        <w:jc w:val="left"/>
      </w:pPr>
      <w:r>
        <w:rPr>
          <w:rFonts w:ascii="Arial" w:cs="Arial" w:eastAsia="Arial" w:hAnsi="Arial"/>
          <w:sz w:val="22"/>
          <w:szCs w:val="22"/>
        </w:rPr>
        <w:t xml:space="preserve">If Gallery launches without enough content and users, it can be dismissed immediately as a ghost town. First impressions matter enormously for social platforms. The launch strategy must ensure enough content exists on day one to make the platform feel alive.</w:t>
      </w:r>
    </w:p>
    <w:p>
      <w:pPr>
        <w:pStyle w:val="Heading2"/>
        <w:spacing w:after="80" w:before="240"/>
      </w:pPr>
      <w:r>
        <w:rPr>
          <w:rFonts w:ascii="Arial" w:cs="Arial" w:eastAsia="Arial" w:hAnsi="Arial"/>
          <w:b/>
          <w:bCs/>
        </w:rPr>
        <w:t xml:space="preserve">Legal and regulatory changes</w:t>
      </w:r>
    </w:p>
    <w:p>
      <w:pPr>
        <w:spacing w:after="120"/>
        <w:jc w:val="left"/>
      </w:pPr>
      <w:r>
        <w:rPr>
          <w:rFonts w:ascii="Arial" w:cs="Arial" w:eastAsia="Arial" w:hAnsi="Arial"/>
          <w:sz w:val="22"/>
          <w:szCs w:val="22"/>
        </w:rPr>
        <w:t xml:space="preserve">New content moderation laws, payment regulations, or data privacy requirements could force significant platform changes. The regulatory environment for online platforms continues to evolve rapidly, particularly in the EU.</w:t>
      </w:r>
    </w:p>
    <w:p>
      <w:pPr>
        <w:spacing w:after="160"/>
      </w:pPr>
      <w:r>
        <w:t xml:space="preserve"/>
      </w:r>
    </w:p>
    <w:p>
      <w:r>
        <w:br w:type="page"/>
      </w:r>
    </w:p>
    <w:p>
      <w:pPr>
        <w:pStyle w:val="Heading1"/>
        <w:pBdr>
          <w:bottom w:val="single" w:color="4A90D9" w:sz="6" w:space="6"/>
        </w:pBdr>
        <w:spacing w:after="120" w:before="360"/>
      </w:pPr>
      <w:r>
        <w:rPr>
          <w:rFonts w:ascii="Arial" w:cs="Arial" w:eastAsia="Arial" w:hAnsi="Arial"/>
          <w:b/>
          <w:bCs/>
        </w:rPr>
        <w:t xml:space="preserve">8. Marketing Strategy</w:t>
      </w:r>
    </w:p>
    <w:p>
      <w:pPr>
        <w:spacing w:after="80"/>
      </w:pPr>
      <w:r>
        <w:t xml:space="preserve"/>
      </w:r>
    </w:p>
    <w:p>
      <w:pPr>
        <w:pStyle w:val="Heading2"/>
        <w:spacing w:after="80" w:before="240"/>
      </w:pPr>
      <w:r>
        <w:rPr>
          <w:rFonts w:ascii="Arial" w:cs="Arial" w:eastAsia="Arial" w:hAnsi="Arial"/>
          <w:b/>
          <w:bCs/>
        </w:rPr>
        <w:t xml:space="preserve">8.1 Segmentation</w:t>
      </w:r>
    </w:p>
    <w:p>
      <w:pPr>
        <w:spacing w:after="120"/>
        <w:jc w:val="left"/>
      </w:pPr>
      <w:r>
        <w:rPr>
          <w:rFonts w:ascii="Arial" w:cs="Arial" w:eastAsia="Arial" w:hAnsi="Arial"/>
          <w:sz w:val="22"/>
          <w:szCs w:val="22"/>
        </w:rPr>
        <w:t xml:space="preserve">Gallery operates as a two-sided platform. The market is split into two groups: creators (the supply side) and the audience (the demand side), each with distinct sub-segments.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Side</w:t>
            </w:r>
          </w:p>
        </w:tc>
        <w:tc>
          <w:tcPr>
            <w:tcW w:type="dxa" w:w="348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Segment</w:t>
            </w:r>
          </w:p>
        </w:tc>
        <w:tc>
          <w:tcPr>
            <w:tcW w:type="dxa" w:w="348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Creator</w:t>
            </w:r>
          </w:p>
        </w:tc>
        <w:tc>
          <w:tcPr>
            <w:tcW w:type="dxa" w:w="34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Emerging artists</w:t>
            </w:r>
          </w:p>
        </w:tc>
        <w:tc>
          <w:tcPr>
            <w:tcW w:type="dxa" w:w="34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New creators with small or no following, actively seeking commissions and career growth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Growing artists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Established on social media, taking commissions but frustrated with existing tools</w:t>
            </w:r>
          </w:p>
        </w:tc>
      </w:tr>
      <w:tr>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
            </w:r>
          </w:p>
        </w:tc>
        <w:tc>
          <w:tcPr>
            <w:tcW w:type="dxa" w:w="34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Hobbyist artists</w:t>
            </w:r>
          </w:p>
        </w:tc>
        <w:tc>
          <w:tcPr>
            <w:tcW w:type="dxa" w:w="34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Not career-focused, selling occasionally for extra income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Established artists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Professionals with large followings, drawn to Gallery by its artist-first reputation</w:t>
            </w:r>
          </w:p>
        </w:tc>
      </w:tr>
      <w:tr>
        <w:tc>
          <w:tcPr>
            <w:tcW w:type="dxa" w:w="24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Audience</w:t>
            </w:r>
          </w:p>
        </w:tc>
        <w:tc>
          <w:tcPr>
            <w:tcW w:type="dxa" w:w="34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Art buyers</w:t>
            </w:r>
          </w:p>
        </w:tc>
        <w:tc>
          <w:tcPr>
            <w:tcW w:type="dxa" w:w="34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Users who actively commission or purchase premade art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Art enjoyers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 who follow, like, and engage with art but do not necessarily buy</w:t>
            </w:r>
          </w:p>
        </w:tc>
      </w:tr>
    </w:tbl>
    <w:p>
      <w:pPr>
        <w:spacing w:after="160"/>
      </w:pPr>
      <w:r>
        <w:t xml:space="preserve"/>
      </w:r>
    </w:p>
    <w:p>
      <w:pPr>
        <w:pStyle w:val="Heading2"/>
        <w:spacing w:after="80" w:before="240"/>
      </w:pPr>
      <w:r>
        <w:rPr>
          <w:rFonts w:ascii="Arial" w:cs="Arial" w:eastAsia="Arial" w:hAnsi="Arial"/>
          <w:b/>
          <w:bCs/>
        </w:rPr>
        <w:t xml:space="preserve">8.2 Target Market</w:t>
      </w:r>
    </w:p>
    <w:p>
      <w:pPr>
        <w:spacing w:after="120"/>
        <w:jc w:val="left"/>
      </w:pPr>
      <w:r>
        <w:rPr>
          <w:rFonts w:ascii="Arial" w:cs="Arial" w:eastAsia="Arial" w:hAnsi="Arial"/>
          <w:sz w:val="22"/>
          <w:szCs w:val="22"/>
        </w:rPr>
        <w:t xml:space="preserve">Gallery cannot pursue all segments equally at launch. The primary targets are chosen to seed the platform with the right community from day 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368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Segment</w:t>
            </w:r>
          </w:p>
        </w:tc>
        <w:tc>
          <w:tcPr>
            <w:tcW w:type="dxa" w:w="368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4A90D9"/>
                <w:sz w:val="22"/>
                <w:szCs w:val="22"/>
              </w:rPr>
              <w:t xml:space="preserve">Primary</w:t>
            </w:r>
          </w:p>
        </w:tc>
        <w:tc>
          <w:tcPr>
            <w:tcW w:type="dxa" w:w="3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Emerging artists starting their career</w:t>
            </w:r>
          </w:p>
        </w:tc>
        <w:tc>
          <w:tcPr>
            <w:tcW w:type="dxa" w:w="3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Highest need, lowest platform loyalty, most to gain from Gallery’s tools and Hidden Gems visibility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4A90D9"/>
                <w:sz w:val="22"/>
                <w:szCs w:val="22"/>
              </w:rPr>
              <w:t xml:space="preserve">Primary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Art enjoyers and first-time buyers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Natural match for emerging artists — first-time buyers seek new talent, not established names</w:t>
            </w:r>
          </w:p>
        </w:tc>
      </w:tr>
      <w:tr>
        <w:tc>
          <w:tcPr>
            <w:tcW w:type="dxa" w:w="2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color w:val="888888"/>
                <w:sz w:val="22"/>
                <w:szCs w:val="22"/>
              </w:rPr>
              <w:t xml:space="preserve">Secondary</w:t>
            </w:r>
          </w:p>
        </w:tc>
        <w:tc>
          <w:tcPr>
            <w:tcW w:type="dxa" w:w="3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Growing and established artists</w:t>
            </w:r>
          </w:p>
        </w:tc>
        <w:tc>
          <w:tcPr>
            <w:tcW w:type="dxa" w:w="3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Attracted naturally as early artists succeed and Gallery’s reputation grows</w:t>
            </w:r>
          </w:p>
        </w:tc>
      </w:tr>
    </w:tbl>
    <w:p>
      <w:pPr>
        <w:spacing w:after="160"/>
      </w:pPr>
      <w:r>
        <w:t xml:space="preserve"/>
      </w:r>
    </w:p>
    <w:p>
      <w:pPr>
        <w:pStyle w:val="Heading2"/>
        <w:spacing w:after="80" w:before="240"/>
      </w:pPr>
      <w:r>
        <w:rPr>
          <w:rFonts w:ascii="Arial" w:cs="Arial" w:eastAsia="Arial" w:hAnsi="Arial"/>
          <w:b/>
          <w:bCs/>
        </w:rPr>
        <w:t xml:space="preserve">8.3 Positioning</w:t>
      </w:r>
    </w:p>
    <w:p>
      <w:pPr>
        <w:spacing w:after="120"/>
        <w:jc w:val="left"/>
      </w:pPr>
      <w:r>
        <w:rPr>
          <w:rFonts w:ascii="Arial" w:cs="Arial" w:eastAsia="Arial" w:hAnsi="Arial"/>
          <w:b w:val="false"/>
          <w:bCs w:val="false"/>
          <w:sz w:val="22"/>
          <w:szCs w:val="22"/>
        </w:rPr>
        <w:t xml:space="preserve">Gallery is the platform where artists grow. Every tool, every feature, and every decision is built to make building an art career as easy as possible.</w:t>
      </w:r>
    </w:p>
    <w:p>
      <w:pPr>
        <w:spacing w:after="80"/>
      </w:pPr>
      <w:r>
        <w:t xml:space="preserve"/>
      </w:r>
    </w:p>
    <w:p>
      <w:pPr>
        <w:spacing w:after="120"/>
        <w:jc w:val="left"/>
      </w:pPr>
      <w:r>
        <w:rPr>
          <w:rFonts w:ascii="Arial" w:cs="Arial" w:eastAsia="Arial" w:hAnsi="Arial"/>
          <w:b/>
          <w:bCs/>
          <w:sz w:val="22"/>
          <w:szCs w:val="22"/>
        </w:rPr>
        <w:t xml:space="preserve">Gallery’s motto: “Anyone can be an artist.”</w:t>
      </w:r>
    </w:p>
    <w:p>
      <w:pPr>
        <w:spacing w:after="80"/>
      </w:pPr>
      <w:r>
        <w:t xml:space="preserve"/>
      </w:r>
    </w:p>
    <w:p>
      <w:pPr>
        <w:spacing w:after="120"/>
        <w:jc w:val="left"/>
      </w:pPr>
      <w:r>
        <w:rPr>
          <w:rFonts w:ascii="Arial" w:cs="Arial" w:eastAsia="Arial" w:hAnsi="Arial"/>
          <w:sz w:val="22"/>
          <w:szCs w:val="22"/>
        </w:rPr>
        <w:t xml:space="preserve">This positioning is grounded in three proof points that no other platform can offer together:</w:t>
      </w:r>
    </w:p>
    <w:p>
      <w:pPr>
        <w:pStyle w:val="ListParagraph"/>
        <w:numPr>
          <w:ilvl w:val="0"/>
          <w:numId w:val="2"/>
        </w:numPr>
        <w:spacing w:after="60"/>
      </w:pPr>
      <w:r>
        <w:rPr>
          <w:rFonts w:ascii="Arial" w:cs="Arial" w:eastAsia="Arial" w:hAnsi="Arial"/>
          <w:b w:val="false"/>
          <w:bCs w:val="false"/>
          <w:sz w:val="22"/>
          <w:szCs w:val="22"/>
        </w:rPr>
        <w:t xml:space="preserve">The commission system — purpose-built tools that make getting and managing commissions effortless</w:t>
      </w:r>
    </w:p>
    <w:p>
      <w:pPr>
        <w:pStyle w:val="ListParagraph"/>
        <w:numPr>
          <w:ilvl w:val="0"/>
          <w:numId w:val="2"/>
        </w:numPr>
        <w:spacing w:after="60"/>
      </w:pPr>
      <w:r>
        <w:rPr>
          <w:rFonts w:ascii="Arial" w:cs="Arial" w:eastAsia="Arial" w:hAnsi="Arial"/>
          <w:b w:val="false"/>
          <w:bCs w:val="false"/>
          <w:sz w:val="22"/>
          <w:szCs w:val="22"/>
        </w:rPr>
        <w:t xml:space="preserve">Hidden Gems discovery — fair visibility from day one, regardless of follower count</w:t>
      </w:r>
    </w:p>
    <w:p>
      <w:pPr>
        <w:pStyle w:val="ListParagraph"/>
        <w:numPr>
          <w:ilvl w:val="0"/>
          <w:numId w:val="2"/>
        </w:numPr>
        <w:spacing w:after="60"/>
      </w:pPr>
      <w:r>
        <w:rPr>
          <w:rFonts w:ascii="Arial" w:cs="Arial" w:eastAsia="Arial" w:hAnsi="Arial"/>
          <w:b w:val="false"/>
          <w:bCs w:val="false"/>
          <w:sz w:val="22"/>
          <w:szCs w:val="22"/>
        </w:rPr>
        <w:t xml:space="preserve">Fair algorithm — designed to surface the right art to the right person, not just what is already popular</w:t>
      </w:r>
    </w:p>
    <w:p>
      <w:pPr>
        <w:spacing w:after="160"/>
      </w:pPr>
      <w:r>
        <w:t xml:space="preserve"/>
      </w:r>
    </w:p>
    <w:p>
      <w:pPr>
        <w:pStyle w:val="Heading2"/>
        <w:spacing w:after="80" w:before="240"/>
      </w:pPr>
      <w:r>
        <w:rPr>
          <w:rFonts w:ascii="Arial" w:cs="Arial" w:eastAsia="Arial" w:hAnsi="Arial"/>
          <w:b/>
          <w:bCs/>
        </w:rPr>
        <w:t xml:space="preserve">8.4 The 4Ps</w:t>
      </w:r>
    </w:p>
    <w:p>
      <w:pPr>
        <w:spacing w:after="80"/>
      </w:pPr>
      <w:r>
        <w:t xml:space="preserve"/>
      </w:r>
    </w:p>
    <w:p>
      <w:pPr>
        <w:spacing w:after="80"/>
      </w:pPr>
      <w:r>
        <w:rPr>
          <w:rFonts w:ascii="Arial" w:cs="Arial" w:eastAsia="Arial" w:hAnsi="Arial"/>
          <w:b/>
          <w:bCs/>
          <w:color w:val="1A1A2E"/>
          <w:sz w:val="24"/>
          <w:szCs w:val="24"/>
        </w:rPr>
        <w:t xml:space="preserve">Product</w:t>
      </w:r>
    </w:p>
    <w:p>
      <w:pPr>
        <w:spacing w:after="120"/>
        <w:jc w:val="left"/>
      </w:pPr>
      <w:r>
        <w:rPr>
          <w:rFonts w:ascii="Arial" w:cs="Arial" w:eastAsia="Arial" w:hAnsi="Arial"/>
          <w:sz w:val="22"/>
          <w:szCs w:val="22"/>
        </w:rPr>
        <w:t xml:space="preserve">Gallery is a social media platform where artists post, grow, and sell their work. Unlike Instagram or Twitter, every commercial tool artists need is built directly into the platform — commission requests, payment protection, a premade art shop, and a discovery system that works in the artist’s favour.</w:t>
      </w:r>
    </w:p>
    <w:p>
      <w:pPr>
        <w:spacing w:after="120"/>
        <w:jc w:val="left"/>
      </w:pPr>
      <w:r>
        <w:rPr>
          <w:rFonts w:ascii="Arial" w:cs="Arial" w:eastAsia="Arial" w:hAnsi="Arial"/>
          <w:sz w:val="22"/>
          <w:szCs w:val="22"/>
        </w:rPr>
        <w:t xml:space="preserve">Gallery handles the business side so artists can focus on the art. The platform acts as an intermediary — protecting both artists and buyers, resolving disputes where terms are violated, and making every step from discovery to payment as simple as possible.</w:t>
      </w:r>
    </w:p>
    <w:p>
      <w:pPr>
        <w:spacing w:after="80"/>
      </w:pPr>
      <w:r>
        <w:t xml:space="preserve"/>
      </w:r>
    </w:p>
    <w:p>
      <w:pPr>
        <w:spacing w:after="80"/>
      </w:pPr>
      <w:r>
        <w:rPr>
          <w:rFonts w:ascii="Arial" w:cs="Arial" w:eastAsia="Arial" w:hAnsi="Arial"/>
          <w:b/>
          <w:bCs/>
          <w:color w:val="1A1A2E"/>
          <w:sz w:val="24"/>
          <w:szCs w:val="24"/>
        </w:rPr>
        <w:t xml:space="preserve">Price</w:t>
      </w:r>
    </w:p>
    <w:p>
      <w:pPr>
        <w:spacing w:after="120"/>
        <w:jc w:val="left"/>
      </w:pPr>
      <w:r>
        <w:rPr>
          <w:rFonts w:ascii="Arial" w:cs="Arial" w:eastAsia="Arial" w:hAnsi="Arial"/>
          <w:sz w:val="22"/>
          <w:szCs w:val="22"/>
        </w:rPr>
        <w:t xml:space="preserve">Gallery is free to join and use. Revenue is generated through three streams:</w:t>
      </w:r>
    </w:p>
    <w:p>
      <w:pPr>
        <w:pStyle w:val="ListParagraph"/>
        <w:numPr>
          <w:ilvl w:val="0"/>
          <w:numId w:val="2"/>
        </w:numPr>
        <w:spacing w:after="60"/>
      </w:pPr>
      <w:r>
        <w:rPr>
          <w:rFonts w:ascii="Arial" w:cs="Arial" w:eastAsia="Arial" w:hAnsi="Arial"/>
          <w:b w:val="false"/>
          <w:bCs w:val="false"/>
          <w:sz w:val="22"/>
          <w:szCs w:val="22"/>
        </w:rPr>
        <w:t xml:space="preserve">Transaction fee — 8% on all commissions and sales (standard). Positioned as a low industry rate — artists keep more of what they earn.</w:t>
      </w:r>
    </w:p>
    <w:p>
      <w:pPr>
        <w:pStyle w:val="ListParagraph"/>
        <w:numPr>
          <w:ilvl w:val="0"/>
          <w:numId w:val="2"/>
        </w:numPr>
        <w:spacing w:after="60"/>
      </w:pPr>
      <w:r>
        <w:rPr>
          <w:rFonts w:ascii="Arial" w:cs="Arial" w:eastAsia="Arial" w:hAnsi="Arial"/>
          <w:b w:val="false"/>
          <w:bCs w:val="false"/>
          <w:sz w:val="22"/>
          <w:szCs w:val="22"/>
        </w:rPr>
        <w:t xml:space="preserve">Gallery Pro — $10/month subscription with a reduced 5% fee and an expanding set of career-focused tools. The more an artist earns, the more Pro pays for itself.</w:t>
      </w:r>
    </w:p>
    <w:p>
      <w:pPr>
        <w:pStyle w:val="ListParagraph"/>
        <w:numPr>
          <w:ilvl w:val="0"/>
          <w:numId w:val="2"/>
        </w:numPr>
        <w:spacing w:after="60"/>
      </w:pPr>
      <w:r>
        <w:rPr>
          <w:rFonts w:ascii="Arial" w:cs="Arial" w:eastAsia="Arial" w:hAnsi="Arial"/>
          <w:b w:val="false"/>
          <w:bCs w:val="false"/>
          <w:sz w:val="22"/>
          <w:szCs w:val="22"/>
        </w:rPr>
        <w:t xml:space="preserve">Advertising — targeted in-platform ads shown to all users. Ad categories expand as Pro features grow.</w:t>
      </w:r>
    </w:p>
    <w:p>
      <w:pPr>
        <w:spacing w:after="80"/>
      </w:pPr>
      <w:r>
        <w:t xml:space="preserve"/>
      </w:r>
    </w:p>
    <w:p>
      <w:pPr>
        <w:spacing w:after="80"/>
      </w:pPr>
      <w:r>
        <w:rPr>
          <w:rFonts w:ascii="Arial" w:cs="Arial" w:eastAsia="Arial" w:hAnsi="Arial"/>
          <w:b/>
          <w:bCs/>
          <w:color w:val="1A1A2E"/>
          <w:sz w:val="24"/>
          <w:szCs w:val="24"/>
        </w:rPr>
        <w:t xml:space="preserve">Place</w:t>
      </w:r>
    </w:p>
    <w:p>
      <w:pPr>
        <w:spacing w:after="120"/>
        <w:jc w:val="left"/>
      </w:pPr>
      <w:r>
        <w:rPr>
          <w:rFonts w:ascii="Arial" w:cs="Arial" w:eastAsia="Arial" w:hAnsi="Arial"/>
          <w:sz w:val="22"/>
          <w:szCs w:val="22"/>
        </w:rPr>
        <w:t xml:space="preserve">Gallery launches on web and iOS simultaneously. Android follows in a subsequent phase. The long-term goal is full cross-device availability — Gallery should be accessible wherever an artist or buyer is.</w:t>
      </w:r>
    </w:p>
    <w:p>
      <w:pPr>
        <w:spacing w:after="80"/>
      </w:pPr>
      <w:r>
        <w:t xml:space="preserve"/>
      </w:r>
    </w:p>
    <w:p>
      <w:pPr>
        <w:spacing w:after="80"/>
      </w:pPr>
      <w:r>
        <w:rPr>
          <w:rFonts w:ascii="Arial" w:cs="Arial" w:eastAsia="Arial" w:hAnsi="Arial"/>
          <w:b/>
          <w:bCs/>
          <w:color w:val="1A1A2E"/>
          <w:sz w:val="24"/>
          <w:szCs w:val="24"/>
        </w:rPr>
        <w:t xml:space="preserve">Promotion</w:t>
      </w:r>
    </w:p>
    <w:p>
      <w:pPr>
        <w:spacing w:after="120"/>
        <w:jc w:val="left"/>
      </w:pPr>
      <w:r>
        <w:rPr>
          <w:rFonts w:ascii="Arial" w:cs="Arial" w:eastAsia="Arial" w:hAnsi="Arial"/>
          <w:sz w:val="22"/>
          <w:szCs w:val="22"/>
        </w:rPr>
        <w:t xml:space="preserve">Gallery’s promotional strategy is grassroots and community-driven — built by an artist, marketed like one. The approach runs in three phases:</w:t>
      </w:r>
    </w:p>
    <w:p>
      <w:pPr>
        <w:spacing w:after="40"/>
      </w:pPr>
      <w:r>
        <w:t xml:space="preserve"/>
      </w:r>
    </w:p>
    <w:p>
      <w:pPr>
        <w:spacing w:after="60"/>
      </w:pPr>
      <w:r>
        <w:rPr>
          <w:rFonts w:ascii="Arial" w:cs="Arial" w:eastAsia="Arial" w:hAnsi="Arial"/>
          <w:b/>
          <w:bCs/>
          <w:sz w:val="22"/>
          <w:szCs w:val="22"/>
        </w:rPr>
        <w:t xml:space="preserve">Phase 1 — Before launch (build anticipation)</w:t>
      </w:r>
    </w:p>
    <w:p>
      <w:pPr>
        <w:pStyle w:val="ListParagraph"/>
        <w:numPr>
          <w:ilvl w:val="0"/>
          <w:numId w:val="2"/>
        </w:numPr>
        <w:spacing w:after="60"/>
      </w:pPr>
      <w:r>
        <w:rPr>
          <w:rFonts w:ascii="Arial" w:cs="Arial" w:eastAsia="Arial" w:hAnsi="Arial"/>
          <w:b w:val="false"/>
          <w:bCs w:val="false"/>
          <w:sz w:val="22"/>
          <w:szCs w:val="22"/>
        </w:rPr>
        <w:t xml:space="preserve">Post development updates on the founder’s personal art Instagram account — showing the platform being built in real time</w:t>
      </w:r>
    </w:p>
    <w:p>
      <w:pPr>
        <w:pStyle w:val="ListParagraph"/>
        <w:numPr>
          <w:ilvl w:val="0"/>
          <w:numId w:val="2"/>
        </w:numPr>
        <w:spacing w:after="60"/>
      </w:pPr>
      <w:r>
        <w:rPr>
          <w:rFonts w:ascii="Arial" w:cs="Arial" w:eastAsia="Arial" w:hAnsi="Arial"/>
          <w:b w:val="false"/>
          <w:bCs w:val="false"/>
          <w:sz w:val="22"/>
          <w:szCs w:val="22"/>
        </w:rPr>
        <w:t xml:space="preserve">Launch dedicated Gallery accounts on TikTok and Instagram — posting artist-focused content, tips, and behind-the-scenes development</w:t>
      </w:r>
    </w:p>
    <w:p>
      <w:pPr>
        <w:pStyle w:val="ListParagraph"/>
        <w:numPr>
          <w:ilvl w:val="0"/>
          <w:numId w:val="2"/>
        </w:numPr>
        <w:spacing w:after="60"/>
      </w:pPr>
      <w:r>
        <w:rPr>
          <w:rFonts w:ascii="Arial" w:cs="Arial" w:eastAsia="Arial" w:hAnsi="Arial"/>
          <w:b w:val="false"/>
          <w:bCs w:val="false"/>
          <w:sz w:val="22"/>
          <w:szCs w:val="22"/>
        </w:rPr>
        <w:t xml:space="preserve">Engage genuinely in art communities on Reddit (r/HungryArtists, r/artbusiness) and Discord art servers — be present as a fellow artist, not just a brand</w:t>
      </w:r>
    </w:p>
    <w:p>
      <w:pPr>
        <w:pStyle w:val="ListParagraph"/>
        <w:numPr>
          <w:ilvl w:val="0"/>
          <w:numId w:val="2"/>
        </w:numPr>
        <w:spacing w:after="60"/>
      </w:pPr>
      <w:r>
        <w:rPr>
          <w:rFonts w:ascii="Arial" w:cs="Arial" w:eastAsia="Arial" w:hAnsi="Arial"/>
          <w:b w:val="false"/>
          <w:bCs w:val="false"/>
          <w:sz w:val="22"/>
          <w:szCs w:val="22"/>
        </w:rPr>
        <w:t xml:space="preserve">Early adopter incentive: artists who join during beta receive one full year of Gallery Pro free when it launches</w:t>
      </w:r>
    </w:p>
    <w:p>
      <w:pPr>
        <w:spacing w:after="80"/>
      </w:pPr>
      <w:r>
        <w:t xml:space="preserve"/>
      </w:r>
    </w:p>
    <w:p>
      <w:pPr>
        <w:spacing w:after="60"/>
      </w:pPr>
      <w:r>
        <w:rPr>
          <w:rFonts w:ascii="Arial" w:cs="Arial" w:eastAsia="Arial" w:hAnsi="Arial"/>
          <w:b/>
          <w:bCs/>
          <w:sz w:val="22"/>
          <w:szCs w:val="22"/>
        </w:rPr>
        <w:t xml:space="preserve">Phase 2 — At launch</w:t>
      </w:r>
    </w:p>
    <w:p>
      <w:pPr>
        <w:pStyle w:val="ListParagraph"/>
        <w:numPr>
          <w:ilvl w:val="0"/>
          <w:numId w:val="2"/>
        </w:numPr>
        <w:spacing w:after="60"/>
      </w:pPr>
      <w:r>
        <w:rPr>
          <w:rFonts w:ascii="Arial" w:cs="Arial" w:eastAsia="Arial" w:hAnsi="Arial"/>
          <w:b w:val="false"/>
          <w:bCs w:val="false"/>
          <w:sz w:val="22"/>
          <w:szCs w:val="22"/>
        </w:rPr>
        <w:t xml:space="preserve">Announce across all channels with a clear message: “a platform built by an artist, for artists”</w:t>
      </w:r>
    </w:p>
    <w:p>
      <w:pPr>
        <w:pStyle w:val="ListParagraph"/>
        <w:numPr>
          <w:ilvl w:val="0"/>
          <w:numId w:val="2"/>
        </w:numPr>
        <w:spacing w:after="60"/>
      </w:pPr>
      <w:r>
        <w:rPr>
          <w:rFonts w:ascii="Arial" w:cs="Arial" w:eastAsia="Arial" w:hAnsi="Arial"/>
          <w:b w:val="false"/>
          <w:bCs w:val="false"/>
          <w:sz w:val="22"/>
          <w:szCs w:val="22"/>
        </w:rPr>
        <w:t xml:space="preserve">Spotlight early artists on Gallery’s social accounts — turning early adopters into the platform’s proof of concept</w:t>
      </w:r>
    </w:p>
    <w:p>
      <w:pPr>
        <w:pStyle w:val="ListParagraph"/>
        <w:numPr>
          <w:ilvl w:val="0"/>
          <w:numId w:val="2"/>
        </w:numPr>
        <w:spacing w:after="60"/>
      </w:pPr>
      <w:r>
        <w:rPr>
          <w:rFonts w:ascii="Arial" w:cs="Arial" w:eastAsia="Arial" w:hAnsi="Arial"/>
          <w:b w:val="false"/>
          <w:bCs w:val="false"/>
          <w:sz w:val="22"/>
          <w:szCs w:val="22"/>
        </w:rPr>
        <w:t xml:space="preserve">Reach out to small art influencers (5k–50k followers) for early access — their audiences trust them more than large accounts</w:t>
      </w:r>
    </w:p>
    <w:p>
      <w:pPr>
        <w:pStyle w:val="ListParagraph"/>
        <w:numPr>
          <w:ilvl w:val="0"/>
          <w:numId w:val="2"/>
        </w:numPr>
        <w:spacing w:after="60"/>
      </w:pPr>
      <w:r>
        <w:rPr>
          <w:rFonts w:ascii="Arial" w:cs="Arial" w:eastAsia="Arial" w:hAnsi="Arial"/>
          <w:b w:val="false"/>
          <w:bCs w:val="false"/>
          <w:sz w:val="22"/>
          <w:szCs w:val="22"/>
        </w:rPr>
        <w:t xml:space="preserve">Launch the Gallery Discord as a community space where artists shape the platform, ask questions, and suggest features</w:t>
      </w:r>
    </w:p>
    <w:p>
      <w:pPr>
        <w:spacing w:after="80"/>
      </w:pPr>
      <w:r>
        <w:t xml:space="preserve"/>
      </w:r>
    </w:p>
    <w:p>
      <w:pPr>
        <w:spacing w:after="60"/>
      </w:pPr>
      <w:r>
        <w:rPr>
          <w:rFonts w:ascii="Arial" w:cs="Arial" w:eastAsia="Arial" w:hAnsi="Arial"/>
          <w:b/>
          <w:bCs/>
          <w:sz w:val="22"/>
          <w:szCs w:val="22"/>
        </w:rPr>
        <w:t xml:space="preserve">Phase 3 — After launch (sustained growth)</w:t>
      </w:r>
    </w:p>
    <w:p>
      <w:pPr>
        <w:pStyle w:val="ListParagraph"/>
        <w:numPr>
          <w:ilvl w:val="0"/>
          <w:numId w:val="2"/>
        </w:numPr>
        <w:spacing w:after="60"/>
      </w:pPr>
      <w:r>
        <w:rPr>
          <w:rFonts w:ascii="Arial" w:cs="Arial" w:eastAsia="Arial" w:hAnsi="Arial"/>
          <w:b w:val="false"/>
          <w:bCs w:val="false"/>
          <w:sz w:val="22"/>
          <w:szCs w:val="22"/>
        </w:rPr>
        <w:t xml:space="preserve">Let early artists’ success stories do the talking — highlight real wins publicly</w:t>
      </w:r>
    </w:p>
    <w:p>
      <w:pPr>
        <w:pStyle w:val="ListParagraph"/>
        <w:numPr>
          <w:ilvl w:val="0"/>
          <w:numId w:val="2"/>
        </w:numPr>
        <w:spacing w:after="60"/>
      </w:pPr>
      <w:r>
        <w:rPr>
          <w:rFonts w:ascii="Arial" w:cs="Arial" w:eastAsia="Arial" w:hAnsi="Arial"/>
          <w:b w:val="false"/>
          <w:bCs w:val="false"/>
          <w:sz w:val="22"/>
          <w:szCs w:val="22"/>
        </w:rPr>
        <w:t xml:space="preserve">Encourage artists to share their Gallery profiles on their existing social platforms</w:t>
      </w:r>
    </w:p>
    <w:p>
      <w:pPr>
        <w:pStyle w:val="ListParagraph"/>
        <w:numPr>
          <w:ilvl w:val="0"/>
          <w:numId w:val="2"/>
        </w:numPr>
        <w:spacing w:after="60"/>
      </w:pPr>
      <w:r>
        <w:rPr>
          <w:rFonts w:ascii="Arial" w:cs="Arial" w:eastAsia="Arial" w:hAnsi="Arial"/>
          <w:b w:val="false"/>
          <w:bCs w:val="false"/>
          <w:sz w:val="22"/>
          <w:szCs w:val="22"/>
        </w:rPr>
        <w:t xml:space="preserve">Organic Reddit and Discord presence remains the primary community channel</w:t>
      </w:r>
    </w:p>
    <w:p>
      <w:pPr>
        <w:pStyle w:val="ListParagraph"/>
        <w:numPr>
          <w:ilvl w:val="0"/>
          <w:numId w:val="2"/>
        </w:numPr>
        <w:spacing w:after="60"/>
      </w:pPr>
      <w:r>
        <w:rPr>
          <w:rFonts w:ascii="Arial" w:cs="Arial" w:eastAsia="Arial" w:hAnsi="Arial"/>
          <w:b w:val="false"/>
          <w:bCs w:val="false"/>
          <w:sz w:val="22"/>
          <w:szCs w:val="22"/>
        </w:rPr>
        <w:t xml:space="preserve">Paid advertising considered only once the platform has enough content to make sending people there worthwhile</w:t>
      </w:r>
    </w:p>
    <w:p>
      <w:pPr>
        <w:spacing w:after="160"/>
      </w:pPr>
      <w:r>
        <w:t xml:space="preserve"/>
      </w:r>
    </w:p>
    <w:p>
      <w:r>
        <w:br w:type="page"/>
      </w:r>
    </w:p>
    <w:p>
      <w:pPr>
        <w:pStyle w:val="Heading1"/>
        <w:pBdr>
          <w:bottom w:val="single" w:color="4A90D9" w:sz="6" w:space="6"/>
        </w:pBdr>
        <w:spacing w:after="120" w:before="360"/>
      </w:pPr>
      <w:r>
        <w:rPr>
          <w:rFonts w:ascii="Arial" w:cs="Arial" w:eastAsia="Arial" w:hAnsi="Arial"/>
          <w:b/>
          <w:bCs/>
        </w:rPr>
        <w:t xml:space="preserve">9. Objectives &amp; Goals</w:t>
      </w:r>
    </w:p>
    <w:p>
      <w:pPr>
        <w:spacing w:after="120"/>
        <w:jc w:val="left"/>
      </w:pPr>
      <w:r>
        <w:rPr>
          <w:rFonts w:ascii="Arial" w:cs="Arial" w:eastAsia="Arial" w:hAnsi="Arial"/>
          <w:sz w:val="22"/>
          <w:szCs w:val="22"/>
        </w:rPr>
        <w:t xml:space="preserve">Gallery’s Year 1 objectives focus on quality of engagement over raw numbers. A smaller community of artists who are genuinely building their careers on Gallery is worth more than a large number of users who sign up and never return.</w:t>
      </w:r>
    </w:p>
    <w:p>
      <w:pPr>
        <w:spacing w:after="80"/>
      </w:pPr>
      <w:r>
        <w:t xml:space="preserve"/>
      </w:r>
    </w:p>
    <w:p>
      <w:pPr>
        <w:pStyle w:val="Heading2"/>
        <w:spacing w:after="80" w:before="240"/>
      </w:pPr>
      <w:r>
        <w:rPr>
          <w:rFonts w:ascii="Arial" w:cs="Arial" w:eastAsia="Arial" w:hAnsi="Arial"/>
          <w:b/>
          <w:bCs/>
        </w:rPr>
        <w:t xml:space="preserve">Primary Objective</w:t>
      </w:r>
    </w:p>
    <w:p>
      <w:pPr>
        <w:spacing w:after="120"/>
        <w:jc w:val="left"/>
      </w:pPr>
      <w:r>
        <w:rPr>
          <w:rFonts w:ascii="Arial" w:cs="Arial" w:eastAsia="Arial" w:hAnsi="Arial"/>
          <w:sz w:val="22"/>
          <w:szCs w:val="22"/>
        </w:rPr>
        <w:t xml:space="preserve">Make Gallery a platform that lives up to its motto: “Anyone can be an artist.” By the end of Year 1, Gallery should be known — within its community — as the platform that genuinely helps artists grow their career, not just another place to post work.</w:t>
      </w:r>
    </w:p>
    <w:p>
      <w:pPr>
        <w:spacing w:after="80"/>
      </w:pPr>
      <w:r>
        <w:t xml:space="preserve"/>
      </w:r>
    </w:p>
    <w:p>
      <w:pPr>
        <w:pStyle w:val="Heading2"/>
        <w:spacing w:after="80" w:before="240"/>
      </w:pPr>
      <w:r>
        <w:rPr>
          <w:rFonts w:ascii="Arial" w:cs="Arial" w:eastAsia="Arial" w:hAnsi="Arial"/>
          <w:b/>
          <w:bCs/>
        </w:rPr>
        <w:t xml:space="preserve">Engagement Goals</w:t>
      </w:r>
    </w:p>
    <w:p>
      <w:pPr>
        <w:pStyle w:val="ListParagraph"/>
        <w:numPr>
          <w:ilvl w:val="0"/>
          <w:numId w:val="2"/>
        </w:numPr>
        <w:spacing w:after="60"/>
      </w:pPr>
      <w:r>
        <w:rPr>
          <w:rFonts w:ascii="Arial" w:cs="Arial" w:eastAsia="Arial" w:hAnsi="Arial"/>
          <w:b w:val="false"/>
          <w:bCs w:val="false"/>
          <w:sz w:val="22"/>
          <w:szCs w:val="22"/>
        </w:rPr>
        <w:t xml:space="preserve">Artists who join Gallery actively post work and take commissions — not just create an account</w:t>
      </w:r>
    </w:p>
    <w:p>
      <w:pPr>
        <w:pStyle w:val="ListParagraph"/>
        <w:numPr>
          <w:ilvl w:val="0"/>
          <w:numId w:val="2"/>
        </w:numPr>
        <w:spacing w:after="60"/>
      </w:pPr>
      <w:r>
        <w:rPr>
          <w:rFonts w:ascii="Arial" w:cs="Arial" w:eastAsia="Arial" w:hAnsi="Arial"/>
          <w:b w:val="false"/>
          <w:bCs w:val="false"/>
          <w:sz w:val="22"/>
          <w:szCs w:val="22"/>
        </w:rPr>
        <w:t xml:space="preserve">Build a community where artists feel part of the platform’s growth, not just users of it</w:t>
      </w:r>
    </w:p>
    <w:p>
      <w:pPr>
        <w:pStyle w:val="ListParagraph"/>
        <w:numPr>
          <w:ilvl w:val="0"/>
          <w:numId w:val="2"/>
        </w:numPr>
        <w:spacing w:after="60"/>
      </w:pPr>
      <w:r>
        <w:rPr>
          <w:rFonts w:ascii="Arial" w:cs="Arial" w:eastAsia="Arial" w:hAnsi="Arial"/>
          <w:b w:val="false"/>
          <w:bCs w:val="false"/>
          <w:sz w:val="22"/>
          <w:szCs w:val="22"/>
        </w:rPr>
        <w:t xml:space="preserve">Generate enough active content that the platform feels alive to new visitors from day one</w:t>
      </w:r>
    </w:p>
    <w:p>
      <w:pPr>
        <w:spacing w:after="80"/>
      </w:pPr>
      <w:r>
        <w:t xml:space="preserve"/>
      </w:r>
    </w:p>
    <w:p>
      <w:pPr>
        <w:pStyle w:val="Heading2"/>
        <w:spacing w:after="80" w:before="240"/>
      </w:pPr>
      <w:r>
        <w:rPr>
          <w:rFonts w:ascii="Arial" w:cs="Arial" w:eastAsia="Arial" w:hAnsi="Arial"/>
          <w:b/>
          <w:bCs/>
        </w:rPr>
        <w:t xml:space="preserve">AI Readiness Goal</w:t>
      </w:r>
    </w:p>
    <w:p>
      <w:pPr>
        <w:spacing w:after="120"/>
        <w:jc w:val="left"/>
      </w:pPr>
      <w:r>
        <w:rPr>
          <w:rFonts w:ascii="Arial" w:cs="Arial" w:eastAsia="Arial" w:hAnsi="Arial"/>
          <w:sz w:val="22"/>
          <w:szCs w:val="22"/>
        </w:rPr>
        <w:t xml:space="preserve">Generate sufficient user behaviour data to begin training Gallery’s moderation AI on real platform content. The style-matching AI begins learning immediately from individual user behaviour. The moderation AI requires volume — enough flagged content to identify patterns and improve over time.</w:t>
      </w:r>
    </w:p>
    <w:p>
      <w:pPr>
        <w:spacing w:after="80"/>
      </w:pPr>
      <w:r>
        <w:t xml:space="preserve"/>
      </w:r>
    </w:p>
    <w:p>
      <w:pPr>
        <w:pStyle w:val="Heading2"/>
        <w:spacing w:after="80" w:before="240"/>
      </w:pPr>
      <w:r>
        <w:rPr>
          <w:rFonts w:ascii="Arial" w:cs="Arial" w:eastAsia="Arial" w:hAnsi="Arial"/>
          <w:b/>
          <w:bCs/>
        </w:rPr>
        <w:t xml:space="preserve">Financial Targets (Year 1)</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C3E6B" w:val="clear"/>
            <w:tcMar>
              <w:top w:type="dxa" w:w="80"/>
              <w:left w:type="dxa" w:w="120"/>
              <w:bottom w:type="dxa" w:w="80"/>
              <w:right w:type="dxa" w:w="120"/>
            </w:tcMar>
          </w:tcPr>
          <w:p>
            <w:r>
              <w:rPr>
                <w:rFonts w:ascii="Arial" w:cs="Arial" w:eastAsia="Arial" w:hAnsi="Arial"/>
                <w:b/>
                <w:bCs/>
                <w:color w:val="FFFFFF"/>
                <w:sz w:val="22"/>
                <w:szCs w:val="22"/>
              </w:rPr>
              <w:t xml:space="preserve">Target</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Registered users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250,000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Active artists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50,000</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GMV (commissions + sales)</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$2.5M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Transaction fee revenue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$200,000</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Ad revenue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$80,000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Trend data revenue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$30,000</w:t>
            </w:r>
          </w:p>
        </w:tc>
      </w:tr>
      <w:tr>
        <w:tc>
          <w:tcPr>
            <w:tcW w:type="dxa" w:w="3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2"/>
                <w:szCs w:val="22"/>
              </w:rPr>
              <w:t xml:space="preserve">Total revenue</w:t>
            </w:r>
          </w:p>
        </w:tc>
        <w:tc>
          <w:tcPr>
            <w:tcW w:type="dxa" w:w="63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2"/>
                <w:szCs w:val="22"/>
              </w:rPr>
              <w:t xml:space="preserve">~$310,000</w:t>
            </w:r>
          </w:p>
        </w:tc>
      </w:tr>
    </w:tbl>
    <w:p>
      <w:pPr>
        <w:spacing w:after="80"/>
      </w:pPr>
      <w:r>
        <w:t xml:space="preserve"/>
      </w:r>
    </w:p>
    <w:p>
      <w:pPr>
        <w:spacing w:after="120"/>
        <w:jc w:val="left"/>
      </w:pPr>
      <w:r>
        <w:rPr>
          <w:rFonts w:ascii="Arial" w:cs="Arial" w:eastAsia="Arial" w:hAnsi="Arial"/>
          <w:i/>
          <w:iCs/>
          <w:color w:val="888888"/>
          <w:sz w:val="22"/>
          <w:szCs w:val="22"/>
        </w:rPr>
        <w:t xml:space="preserve">Note: Projections are estimates based on comparable platform growth trajectories. Actual results will vary.</w:t>
      </w:r>
    </w:p>
    <w:p>
      <w:pPr>
        <w:spacing w:after="160"/>
      </w:pPr>
      <w:r>
        <w:t xml:space="preserve"/>
      </w:r>
    </w:p>
    <w:p>
      <w:pPr>
        <w:pStyle w:val="Heading2"/>
        <w:spacing w:after="80" w:before="240"/>
      </w:pPr>
      <w:r>
        <w:rPr>
          <w:rFonts w:ascii="Arial" w:cs="Arial" w:eastAsia="Arial" w:hAnsi="Arial"/>
          <w:b/>
          <w:bCs/>
        </w:rPr>
        <w:t xml:space="preserve">Year 2–3 Direction</w:t>
      </w:r>
    </w:p>
    <w:p>
      <w:pPr>
        <w:pStyle w:val="ListParagraph"/>
        <w:numPr>
          <w:ilvl w:val="0"/>
          <w:numId w:val="2"/>
        </w:numPr>
        <w:spacing w:after="60"/>
      </w:pPr>
      <w:r>
        <w:rPr>
          <w:rFonts w:ascii="Arial" w:cs="Arial" w:eastAsia="Arial" w:hAnsi="Arial"/>
          <w:b w:val="false"/>
          <w:bCs w:val="false"/>
          <w:sz w:val="22"/>
          <w:szCs w:val="22"/>
        </w:rPr>
        <w:t xml:space="preserve">Year 2: 800,000 users, 160,000 active artists, $10M GMV, ~$1.52M total revenue</w:t>
      </w:r>
    </w:p>
    <w:p>
      <w:pPr>
        <w:pStyle w:val="ListParagraph"/>
        <w:numPr>
          <w:ilvl w:val="0"/>
          <w:numId w:val="2"/>
        </w:numPr>
        <w:spacing w:after="60"/>
      </w:pPr>
      <w:r>
        <w:rPr>
          <w:rFonts w:ascii="Arial" w:cs="Arial" w:eastAsia="Arial" w:hAnsi="Arial"/>
          <w:b w:val="false"/>
          <w:bCs w:val="false"/>
          <w:sz w:val="22"/>
          <w:szCs w:val="22"/>
        </w:rPr>
        <w:t xml:space="preserve">Year 3: 2,000,000 users, 400,000 active artists, $30M GMV, ~$5.1M total revenue</w:t>
      </w:r>
    </w:p>
    <w:p>
      <w:pPr>
        <w:pStyle w:val="ListParagraph"/>
        <w:numPr>
          <w:ilvl w:val="0"/>
          <w:numId w:val="2"/>
        </w:numPr>
        <w:spacing w:after="60"/>
      </w:pPr>
      <w:r>
        <w:rPr>
          <w:rFonts w:ascii="Arial" w:cs="Arial" w:eastAsia="Arial" w:hAnsi="Arial"/>
          <w:b w:val="false"/>
          <w:bCs w:val="false"/>
          <w:sz w:val="22"/>
          <w:szCs w:val="22"/>
        </w:rPr>
        <w:t xml:space="preserve">Gallery Pro launches at the start of Year 2 — all users active at launch receive 6 months free</w:t>
      </w:r>
    </w:p>
    <w:p>
      <w:pPr>
        <w:pStyle w:val="ListParagraph"/>
        <w:numPr>
          <w:ilvl w:val="0"/>
          <w:numId w:val="2"/>
        </w:numPr>
        <w:spacing w:after="60"/>
      </w:pPr>
      <w:r>
        <w:rPr>
          <w:rFonts w:ascii="Arial" w:cs="Arial" w:eastAsia="Arial" w:hAnsi="Arial"/>
          <w:b w:val="false"/>
          <w:bCs w:val="false"/>
          <w:sz w:val="22"/>
          <w:szCs w:val="22"/>
        </w:rPr>
        <w:t xml:space="preserve">Platform expands to additional creative categories (music, cosplay, crafts) in Year 3+</w:t>
      </w:r>
    </w:p>
    <w:p>
      <w:pPr>
        <w:spacing w:after="2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space="4"/>
      </w:pBdr>
      <w:tabs>
        <w:tab w:val="right" w:pos="9026"/>
      </w:tabs>
    </w:pPr>
    <w:r>
      <w:rPr>
        <w:rFonts w:ascii="Arial" w:cs="Arial" w:eastAsia="Arial" w:hAnsi="Arial"/>
        <w:color w:val="888888"/>
        <w:sz w:val="18"/>
        <w:szCs w:val="18"/>
      </w:rPr>
      <w:t xml:space="preserve">gallery.app  ·  hello@gallery.app  ·  Confidential  ·  © 2026 Gallery. All rights reserved.</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space="4"/>
      </w:pBdr>
      <w:tabs>
        <w:tab w:val="right" w:pos="9026"/>
      </w:tabs>
    </w:pPr>
    <w:r>
      <w:rPr>
        <w:rFonts w:ascii="Arial" w:cs="Arial" w:eastAsia="Arial" w:hAnsi="Arial"/>
        <w:color w:val="888888"/>
        <w:sz w:val="18"/>
        <w:szCs w:val="18"/>
      </w:rPr>
      <w:t xml:space="preserve">GALLERY  |  Marketing Strategy  —  Confidential</w:t>
    </w:r>
    <w:r>
      <w:rPr>
        <w:rFonts w:ascii="Arial" w:cs="Arial" w:eastAsia="Arial" w:hAnsi="Aria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00"/>
      <w:outlineLvl w:val="1"/>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2026-05-10T20:57:00.848Z</dcterms:created>
  <dcterms:modified xsi:type="dcterms:W3CDTF">2026-05-10T20:57:00.848Z</dcterms:modified>
</cp:coreProperties>
</file>

<file path=docProps/custom.xml><?xml version="1.0" encoding="utf-8"?>
<Properties xmlns="http://schemas.openxmlformats.org/officeDocument/2006/custom-properties" xmlns:vt="http://schemas.openxmlformats.org/officeDocument/2006/docPropsVTypes"/>
</file>