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d3fnmlj1isy8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MEDICAL AI RAG ENGINE - TECHNICAL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2026-07-18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Medical AI RAG Engine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Technical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08iphwbt1y9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provides a comprehensive technical analysis of a Medical AI Retrieval-Augmented Generation (RAG) system built on Flask. The system enables question-answering over PDF documents with safety guardrails, confidence scoring, and citation tracking. It is designed for medical document analysis but requires careful evaluation before deployment in clinical settings.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iowaz1uvdjq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SYSTEM OVERVIEW</w:t>
      </w:r>
    </w:p>
    <w:bookmarkStart w:colFirst="0" w:colLast="0" w:name="cuu3p9wyaqis" w:id="3"/>
    <w:bookmarkEnd w:id="3"/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Medical AI RAG Engine is designed to: - Ingest and index medical PDF documents - Answer user queries based solely on document content - Provide confidence scores and source citations - Implement safety guardrails for emergency scenarios</w:t>
      </w:r>
    </w:p>
    <w:bookmarkStart w:colFirst="0" w:colLast="0" w:name="lrv5eseisipe" w:id="4"/>
    <w:bookmarkEnd w:id="4"/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1.2 Core Capabilities</w:t>
      </w:r>
    </w:p>
    <w:tbl>
      <w:tblPr>
        <w:tblStyle w:val="Table1"/>
        <w:tblW w:w="7919.0" w:type="dxa"/>
        <w:jc w:val="left"/>
        <w:tblInd w:w="-108.0" w:type="dxa"/>
        <w:tblLayout w:type="fixed"/>
        <w:tblLook w:val="0020"/>
      </w:tblPr>
      <w:tblGrid>
        <w:gridCol w:w="2722"/>
        <w:gridCol w:w="3217"/>
        <w:gridCol w:w="1980"/>
        <w:tblGridChange w:id="0">
          <w:tblGrid>
            <w:gridCol w:w="2722"/>
            <w:gridCol w:w="3217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 Ingestion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Extract text from multi-page PDFs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Search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Vector-based similarity retrieval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Reranking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Cross-encoder relevance scoring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Generation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LLM-based response with grounding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 Scoring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Hybrid evaluation metric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Safety Guardrails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Emergency keyword detection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Citation Tracking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and page references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tv7lgkehobf" w:id="5"/>
    <w:bookmarkEnd w:id="5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 CODE QUALITY ANALYSIS</w:t>
      </w:r>
    </w:p>
    <w:bookmarkStart w:colFirst="0" w:colLast="0" w:name="fmvua8y89qzr" w:id="6"/>
    <w:bookmarkEnd w:id="6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2.1 Strengths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Well-Structured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Clear separation of concerns: ingestion, retrieval, generation, and scoring - Modular function design with single responsibilities - Global model initialization prevents repeated loading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Safety-First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Emergency keyword detection before LLM processing - Threshold-based filtering prevents low-quality context usage - Confidence scoring provides transparency - Groundedness enforcement through system prompts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Confidence Scoring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Hybrid metric combining retrieval relevance (40%) and groundedness (60%) - Sigmoid normalization for score calibration - Three-tier classification (High/Medium/Low) - Explicit handling of insufficient information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Documentation Practices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Inline comments explaining complex logic - Descriptive variable names - Clear section headers for different components</w:t>
      </w:r>
    </w:p>
    <w:bookmarkStart w:colFirst="0" w:colLast="0" w:name="rpsrpi97el9e" w:id="7"/>
    <w:bookmarkEnd w:id="7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2.2 Weaknesses &amp; Issues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Issues:</w:t>
      </w:r>
      <w:r w:rsidDel="00000000" w:rsidR="00000000" w:rsidRPr="00000000">
        <w:rPr>
          <w:rtl w:val="0"/>
        </w:rPr>
      </w:r>
    </w:p>
    <w:tbl>
      <w:tblPr>
        <w:tblStyle w:val="Table2"/>
        <w:tblW w:w="7918.0" w:type="dxa"/>
        <w:jc w:val="left"/>
        <w:tblInd w:w="-108.0" w:type="dxa"/>
        <w:tblLayout w:type="fixed"/>
        <w:tblLook w:val="0020"/>
      </w:tblPr>
      <w:tblGrid>
        <w:gridCol w:w="1458"/>
        <w:gridCol w:w="2084"/>
        <w:gridCol w:w="2709"/>
        <w:gridCol w:w="1667"/>
        <w:tblGridChange w:id="0">
          <w:tblGrid>
            <w:gridCol w:w="1458"/>
            <w:gridCol w:w="2084"/>
            <w:gridCol w:w="2709"/>
            <w:gridCol w:w="166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Duplicate Initialization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embeddings_model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initialized twice (lines 14-17 and 64-67)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 waste, potential conflicts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Global State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vectorstore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global variable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Thread safety issues, testing difficulties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Error Handling for LLM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try-catch around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llm.invoke()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crash on API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 Mode in Production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debug=True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app.run()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vulnerability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Hardcoded Paths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./chromadb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relative path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fragility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Input Sanitization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use of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request.form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injection risks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Logging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print statements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audit trail, debugging difficulty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Rate Limiting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Unlimited API calls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overruns, abuse potential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Issue 1: Duplicate Model Initialization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Lines 14-17: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embeddings_model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HuggingFaceEmbeddings(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"BAAI/bge-large-en-v1.5"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model_kwargs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'device'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'cpu'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Lines 64-67: EXACT SAME 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embeddings_model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HuggingFaceEmbeddings(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"BAAI/bge-large-en-v1.5"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model_kwargs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'device'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'cpu'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WASTE: Second initialization overwrites the first, wasting initialization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Issue 2: No Error Handling for LLM Call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Current code: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llm.invoke(messages)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Will crash if API key invalid, network down, etc.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raw_response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response.content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Should be: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llm.invoke(messages)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raw_response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response.content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jsonify({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"answer"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"Service temporarily unavailable."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Issue 3: Global State - Thread Unsafe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vectorstore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Global variable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In multi-threaded Flask (even with debug=False), concurrent requests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could cause race conditions during vectorstore updates</w:t>
      </w:r>
      <w:r w:rsidDel="00000000" w:rsidR="00000000" w:rsidRPr="00000000">
        <w:rPr>
          <w:rtl w:val="0"/>
        </w:rPr>
      </w:r>
    </w:p>
    <w:bookmarkStart w:colFirst="0" w:colLast="0" w:name="qvgnbe5y1dos" w:id="8"/>
    <w:bookmarkEnd w:id="8"/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2.3 Security Assessment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Fair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check exists, but no sanitization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Emergency Handling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Good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Keyword-based guardrails implemented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Key Security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env var, but no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Exposure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Fair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Returns full context in debug mode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CORS Configuration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Fair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Allows all origins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CORS(app)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Limiting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protection against abuse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Missing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user authentication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115v0tz4i7k" w:id="9"/>
    <w:bookmarkEnd w:id="9"/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 TECHNICAL ARCHITECTURE REVIEW</w:t>
      </w:r>
    </w:p>
    <w:bookmarkStart w:colFirst="0" w:colLast="0" w:name="gdrk8fyhyjb1" w:id="10"/>
    <w:bookmarkEnd w:id="10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3.1 Retrieval Pipeline Analysis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Two-stage retrieval: Vector similarity + Cross-encoder reranking - Configurable threshold allows tuning precision/recall trade-off - Metadata preservation (source filename, page number)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No query preprocessing (stemming, normalization) - Fixed k=5 retrieval - not adaptive to query complexity - No query expansion or hyde (Hypothetical Document Embeddings) - No handling of multi-modal content (images, tables in PDFs)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Add query preprocessing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preprocess_query(query: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Remove special characters, normalize medical terms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Expand abbreviations (e.g., "MI" -&gt; "myocardial infarction")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normalized_query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Implement adaptive retrieval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adaptive_k(query: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base_k: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Increase k for complex queries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estimate_query_complexity(query)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(base_k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complexity,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2k78z9404gwt" w:id="11"/>
    <w:bookmarkEnd w:id="11"/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3.2 Confidence Scoring Analysis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hybrid confidence score is calculated as: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(Retrieval_Relevance × 0.4) + (Groundedness × 0.6)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Retrieval Relevance (40%):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Uses CrossEncoder to score query-document pairs - Sigmoid normalization: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/ (1 + exp(-score))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Averaged across all retrieved documents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Groundedness (60%):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Uses CrossEncoder to score context-answer alignment - Sigmoid normalization applied - Higher weight reflects importance of factual accuracy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Aspect | Assessment | |——–|————| | Weight Balance |  Groundedness (60%) may be too high; retrieval quality is equally important | | Normalization |  Sigmoid provides good probability calibration | | Edge Cases |  Handles empty docs, insufficient answers | | Thresholds |  0.75/0.45 thresholds are arbitrary; should be validated on dataset | | Missing | No user feedback loop for score calibration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Add calibration data collection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confidence_score(query, docs, answer, actual_correct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... existing code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actual_correct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log_to_calibration_db(score, actual_correct)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...</w:t>
      </w:r>
      <w:r w:rsidDel="00000000" w:rsidR="00000000" w:rsidRPr="00000000">
        <w:rPr>
          <w:rtl w:val="0"/>
        </w:rPr>
      </w:r>
    </w:p>
    <w:bookmarkStart w:colFirst="0" w:colLast="0" w:name="y5yarg8fbefk" w:id="12"/>
    <w:bookmarkEnd w:id="12"/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3.3 LLM Integration Review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Selection: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3.1 Flash-Lite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Fast, cost-effective, but may lack medical domain expertise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 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Good for deterministic responses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512 tokens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Sufficient for concise answers, may truncate complex explanations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Prompt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Explicit groundedness requirement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instruction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Insufficient evidence protocol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instruction to avoid diagnosing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"I am an AI" transparency statement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handling of conflicting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Prompt Enhancement: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are a medical information assistant, NOT a doctor.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provide information from documents only.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cannot diagnose, prescribe, or replace professional medical advice.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sources conflict, present all perspectives with citations.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include: 'This information is for educational purposes only.'"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74e5bhs66qw" w:id="13"/>
    <w:bookmarkEnd w:id="13"/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 PERFORMANCE ANALYSIS</w:t>
      </w:r>
    </w:p>
    <w:bookmarkStart w:colFirst="0" w:colLast="0" w:name="79idtb2drwpd" w:id="14"/>
    <w:bookmarkEnd w:id="14"/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4.1 Computational Costs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Embedding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BGE-Large (CPU)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~1.3GB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~100ms/chunk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 (local)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Vector Search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ChromaDB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~500MB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~50ms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 (local)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Reranking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MXBai-Rerank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~400MB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~200ms/query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 (local)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Gemini Flash-Lite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~1-2s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API-dependent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per 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~2.2GB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~2-3s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costs</w:t>
            </w:r>
          </w:p>
        </w:tc>
      </w:tr>
    </w:tbl>
    <w:bookmarkStart w:colFirst="0" w:colLast="0" w:name="owjayji6twxq" w:id="15"/>
    <w:bookmarkEnd w:id="15"/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4.2 Bottlenecks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CPU-based 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BGE-Large on CPU is slow for batch processing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Synchronous LLM Calls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Blocks the request thread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Repeated identical queries recompute everything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Single-threaded page processing</w:t>
      </w:r>
    </w:p>
    <w:bookmarkStart w:colFirst="0" w:colLast="0" w:name="j8l3zkj2d5sm" w:id="16"/>
    <w:bookmarkEnd w:id="16"/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4.3 Scalability Limits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Bottleneck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Concurrent Users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~5-10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 single-threaded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Unlimited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~10K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ChromaDB memory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Latency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&gt;5s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API + CPU embed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~20/hr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~100/hr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Sequential processing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wbfibk8jiys" w:id="17"/>
    <w:bookmarkEnd w:id="17"/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5. DEPLOYMENT READINESS CHECKLIST</w:t>
      </w:r>
    </w:p>
    <w:bookmarkStart w:colFirst="0" w:colLast="0" w:name="h86wlwl8c62r" w:id="18"/>
    <w:bookmarkEnd w:id="18"/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5.1 Pre-Production Requirements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debug=True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production WSGI server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API key validation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comprehensive error handling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request logging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rate limiting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health check endpoint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Containerize (Docker)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monitoring/metrics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 testing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audit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Medical compliance review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Not done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Critical</w:t>
            </w:r>
          </w:p>
        </w:tc>
      </w:tr>
    </w:tbl>
    <w:bookmarkStart w:colFirst="0" w:colLast="0" w:name="rqddantf238d" w:id="19"/>
    <w:bookmarkEnd w:id="19"/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5.2 Medical Compliance Considerations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system is NOT ready for clinical deployment without: - FDA/regulatory approval (if used for diagnosis) - HIPAA compliance audit (if handling PHI) - Medical professional oversight - Clinical validation studies - Adverse event reporting mechanism - Clear “Not Medical Advice” disclaimers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rgjnlydd2d4" w:id="20"/>
    <w:bookmarkEnd w:id="20"/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6. RECOMMENDATIONS</w:t>
      </w:r>
    </w:p>
    <w:bookmarkStart w:colFirst="0" w:colLast="0" w:name="xcbq97a3nsxp" w:id="21"/>
    <w:bookmarkEnd w:id="21"/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6.1 Immediate Actions (Before Any Use)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Fix Critical Bugs: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Remove duplicate initialization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Add error handling around LLM calls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Remove debug=True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Add Error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@app.errorhandler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handle_500(e):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jsonify({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"Internal server 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Wrap LLM call in 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Add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logging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logging.basicConfig(level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logging.INFO)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logging.getLogger(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ajsxts8xvnat" w:id="22"/>
    <w:bookmarkEnd w:id="22"/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6.2 Short-Term Improvements (1-2 Weeks)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Add Query Cache: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functools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lru_cache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Cache frequent queries to reduce LLM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Implement Async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Use Celery or asyncio for non-blocking LLM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b w:val="1"/>
          <w:bCs w:val="1"/>
          <w:rtl w:val="0"/>
        </w:rPr>
        <w:t xml:space="preserve">Add Health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@app.route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'/health'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health():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jsonify({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"healthy"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"vectorstore"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vectorstore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tl w:val="0"/>
        </w:rPr>
      </w:r>
    </w:p>
    <w:bookmarkStart w:colFirst="0" w:colLast="0" w:name="r8yfiemngc36" w:id="23"/>
    <w:bookmarkEnd w:id="23"/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6.3 Long-Term Enhancements (1-3 Months)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Multi-Modal 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Handle images, tables, charts in PDFs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Rewriting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Expand medical abbreviations, improve retrieval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Collect user feedback to improve confidence scores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A/B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Compare different LLM models for medical accuracy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 query volume, latency, error rates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Role-based access for different medical staff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6gb0v8fizhp" w:id="24"/>
    <w:bookmarkEnd w:id="24"/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7. RISK ASSESSMENT</w:t>
      </w:r>
    </w:p>
    <w:tbl>
      <w:tblPr>
        <w:tblStyle w:val="Table7"/>
        <w:tblW w:w="7919.0" w:type="dxa"/>
        <w:jc w:val="left"/>
        <w:tblInd w:w="-108.0" w:type="dxa"/>
        <w:tblLayout w:type="fixed"/>
        <w:tblLook w:val="0020"/>
      </w:tblPr>
      <w:tblGrid>
        <w:gridCol w:w="1250"/>
        <w:gridCol w:w="2501"/>
        <w:gridCol w:w="1667"/>
        <w:gridCol w:w="2501"/>
        <w:tblGridChange w:id="0">
          <w:tblGrid>
            <w:gridCol w:w="1250"/>
            <w:gridCol w:w="2501"/>
            <w:gridCol w:w="1667"/>
            <w:gridCol w:w="25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Likelihood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 Hallucination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grounding, confidence scores, human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Key Exposure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Environment variables, key rotation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Crash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handling, health checks, auto-restart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Breach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Encryption, access controls, audit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Regulatory Violation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 review, compliance audit, disclaimers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Degradation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Caching, load balancing, optimization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1ks2tislmv9" w:id="25"/>
    <w:bookmarkEnd w:id="25"/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Medical AI RAG Engine demonstrates solid architectural foundations with its two-stage retrieval, hybrid confidence scoring, and safety guardrails. However, it requires significant hardening before production deployment, particularly in error handling, security, and medical compliance.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Assessment: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(4/5) - Well-designed, modular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Quality: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(3/5) - Good structure, needs error handling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(2/5) - Missing critical protections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Readiness: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(2/5) - Not ready without fixes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Safety: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(3/5) - Good guardrails, needs disclaimers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 critical issues before any deployment. Conduct thorough testing with medical professionals. Consider this a prototype/proof-of-concept rather than production-ready software.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prepared by Technical Analysis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Confidential - For Internal Review Only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800" w:right="1800" w:header="720" w:footer="10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480"/>
      </w:pPr>
      <w:rPr/>
    </w:lvl>
    <w:lvl w:ilvl="1">
      <w:start w:val="0"/>
      <w:numFmt w:val="bullet"/>
      <w:lvlText w:val=" "/>
      <w:lvlJc w:val="left"/>
      <w:pPr>
        <w:ind w:left="1440" w:hanging="480"/>
      </w:pPr>
      <w:rPr/>
    </w:lvl>
    <w:lvl w:ilvl="2">
      <w:start w:val="0"/>
      <w:numFmt w:val="bullet"/>
      <w:lvlText w:val=" "/>
      <w:lvlJc w:val="left"/>
      <w:pPr>
        <w:ind w:left="2160" w:hanging="480"/>
      </w:pPr>
      <w:rPr/>
    </w:lvl>
    <w:lvl w:ilvl="3">
      <w:start w:val="0"/>
      <w:numFmt w:val="bullet"/>
      <w:lvlText w:val=" "/>
      <w:lvlJc w:val="left"/>
      <w:pPr>
        <w:ind w:left="2880" w:hanging="480"/>
      </w:pPr>
      <w:rPr/>
    </w:lvl>
    <w:lvl w:ilvl="4">
      <w:start w:val="0"/>
      <w:numFmt w:val="bullet"/>
      <w:lvlText w:val=" "/>
      <w:lvlJc w:val="left"/>
      <w:pPr>
        <w:ind w:left="3600" w:hanging="480"/>
      </w:pPr>
      <w:rPr/>
    </w:lvl>
    <w:lvl w:ilvl="5">
      <w:start w:val="0"/>
      <w:numFmt w:val="bullet"/>
      <w:lvlText w:val=" "/>
      <w:lvlJc w:val="left"/>
      <w:pPr>
        <w:ind w:left="4320" w:hanging="480"/>
      </w:pPr>
      <w:rPr/>
    </w:lvl>
    <w:lvl w:ilvl="6">
      <w:start w:val="0"/>
      <w:numFmt w:val="bullet"/>
      <w:lvlText w:val=" "/>
      <w:lvlJc w:val="left"/>
      <w:pPr>
        <w:ind w:left="5040" w:hanging="480"/>
      </w:pPr>
      <w:rPr/>
    </w:lvl>
    <w:lvl w:ilvl="7">
      <w:start w:val="0"/>
      <w:numFmt w:val="bullet"/>
      <w:lvlText w:val=" "/>
      <w:lvlJc w:val="left"/>
      <w:pPr>
        <w:ind w:left="5760" w:hanging="480"/>
      </w:pPr>
      <w:rPr/>
    </w:lvl>
    <w:lvl w:ilvl="8">
      <w:start w:val="0"/>
      <w:numFmt w:val="bullet"/>
      <w:lvlText w:val=" 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6"/>
      <w:szCs w:val="26"/>
    </w:rPr>
  </w:style>
  <w:style w:type="paragraph" w:styleId="Title">
    <w:name w:val="Title"/>
    <w:basedOn w:val="Normal"/>
    <w:next w:val="Normal"/>
    <w:pPr>
      <w:jc w:val="center"/>
    </w:pPr>
    <w:rPr>
      <w:sz w:val="30"/>
      <w:szCs w:val="30"/>
    </w:rPr>
  </w:style>
  <w:style w:type="paragraph" w:styleId="Subtitle">
    <w:name w:val="Subtitle"/>
    <w:basedOn w:val="Normal"/>
    <w:next w:val="Normal"/>
    <w:pPr>
      <w:jc w:val="center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49d5hsbcdrssrrbrid0-19f763ad-8622-88cb-8000-09fdee51368a-20260718171845","ReservedCode1":"","ContentPropagator":"001191110108MACG2KBH8F20000","PropagateID":"d49d5hsbcdrssrrbrid0-19f763ad-8622-88cb-8000-09fdee51368a-20260718171845","ReservedCode2":""}</vt:lpwstr>
  </property>
</Properties>
</file>