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pStyle w:val="Title"/>
      </w:pPr>
      <w:r>
        <w:t xml:space="preserve">行内、块与表格箭头</w:t>
      </w:r>
    </w:p>
    <w:p>
      <w:r>
        <w:t xml:space="preserve">行内：</w:t>
      </w:r>
      <m:oMath>
        <m:r>
          <m:rPr>
            <m:sty m:val="i"/>
          </m:rPr>
          <w:rPr>
            <w:rFonts w:ascii="Cambria Math" w:hAnsi="Cambria Math"/>
          </w:rPr>
          <m:t xml:space="preserve">a</m:t>
        </m:r>
        <m:groupChr>
          <m:groupChrPr>
            <m:chr m:val="→"/>
            <m:pos m:val="bot"/>
            <m:vertJc m:val="bot"/>
          </m:groupChrPr>
          <m:e>
            <m:argPr>
              <m:argSz m:val="-1"/>
            </m:argPr>
            <m:r>
              <m:rPr>
                <m:nor/>
              </m:rPr>
              <w:rPr>
                <w:rFonts w:ascii="Cambria Math" w:hAnsi="Cambria Math"/>
              </w:rPr>
              <m:t xml:space="preserve">行内标签</m:t>
            </m:r>
          </m:e>
        </m:groupChr>
        <m:r>
          <m:rPr>
            <m:sty m:val="i"/>
          </m:rPr>
          <w:rPr>
            <w:rFonts w:ascii="Cambria Math" w:hAnsi="Cambria Math"/>
          </w:rPr>
          <m:t xml:space="preserve">b</m:t>
        </m:r>
      </m:oMath>
      <w:r>
        <w:t xml:space="preserve">。</w:t>
      </w:r>
    </w:p>
    <w:p>
      <m:oMathPara>
        <m:oMath>
          <m:r>
            <m:rPr>
              <m:sty m:val="i"/>
            </m:rPr>
            <w:rPr>
              <w:rFonts w:ascii="Cambria Math" w:hAnsi="Cambria Math"/>
            </w:rPr>
            <m:t xml:space="preserve">σ</m:t>
          </m:r>
          <m:limLow>
            <m:e>
              <m:groupChr>
                <m:groupChrPr>
                  <m:chr m:val="→"/>
                  <m:pos m:val="bot"/>
                  <m:vertJc m:val="bot"/>
                </m:groupChrPr>
                <m:e>
                  <m:argPr>
                    <m:argSz m:val="-1"/>
                  </m:argPr>
                  <m:r>
                    <m:rPr>
                      <m:nor/>
                    </m:rPr>
                    <w:rPr>
                      <w:rFonts w:ascii="Cambria Math" w:hAnsi="Cambria Math"/>
                    </w:rPr>
                    <m:t xml:space="preserve">上方</m:t>
                  </m:r>
                </m:e>
              </m:groupChr>
            </m:e>
            <m:lim>
              <m:r>
                <m:rPr>
                  <m:nor/>
                </m:rPr>
                <w:rPr>
                  <w:rFonts w:ascii="Cambria Math" w:hAnsi="Cambria Math"/>
                </w:rPr>
                <m:t xml:space="preserve">这是更长的下方条件标签</m:t>
              </m:r>
            </m:lim>
          </m:limLow>
          <m:r>
            <m:rPr>
              <m:sty m:val="i"/>
            </m:rPr>
            <w:rPr>
              <w:rFonts w:ascii="Cambria Math" w:hAnsi="Cambria Math"/>
            </w:rPr>
            <m:t xml:space="preserve">γ</m:t>
          </m:r>
        </m:oMath>
      </m:oMathPara>
    </w:p>
    <w:tbl>
      <w:tblPr>
        <w:tblW w:w="9360" w:type="dxa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Layout w:type="fixed"/>
        <w:tblCellMar>
          <w:top w:w="100" w:type="dxa"/>
          <w:left w:w="120" w:type="dxa"/>
          <w:bottom w:w="100" w:type="dxa"/>
          <w:right w:w="120" w:type="dxa"/>
        </w:tblCellMar>
      </w:tblPr>
      <w:tblGrid>
        <w:gridCol w:w="1220"/>
        <w:gridCol w:w="8140"/>
      </w:tblGrid>
      <w:tr>
        <w:trPr>
          <w:tblHeader/>
        </w:trPr>
        <w:tc>
          <w:tcPr>
            <w:tcW w:w="1220" w:type="dxa"/>
            <w:shd w:fill="E7EEF5"/>
            <w:vAlign w:val="center"/>
          </w:tcPr>
          <w:p>
            <w:pPr>
              <w:spacing w:after="0"/>
              <w:jc w:val="left"/>
            </w:pPr>
            <w:r>
              <w:rPr>
                <w:b/>
              </w:rPr>
              <w:t xml:space="preserve">场景</w:t>
            </w:r>
          </w:p>
        </w:tc>
        <w:tc>
          <w:tcPr>
            <w:tcW w:w="8140" w:type="dxa"/>
            <w:shd w:fill="E7EEF5"/>
            <w:vAlign w:val="center"/>
          </w:tcPr>
          <w:p>
            <w:pPr>
              <w:spacing w:after="0"/>
              <w:jc w:val="left"/>
            </w:pPr>
            <w:r>
              <w:rPr>
                <w:b/>
              </w:rPr>
              <w:t xml:space="preserve">公式</w:t>
            </w:r>
          </w:p>
        </w:tc>
      </w:tr>
      <w:tr>
        <w:tc>
          <w:tcPr>
            <w:tcW w:w="1220" w:type="dxa"/>
            <w:vAlign w:val="center"/>
          </w:tcPr>
          <w:p>
            <w:pPr>
              <w:spacing w:after="0"/>
              <w:jc w:val="left"/>
            </w:pPr>
            <w:r>
              <w:t xml:space="preserve">表格</w:t>
            </w:r>
          </w:p>
        </w:tc>
        <w:tc>
          <w:tcPr>
            <w:tcW w:w="8140" w:type="dxa"/>
            <w:vAlign w:val="center"/>
          </w:tcPr>
          <w:p>
            <w:pPr>
              <w:spacing w:after="0"/>
              <w:jc w:val="left"/>
            </w:pPr>
            <m:oMath>
              <m:r>
                <m:rPr>
                  <m:sty m:val="i"/>
                </m:rPr>
                <w:rPr>
                  <w:rFonts w:ascii="Cambria Math" w:hAnsi="Cambria Math"/>
                </w:rPr>
                <m:t xml:space="preserve">a</m:t>
              </m:r>
              <m:limLow>
                <m:e>
                  <m:groupChr>
                    <m:groupChrPr>
                      <m:chr m:val="↔"/>
                      <m:pos m:val="bot"/>
                      <m:vertJc m:val="bot"/>
                    </m:groupChrPr>
                    <m:e>
                      <m:argPr>
                        <m:argSz m:val="-1"/>
                      </m:argPr>
                      <m:r>
                        <m:rPr>
                          <m:nor/>
                        </m:rPr>
                        <w:rPr>
                          <w:rFonts w:ascii="Cambria Math" w:hAnsi="Cambria Math"/>
                        </w:rPr>
                        <m:t xml:space="preserve">表格上方</m:t>
                      </m:r>
                    </m:e>
                  </m:groupChr>
                </m:e>
                <m:lim>
                  <m:r>
                    <m:rPr>
                      <m:nor/>
                    </m:rPr>
                    <w:rPr>
                      <w:rFonts w:ascii="Cambria Math" w:hAnsi="Cambria Math"/>
                    </w:rPr>
                    <m:t xml:space="preserve">表格下方</m:t>
                  </m:r>
                </m:lim>
              </m:limLow>
              <m:r>
                <m:rPr>
                  <m:sty m:val="i"/>
                </m:rPr>
                <w:rPr>
                  <w:rFonts w:ascii="Cambria Math" w:hAnsi="Cambria Math"/>
                </w:rPr>
                <m:t xml:space="preserve">b</m:t>
              </m:r>
            </m:oMath>
          </w:p>
        </w:tc>
      </w:tr>
    </w:tbl>
    <w:p/>
    <w:sectPr>
      <w:pgSz w:w="12240" w:h="15840"/>
      <w:pgMar w:top="1440" w:right="1440" w:bottom="1440" w:left="1440" w:header="720" w:footer="72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 xmlns:m="http://schemas.openxmlformats.org/officeDocument/2006/math">
  <w:compat>
    <w:compatSetting w:name="compatibilityMode" w:uri="http://schemas.microsoft.com/office/word" w:val="15"/>
  </w:compat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Microsoft YaHei"/>
        <w:color w:val="000000"/>
        <w:sz w:val="22"/>
        <w:lang w:val="en-US" w:eastAsia="zh-CN"/>
      </w:rPr>
    </w:rPrDefault>
    <w:pPrDefault>
      <w:pPr>
        <w:spacing w:after="140" w:line="300" w:lineRule="auto"/>
        <w:widowControl/>
      </w:pPr>
    </w:pPrDefault>
  </w:docDefaults>
  <w:style w:type="paragraph" w:default="1" w:styleId="Normal">
    <w:name w:val="Normal"/>
  </w:style>
  <w:style w:type="paragraph" w:styleId="Title">
    <w:name w:val="Title"/>
    <w:basedOn w:val="Normal"/>
    <w:next w:val="Normal"/>
    <w:pPr>
      <w:keepNext/>
      <w:spacing w:before="220" w:after="140"/>
    </w:pPr>
    <w:rPr>
      <w:b/>
      <w:color w:val="000000"/>
      <w:sz w:val="36"/>
    </w:rPr>
  </w:style>
  <w:style w:type="paragraph" w:styleId="Heading1">
    <w:name w:val="Heading1"/>
    <w:basedOn w:val="Normal"/>
    <w:next w:val="Normal"/>
    <w:pPr>
      <w:keepNext/>
      <w:spacing w:before="220" w:after="140"/>
    </w:pPr>
    <w:rPr>
      <w:b/>
      <w:color w:val="000000"/>
      <w:sz w:val="30"/>
    </w:rPr>
  </w:style>
  <w:style w:type="paragraph" w:styleId="Heading2">
    <w:name w:val="Heading2"/>
    <w:basedOn w:val="Normal"/>
    <w:next w:val="Normal"/>
    <w:pPr>
      <w:keepNext/>
      <w:spacing w:before="220" w:after="140"/>
    </w:pPr>
    <w:rPr>
      <w:b/>
      <w:color w:val="000000"/>
      <w:sz w:val="28"/>
    </w:rPr>
  </w:style>
  <w:style w:type="paragraph" w:styleId="Heading3">
    <w:name w:val="Heading3"/>
    <w:basedOn w:val="Normal"/>
    <w:next w:val="Normal"/>
    <w:pPr>
      <w:keepNext/>
      <w:spacing w:before="220" w:after="140"/>
    </w:pPr>
    <w:rPr>
      <w:b/>
      <w:color w:val="000000"/>
      <w:sz w:val="26"/>
    </w:rPr>
  </w:style>
  <w:style w:type="paragraph" w:styleId="Heading4">
    <w:name w:val="Heading4"/>
    <w:basedOn w:val="Normal"/>
    <w:next w:val="Normal"/>
    <w:pPr>
      <w:keepNext/>
      <w:spacing w:before="220" w:after="140"/>
    </w:pPr>
    <w:rPr>
      <w:b/>
      <w:color w:val="000000"/>
      <w:sz w:val="24"/>
    </w:rPr>
  </w:style>
  <w:style w:type="paragraph" w:styleId="Heading5">
    <w:name w:val="Heading5"/>
    <w:basedOn w:val="Normal"/>
    <w:next w:val="Normal"/>
    <w:pPr>
      <w:keepNext/>
      <w:spacing w:before="220" w:after="140"/>
    </w:pPr>
    <w:rPr>
      <w:b/>
      <w:color w:val="000000"/>
      <w:sz w:val="22"/>
    </w:rPr>
  </w:style>
  <w:style w:type="paragraph" w:styleId="Heading6">
    <w:name w:val="Heading6"/>
    <w:basedOn w:val="Normal"/>
    <w:next w:val="Normal"/>
    <w:pPr>
      <w:keepNext/>
      <w:spacing w:before="220" w:after="140"/>
    </w:pPr>
    <w:rPr>
      <w:b/>
      <w:color w:val="000000"/>
      <w:sz w:val="20"/>
    </w:rPr>
  </w:style>
  <w:style w:type="paragraph" w:styleId="Code">
    <w:name w:val="Code"/>
    <w:basedOn w:val="Normal"/>
    <w:pPr>
      <w:spacing w:after="0"/>
      <w:shd w:fill="F3F4F6"/>
    </w:pPr>
  </w:style>
</w:styles>
</file>

<file path=word/_rels/document.xml.rels><?xml version="1.0" encoding="UTF-8" standalone="yes"?><Relationships xmlns="http://schemas.openxmlformats.org/package/2006/relationships"><Relationship Id="styles" Type="http://schemas.openxmlformats.org/officeDocument/2006/relationships/styles" Target="styles.xml"/><Relationship Id="numbering" Type="http://schemas.openxmlformats.org/officeDocument/2006/relationships/numbering" Target="numbering.xml"/><Relationship Id="settings" Type="http://schemas.openxmlformats.org/officeDocument/2006/relationships/settings" Target="settings.xml"/></Relationships>
</file>