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C8D" w:rsidRDefault="00B53C8D" w:rsidP="00B53C8D">
      <w:pPr>
        <w:pStyle w:val="a4"/>
        <w:jc w:val="center"/>
      </w:pPr>
      <w:r>
        <w:rPr>
          <w:rFonts w:hint="eastAsia"/>
        </w:rPr>
        <w:t>채팅프로그램</w:t>
      </w:r>
    </w:p>
    <w:p w:rsidR="00B53C8D" w:rsidRDefault="00B53C8D" w:rsidP="00B53C8D">
      <w:pPr>
        <w:pStyle w:val="a4"/>
      </w:pPr>
      <w:r>
        <w:rPr>
          <w:rFonts w:hint="eastAsia"/>
        </w:rPr>
        <w:t>설계</w:t>
      </w:r>
    </w:p>
    <w:p w:rsidR="00B53C8D" w:rsidRDefault="00F52DD6" w:rsidP="00B53C8D">
      <w:pPr>
        <w:pStyle w:val="a4"/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1909445</wp:posOffset>
            </wp:positionV>
            <wp:extent cx="298450" cy="266700"/>
            <wp:effectExtent l="0" t="0" r="0" b="0"/>
            <wp:wrapNone/>
            <wp:docPr id="46" name="Rectangle 2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4728210" y="2049145"/>
                      <a:ext cx="285115" cy="267970"/>
                      <a:chOff x="4728210" y="2049145"/>
                      <a:chExt cx="285115" cy="267970"/>
                    </a:xfrm>
                  </a:grpSpPr>
                  <a:sp>
                    <a:nvSpPr>
                      <a:cNvPr id="22" name="Rectangle 25"/>
                      <a:cNvSpPr>
                        <a:spLocks noChangeArrowheads="1"/>
                      </a:cNvSpPr>
                    </a:nvSpPr>
                    <a:spPr bwMode="auto">
                      <a:xfrm>
                        <a:off x="4728210" y="2049145"/>
                        <a:ext cx="285115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rot="0" vert="horz" wrap="none" lIns="0" tIns="0" rIns="0" bIns="0" anchor="t" anchorCtr="0">
                          <a:spAutoFit/>
                        </a:bodyPr>
                        <a:lstStyle/>
                        <a:p>
                          <a:pPr algn="just" latinLnBrk="1">
                            <a:lnSpc>
                              <a:spcPct val="115000"/>
                            </a:lnSpc>
                            <a:spcAft>
                              <a:spcPts val="1000"/>
                            </a:spcAft>
                          </a:pPr>
                          <a:r>
                            <a:rPr lang="en-US" sz="800" b="1" kern="0">
                              <a:solidFill>
                                <a:srgbClr val="000000"/>
                              </a:solidFill>
                              <a:effectLst/>
                              <a:latin typeface="Tahoma"/>
                              <a:ea typeface="맑은 고딕"/>
                              <a:cs typeface="Times New Roman"/>
                            </a:rPr>
                            <a:t>IChat</a:t>
                          </a:r>
                          <a:endParaRPr lang="ko-KR" sz="1000" kern="100">
                            <a:effectLst/>
                            <a:latin typeface="맑은 고딕"/>
                            <a:ea typeface="맑은 고딕"/>
                            <a:cs typeface="Times New Roman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0A7AB7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1109345</wp:posOffset>
            </wp:positionV>
            <wp:extent cx="742950" cy="266700"/>
            <wp:effectExtent l="0" t="0" r="0" b="0"/>
            <wp:wrapNone/>
            <wp:docPr id="45" name="Rectangle 2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4495800" y="903605"/>
                      <a:ext cx="715010" cy="267970"/>
                      <a:chOff x="4495800" y="903605"/>
                      <a:chExt cx="715010" cy="267970"/>
                    </a:xfrm>
                  </a:grpSpPr>
                  <a:sp>
                    <a:nvSpPr>
                      <a:cNvPr id="25" name="Rectangle 28"/>
                      <a:cNvSpPr>
                        <a:spLocks noChangeArrowheads="1"/>
                      </a:cNvSpPr>
                    </a:nvSpPr>
                    <a:spPr bwMode="auto">
                      <a:xfrm>
                        <a:off x="4495800" y="903605"/>
                        <a:ext cx="71501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rot="0" vert="horz" wrap="none" lIns="0" tIns="0" rIns="0" bIns="0" anchor="t" anchorCtr="0">
                          <a:spAutoFit/>
                        </a:bodyPr>
                        <a:lstStyle/>
                        <a:p>
                          <a:pPr algn="just" latinLnBrk="1">
                            <a:lnSpc>
                              <a:spcPct val="115000"/>
                            </a:lnSpc>
                            <a:spcAft>
                              <a:spcPts val="1000"/>
                            </a:spcAft>
                          </a:pPr>
                          <a:r>
                            <a:rPr lang="en-US" sz="800" b="1" kern="0">
                              <a:solidFill>
                                <a:srgbClr val="000000"/>
                              </a:solidFill>
                              <a:effectLst/>
                              <a:latin typeface="Tahoma"/>
                              <a:ea typeface="맑은 고딕"/>
                              <a:cs typeface="Times New Roman"/>
                            </a:rPr>
                            <a:t>IChatCallback</a:t>
                          </a:r>
                          <a:endParaRPr lang="ko-KR" sz="1000" kern="100">
                            <a:effectLst/>
                            <a:latin typeface="맑은 고딕"/>
                            <a:ea typeface="맑은 고딕"/>
                            <a:cs typeface="Times New Roman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FC056C">
        <w:pict>
          <v:group id="_x0000_s1028" editas="canvas" style="width:451pt;height:227.5pt;mso-position-horizontal-relative:char;mso-position-vertical-relative:line" coordsize="9020,45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020;height:4550" o:preferrelative="f">
              <v:fill o:detectmouseclick="t"/>
              <v:path o:extrusionok="t" o:connecttype="none"/>
              <o:lock v:ext="edit" text="t"/>
            </v:shape>
            <v:group id="_x0000_s1079" style="position:absolute;top:131;width:8812;height:4071" coordorigin=",131" coordsize="8812,4071">
              <v:group id="_x0000_s1077" style="position:absolute;top:131;width:8812;height:4071" coordorigin=",131" coordsize="8812,4071">
                <v:rect id="_x0000_s1029" style="position:absolute;top:131;width:4680;height:4071" fillcolor="#ffffb9" strokecolor="maroon" strokeweight=".6pt"/>
                <v:rect id="_x0000_s1050" style="position:absolute;left:5840;top:250;width:2972;height:1475" fillcolor="#ffffb9" strokecolor="maroon" strokeweight=".6pt"/>
                <v:rect id="_x0000_s1059" style="position:absolute;left:5901;top:2059;width:2281;height:2143" fillcolor="#ffffb9" strokecolor="maroon" strokeweight=".6pt"/>
              </v:group>
              <v:group id="_x0000_s1078" style="position:absolute;left:5235;top:1299;width:321;height:1544" coordorigin="5235,1299" coordsize="321,1544">
                <v:oval id="_x0000_s1074" style="position:absolute;left:5235;top:1299;width:321;height:387" fillcolor="#ffffb9" strokecolor="maroon" strokeweight="36e-5mm"/>
                <v:oval id="_x0000_s1076" style="position:absolute;left:5235;top:2456;width:321;height:387" fillcolor="#ffffb9" strokecolor="maroon" strokeweight="36e-5mm"/>
              </v:group>
            </v:group>
            <v:rect id="_x0000_s1030" style="position:absolute;left:1774;top:334;width:958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kern w:val="0"/>
                        <w:sz w:val="16"/>
                        <w:szCs w:val="16"/>
                      </w:rPr>
                      <w:t>ChatService</w:t>
                    </w:r>
                  </w:p>
                </w:txbxContent>
              </v:textbox>
            </v:rect>
            <v:rect id="_x0000_s1031" style="position:absolute;left:288;top:640;width:1551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-static Object syncObj</w:t>
                    </w:r>
                  </w:p>
                </w:txbxContent>
              </v:textbox>
            </v:rect>
            <v:rect id="_x0000_s1032" style="position:absolute;left:288;top:821;width:1627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-IChatCallback callback</w:t>
                    </w:r>
                  </w:p>
                </w:txbxContent>
              </v:textbox>
            </v:rect>
            <v:rect id="_x0000_s1033" style="position:absolute;left:288;top:1002;width:4724;height:644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+delegate void ChatEventHandler(object sender, ChatEventArgs e)</w:t>
                    </w:r>
                  </w:p>
                </w:txbxContent>
              </v:textbox>
            </v:rect>
            <v:rect id="_x0000_s1034" style="position:absolute;left:288;top:1183;width:3017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+static event ChatEventHandler ChatEvent</w:t>
                    </w:r>
                  </w:p>
                </w:txbxContent>
              </v:textbox>
            </v:rect>
            <v:rect id="_x0000_s1035" style="position:absolute;left:288;top:1364;width:3801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-static Dictionary&lt;string, ChatEventHandler&gt; chatters</w:t>
                    </w:r>
                  </w:p>
                </w:txbxContent>
              </v:textbox>
            </v:rect>
            <v:rect id="_x0000_s1036" style="position:absolute;left:288;top:1544;width:897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-string name</w:t>
                    </w:r>
                  </w:p>
                </w:txbxContent>
              </v:textbox>
            </v:rect>
            <v:rect id="_x0000_s1037" style="position:absolute;left:288;top:1725;width:2535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-ChatEventHandler myEventHandler</w:t>
                    </w:r>
                  </w:p>
                </w:txbxContent>
              </v:textbox>
            </v:rect>
            <v:line id="_x0000_s1038" style="position:absolute" from="230,584" to="4372,585" strokecolor="maroon" strokeweight=".6pt"/>
            <v:rect id="_x0000_s1039" style="position:absolute;left:288;top:2031;width:2991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-void BroadcastMessage(ChatEventArgs e)</w:t>
                    </w:r>
                  </w:p>
                </w:txbxContent>
              </v:textbox>
            </v:rect>
            <v:rect id="_x0000_s1040" style="position:absolute;left:288;top:2212;width:2296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-void EndAsync(IAsyncResult ar)</w:t>
                    </w:r>
                  </w:p>
                </w:txbxContent>
              </v:textbox>
            </v:rect>
            <v:rect id="_x0000_s1041" style="position:absolute;left:288;top:2393;width:3893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-void MyEventHandler(object sender, ChatEventArgs e)</w:t>
                    </w:r>
                  </w:p>
                </w:txbxContent>
              </v:textbox>
            </v:rect>
            <v:rect id="_x0000_s1042" style="position:absolute;left:288;top:2574;width:1927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+string[] Join(string name)</w:t>
                    </w:r>
                  </w:p>
                </w:txbxContent>
              </v:textbox>
            </v:rect>
            <v:rect id="_x0000_s1043" style="position:absolute;left:288;top:2755;width:1575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+void Say(string msg)</w:t>
                    </w:r>
                  </w:p>
                </w:txbxContent>
              </v:textbox>
            </v:rect>
            <v:rect id="_x0000_s1044" style="position:absolute;left:288;top:2936;width:2579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+void Whisper(string to, string msg)</w:t>
                    </w:r>
                  </w:p>
                </w:txbxContent>
              </v:textbox>
            </v:rect>
            <v:rect id="_x0000_s1045" style="position:absolute;left:288;top:3117;width:993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+void Leave()</w:t>
                    </w:r>
                  </w:p>
                </w:txbxContent>
              </v:textbox>
            </v:rect>
            <v:line id="_x0000_s1046" style="position:absolute" from="230,1976" to="4101,1977" strokecolor="maroon" strokeweight=".6pt"/>
            <v:rect id="_x0000_s1051" style="position:absolute;left:6854;top:570;width:1080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kern w:val="0"/>
                        <w:sz w:val="16"/>
                        <w:szCs w:val="16"/>
                      </w:rPr>
                      <w:t>MessageType</w:t>
                    </w:r>
                  </w:p>
                </w:txbxContent>
              </v:textbox>
            </v:rect>
            <v:rect id="_x0000_s1052" style="position:absolute;left:6774;top:390;width:1355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&lt;&lt;enumeration&gt;&gt;</w:t>
                    </w:r>
                  </w:p>
                </w:txbxContent>
              </v:textbox>
            </v:rect>
            <v:rect id="_x0000_s1053" style="position:absolute;left:5864;top:877;width:659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+Receive</w:t>
                    </w:r>
                  </w:p>
                </w:txbxContent>
              </v:textbox>
            </v:rect>
            <v:rect id="_x0000_s1054" style="position:absolute;left:5864;top:1057;width:809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+UserEnter</w:t>
                    </w:r>
                  </w:p>
                </w:txbxContent>
              </v:textbox>
            </v:rect>
            <v:rect id="_x0000_s1055" style="position:absolute;left:5864;top:1238;width:847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+UserLeave</w:t>
                    </w:r>
                  </w:p>
                </w:txbxContent>
              </v:textbox>
            </v:rect>
            <v:rect id="_x0000_s1056" style="position:absolute;left:5864;top:1419;width:1231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+ReceiveWhisper</w:t>
                    </w:r>
                  </w:p>
                </w:txbxContent>
              </v:textbox>
            </v:rect>
            <v:line id="_x0000_s1057" style="position:absolute" from="5806,821" to="8790,822" strokecolor="maroon" strokeweight=".6pt"/>
            <v:line id="_x0000_s1058" style="position:absolute" from="5806,1670" to="8790,1671" strokecolor="maroon" strokeweight=".6pt"/>
            <v:rect id="_x0000_s1060" style="position:absolute;left:5941;top:2115;width:2158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kern w:val="0"/>
                        <w:sz w:val="16"/>
                        <w:szCs w:val="16"/>
                      </w:rPr>
                      <w:t>ChatEventArgs : EventArgs</w:t>
                    </w:r>
                  </w:p>
                </w:txbxContent>
              </v:textbox>
            </v:rect>
            <v:rect id="_x0000_s1061" style="position:absolute;left:5904;top:2421;width:1760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+MessageType msgType</w:t>
                    </w:r>
                  </w:p>
                </w:txbxContent>
              </v:textbox>
            </v:rect>
            <v:rect id="_x0000_s1062" style="position:absolute;left:5904;top:2602;width:956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+string name</w:t>
                    </w:r>
                  </w:p>
                </w:txbxContent>
              </v:textbox>
            </v:rect>
            <v:rect id="_x0000_s1063" style="position:absolute;left:5914;top:2783;width:1182;height:422;mso-wrap-style:none" filled="f" stroked="f">
              <v:textbox style="mso-fit-shape-to-text:t" inset="0,0,0,0">
                <w:txbxContent>
                  <w:p w:rsidR="00AE42A4" w:rsidRDefault="00AE42A4" w:rsidP="000A7AB7">
                    <w:r>
                      <w:rPr>
                        <w:rFonts w:ascii="Tahoma" w:hAnsi="Tahoma" w:cs="Tahoma"/>
                        <w:color w:val="000000"/>
                        <w:kern w:val="0"/>
                        <w:sz w:val="16"/>
                        <w:szCs w:val="16"/>
                      </w:rPr>
                      <w:t>+string message</w:t>
                    </w:r>
                  </w:p>
                </w:txbxContent>
              </v:textbox>
            </v:rect>
            <v:line id="_x0000_s1064" style="position:absolute" from="5896,2365" to="8188,2366" strokecolor="maroon" strokeweight=".6pt"/>
            <v:line id="_x0000_s1065" style="position:absolute" from="5856,3033" to="8148,3034" strokecolor="maroon" strokeweight=".6pt"/>
            <v:line id="_x0000_s1075" style="position:absolute" from="4680,1907" to="5235,2602" strokecolor="maroon" strokeweight="36e-5mm"/>
            <w10:wrap type="none"/>
            <w10:anchorlock/>
          </v:group>
        </w:pict>
      </w:r>
    </w:p>
    <w:p w:rsidR="00B53C8D" w:rsidRDefault="00B53C8D" w:rsidP="00B53C8D">
      <w:pPr>
        <w:pStyle w:val="a4"/>
      </w:pPr>
      <w:r>
        <w:rPr>
          <w:rFonts w:hint="eastAsia"/>
        </w:rPr>
        <w:t>설명</w:t>
      </w:r>
    </w:p>
    <w:p w:rsidR="00B53C8D" w:rsidRPr="005616D6" w:rsidRDefault="005616D6" w:rsidP="005616D6">
      <w:pPr>
        <w:pStyle w:val="a4"/>
        <w:ind w:firstLineChars="200" w:firstLine="400"/>
      </w:pPr>
      <w:r>
        <w:rPr>
          <w:rFonts w:hint="eastAsia"/>
        </w:rPr>
        <w:t>인터페이스 이름 : IChat</w:t>
      </w:r>
    </w:p>
    <w:p w:rsidR="000A7AB7" w:rsidRDefault="000A7AB7" w:rsidP="000A7AB7">
      <w:pPr>
        <w:pStyle w:val="a4"/>
        <w:ind w:left="400"/>
      </w:pPr>
      <w:r>
        <w:rPr>
          <w:rFonts w:hint="eastAsia"/>
        </w:rPr>
        <w:t>Function – string[] Join</w:t>
      </w:r>
    </w:p>
    <w:tbl>
      <w:tblPr>
        <w:tblStyle w:val="a5"/>
        <w:tblW w:w="888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7"/>
        <w:gridCol w:w="1986"/>
        <w:gridCol w:w="5617"/>
      </w:tblGrid>
      <w:tr w:rsidR="000A7AB7" w:rsidTr="000A7AB7">
        <w:trPr>
          <w:trHeight w:val="6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리턴값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사용자 리스트들을 리턴해 준다.</w:t>
            </w:r>
          </w:p>
        </w:tc>
      </w:tr>
      <w:tr w:rsidR="000A7AB7" w:rsidTr="000A7AB7">
        <w:trPr>
          <w:trHeight w:val="63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인자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String name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접속한 사용자의 이름을 인자로 한다.</w:t>
            </w:r>
          </w:p>
        </w:tc>
      </w:tr>
      <w:tr w:rsidR="000A7AB7" w:rsidTr="000A7AB7">
        <w:trPr>
          <w:trHeight w:val="67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left"/>
            </w:pPr>
            <w:r>
              <w:rPr>
                <w:rFonts w:hint="eastAsia"/>
              </w:rPr>
              <w:t>1. 이름과 이벤트를 추가하고 사용자에게 보내줄 채널을 설정한다..</w:t>
            </w:r>
          </w:p>
          <w:p w:rsidR="000A7AB7" w:rsidRDefault="000A7AB7">
            <w:pPr>
              <w:pStyle w:val="a4"/>
              <w:jc w:val="left"/>
            </w:pPr>
            <w:r>
              <w:rPr>
                <w:rFonts w:hint="eastAsia"/>
              </w:rPr>
              <w:t>2. UserEnter 라는 이벤트를 전달한다.</w:t>
            </w:r>
          </w:p>
          <w:p w:rsidR="000A7AB7" w:rsidRDefault="000A7AB7">
            <w:pPr>
              <w:pStyle w:val="a4"/>
              <w:jc w:val="left"/>
            </w:pPr>
            <w:r>
              <w:rPr>
                <w:rFonts w:hint="eastAsia"/>
              </w:rPr>
              <w:t>3. 델리게이터를 추가하고 사용자리스트를 보내준다.</w:t>
            </w:r>
          </w:p>
        </w:tc>
      </w:tr>
    </w:tbl>
    <w:p w:rsidR="000A7AB7" w:rsidRDefault="000A7AB7" w:rsidP="005616D6">
      <w:pPr>
        <w:pStyle w:val="a4"/>
        <w:ind w:firstLineChars="100" w:firstLine="200"/>
      </w:pPr>
      <w:r>
        <w:rPr>
          <w:rFonts w:hint="eastAsia"/>
        </w:rPr>
        <w:t>Function – void Say</w:t>
      </w:r>
      <w:r>
        <w:rPr>
          <w:rFonts w:hint="eastAsia"/>
        </w:rPr>
        <w:br/>
      </w:r>
    </w:p>
    <w:tbl>
      <w:tblPr>
        <w:tblStyle w:val="a5"/>
        <w:tblW w:w="888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7"/>
        <w:gridCol w:w="1986"/>
        <w:gridCol w:w="5617"/>
      </w:tblGrid>
      <w:tr w:rsidR="000A7AB7" w:rsidTr="000A7AB7">
        <w:trPr>
          <w:trHeight w:val="6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리턴값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A7AB7" w:rsidTr="000A7AB7">
        <w:trPr>
          <w:trHeight w:val="63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인자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string msg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사용자가 입력한 메시지를 인자로 한다.</w:t>
            </w:r>
          </w:p>
        </w:tc>
      </w:tr>
      <w:tr w:rsidR="000A7AB7" w:rsidTr="000A7AB7">
        <w:trPr>
          <w:trHeight w:val="67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left"/>
            </w:pPr>
            <w:r>
              <w:rPr>
                <w:rFonts w:hint="eastAsia"/>
              </w:rPr>
              <w:t>1. ChatEventArgs 객체를 생성하고 리시브 메시지 타입, 사용자의 이름, 메시지내용을 대입한다.</w:t>
            </w:r>
            <w:r>
              <w:rPr>
                <w:rFonts w:hint="eastAsia"/>
              </w:rPr>
              <w:br/>
              <w:t xml:space="preserve">2. ChatEventArgs 객체를 인자로 하는 BroadcastMessage 함수를 호출시킨다. </w:t>
            </w:r>
          </w:p>
        </w:tc>
      </w:tr>
    </w:tbl>
    <w:p w:rsidR="000A7AB7" w:rsidRDefault="000A7AB7" w:rsidP="005616D6">
      <w:pPr>
        <w:pStyle w:val="a4"/>
        <w:ind w:firstLineChars="100" w:firstLine="200"/>
      </w:pPr>
      <w:r>
        <w:rPr>
          <w:rFonts w:hint="eastAsia"/>
        </w:rPr>
        <w:t>Function – void Whisper</w:t>
      </w:r>
      <w:r>
        <w:rPr>
          <w:rFonts w:hint="eastAsia"/>
        </w:rPr>
        <w:br/>
      </w:r>
    </w:p>
    <w:tbl>
      <w:tblPr>
        <w:tblStyle w:val="a5"/>
        <w:tblW w:w="888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7"/>
        <w:gridCol w:w="2128"/>
        <w:gridCol w:w="5475"/>
      </w:tblGrid>
      <w:tr w:rsidR="000A7AB7" w:rsidTr="000A7AB7">
        <w:trPr>
          <w:trHeight w:val="6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리턴값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A7AB7" w:rsidTr="000A7AB7">
        <w:trPr>
          <w:trHeight w:val="63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lastRenderedPageBreak/>
              <w:t>인자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string to, string msg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귓속말을 보낼 대상의 이름과, 메시지를 인자로 한다.</w:t>
            </w:r>
          </w:p>
        </w:tc>
      </w:tr>
      <w:tr w:rsidR="000A7AB7" w:rsidTr="000A7AB7">
        <w:trPr>
          <w:trHeight w:val="67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left"/>
            </w:pPr>
            <w:r>
              <w:rPr>
                <w:rFonts w:hint="eastAsia"/>
              </w:rPr>
              <w:t>1. ChatEventArgs 객체를 생성하고 귓속말 메시지 타입, 사용자의 이름, 메시지내용을 대입한다.</w:t>
            </w:r>
          </w:p>
          <w:p w:rsidR="000A7AB7" w:rsidRDefault="000A7AB7">
            <w:pPr>
              <w:pStyle w:val="a4"/>
              <w:jc w:val="left"/>
            </w:pPr>
            <w:r>
              <w:rPr>
                <w:rFonts w:hint="eastAsia"/>
              </w:rPr>
              <w:t xml:space="preserve">2. Dictionary에 포함된 사용자중 귓속말을 보낼 대상을 찾아 delegate ChatEventHandler를 이용해 BeginInvoke. </w:t>
            </w:r>
          </w:p>
        </w:tc>
      </w:tr>
    </w:tbl>
    <w:p w:rsidR="000A7AB7" w:rsidRDefault="000A7AB7" w:rsidP="005616D6">
      <w:pPr>
        <w:pStyle w:val="a4"/>
        <w:ind w:firstLineChars="200" w:firstLine="400"/>
      </w:pPr>
      <w:r>
        <w:rPr>
          <w:rFonts w:hint="eastAsia"/>
        </w:rPr>
        <w:t>2.  Function – void Leave</w:t>
      </w:r>
      <w:r>
        <w:rPr>
          <w:rFonts w:hint="eastAsia"/>
        </w:rPr>
        <w:br/>
      </w:r>
    </w:p>
    <w:tbl>
      <w:tblPr>
        <w:tblStyle w:val="a5"/>
        <w:tblW w:w="909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7"/>
        <w:gridCol w:w="2127"/>
        <w:gridCol w:w="5686"/>
      </w:tblGrid>
      <w:tr w:rsidR="000A7AB7" w:rsidTr="000A7AB7">
        <w:trPr>
          <w:trHeight w:val="6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리턴값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A7AB7" w:rsidTr="000A7AB7">
        <w:trPr>
          <w:trHeight w:val="63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인자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A7AB7" w:rsidTr="000A7AB7">
        <w:trPr>
          <w:trHeight w:val="67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left"/>
            </w:pPr>
            <w:r>
              <w:rPr>
                <w:rFonts w:hint="eastAsia"/>
              </w:rPr>
              <w:t>1. Dictionary에 포함된 사용자중 채팅 방을 나가는 사용자를 찾아 Remove시킨다.</w:t>
            </w:r>
          </w:p>
          <w:p w:rsidR="000A7AB7" w:rsidRDefault="000A7AB7">
            <w:pPr>
              <w:pStyle w:val="a4"/>
              <w:jc w:val="left"/>
            </w:pPr>
            <w:r>
              <w:rPr>
                <w:rFonts w:hint="eastAsia"/>
              </w:rPr>
              <w:t>2. 델리게이터를 감소시키고 ChatEventArgs 객체를 생성한 후 Leave 메시지 타입, 방을 나가는 사용자의 이름을 대입한 후 ChatEventArgs 객체를 인자로 하는BroadcastMessage 함수를 호출시킨다.</w:t>
            </w:r>
          </w:p>
        </w:tc>
      </w:tr>
    </w:tbl>
    <w:p w:rsidR="005616D6" w:rsidRDefault="005616D6" w:rsidP="005616D6">
      <w:pPr>
        <w:pStyle w:val="a4"/>
      </w:pPr>
    </w:p>
    <w:p w:rsidR="000A7AB7" w:rsidRDefault="000A7AB7" w:rsidP="005616D6">
      <w:pPr>
        <w:pStyle w:val="a4"/>
        <w:ind w:firstLineChars="100" w:firstLine="200"/>
      </w:pPr>
      <w:r>
        <w:rPr>
          <w:rFonts w:hint="eastAsia"/>
        </w:rPr>
        <w:t>Function –</w:t>
      </w:r>
      <w:r w:rsidR="005616D6">
        <w:rPr>
          <w:rFonts w:hint="eastAsia"/>
        </w:rPr>
        <w:t xml:space="preserve"> void BroadcastMessage</w:t>
      </w:r>
    </w:p>
    <w:p w:rsidR="000A7AB7" w:rsidRDefault="000A7AB7" w:rsidP="000A7AB7">
      <w:pPr>
        <w:pStyle w:val="a4"/>
        <w:ind w:left="400"/>
      </w:pPr>
    </w:p>
    <w:tbl>
      <w:tblPr>
        <w:tblStyle w:val="a5"/>
        <w:tblW w:w="909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7"/>
        <w:gridCol w:w="2127"/>
        <w:gridCol w:w="5686"/>
      </w:tblGrid>
      <w:tr w:rsidR="000A7AB7" w:rsidTr="000A7AB7">
        <w:trPr>
          <w:trHeight w:val="6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리턴값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A7AB7" w:rsidTr="000A7AB7">
        <w:trPr>
          <w:trHeight w:val="63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인자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ChatEventArgs e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이 함수가 호출된 시점의 이벤트</w:t>
            </w:r>
          </w:p>
        </w:tc>
      </w:tr>
      <w:tr w:rsidR="000A7AB7" w:rsidTr="000A7AB7">
        <w:trPr>
          <w:trHeight w:val="67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</w:pPr>
            <w:r>
              <w:rPr>
                <w:rFonts w:hint="eastAsia"/>
              </w:rPr>
              <w:t xml:space="preserve">전체 클라이언트에게 현재 이벤트를 전달한다. </w:t>
            </w:r>
          </w:p>
        </w:tc>
      </w:tr>
    </w:tbl>
    <w:p w:rsidR="000A7AB7" w:rsidRDefault="000A7AB7" w:rsidP="000A7AB7">
      <w:pPr>
        <w:pStyle w:val="a4"/>
      </w:pPr>
    </w:p>
    <w:p w:rsidR="000A7AB7" w:rsidRDefault="000A7AB7" w:rsidP="000A7AB7">
      <w:pPr>
        <w:pStyle w:val="a4"/>
        <w:ind w:left="400"/>
      </w:pPr>
      <w:r>
        <w:rPr>
          <w:rFonts w:hint="eastAsia"/>
        </w:rPr>
        <w:t>Function – void EndAsync</w:t>
      </w:r>
    </w:p>
    <w:p w:rsidR="000A7AB7" w:rsidRDefault="000A7AB7" w:rsidP="000A7AB7">
      <w:pPr>
        <w:pStyle w:val="a4"/>
        <w:ind w:left="400"/>
      </w:pPr>
    </w:p>
    <w:tbl>
      <w:tblPr>
        <w:tblStyle w:val="a5"/>
        <w:tblW w:w="909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7"/>
        <w:gridCol w:w="2127"/>
        <w:gridCol w:w="5686"/>
      </w:tblGrid>
      <w:tr w:rsidR="000A7AB7" w:rsidTr="000A7AB7">
        <w:trPr>
          <w:trHeight w:val="6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리턴값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A7AB7" w:rsidTr="000A7AB7">
        <w:trPr>
          <w:trHeight w:val="63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인자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IAsyncResult ar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비동기 작업의 상태.</w:t>
            </w:r>
          </w:p>
        </w:tc>
      </w:tr>
      <w:tr w:rsidR="000A7AB7" w:rsidTr="000A7AB7">
        <w:trPr>
          <w:trHeight w:val="67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left"/>
            </w:pPr>
            <w:r>
              <w:rPr>
                <w:rFonts w:hint="eastAsia"/>
              </w:rPr>
              <w:t xml:space="preserve"> 클라이언트에게 이벤트를 보낸다.</w:t>
            </w:r>
          </w:p>
        </w:tc>
      </w:tr>
    </w:tbl>
    <w:p w:rsidR="000A7AB7" w:rsidRDefault="000A7AB7" w:rsidP="000A7AB7"/>
    <w:p w:rsidR="000A7AB7" w:rsidRDefault="000A7AB7" w:rsidP="005616D6">
      <w:pPr>
        <w:pStyle w:val="a4"/>
      </w:pPr>
      <w:r>
        <w:rPr>
          <w:rFonts w:hint="eastAsia"/>
        </w:rPr>
        <w:t xml:space="preserve"> </w:t>
      </w:r>
      <w:r w:rsidR="005616D6">
        <w:rPr>
          <w:rFonts w:hint="eastAsia"/>
        </w:rPr>
        <w:t xml:space="preserve"> </w:t>
      </w:r>
      <w:r>
        <w:rPr>
          <w:rFonts w:hint="eastAsia"/>
        </w:rPr>
        <w:t>Function – void MyEventHandler</w:t>
      </w:r>
    </w:p>
    <w:p w:rsidR="000A7AB7" w:rsidRDefault="000A7AB7" w:rsidP="000A7AB7">
      <w:pPr>
        <w:pStyle w:val="a4"/>
        <w:ind w:left="400"/>
      </w:pPr>
    </w:p>
    <w:tbl>
      <w:tblPr>
        <w:tblStyle w:val="a5"/>
        <w:tblW w:w="909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7"/>
        <w:gridCol w:w="2127"/>
        <w:gridCol w:w="5686"/>
      </w:tblGrid>
      <w:tr w:rsidR="000A7AB7" w:rsidTr="000A7AB7">
        <w:trPr>
          <w:trHeight w:val="6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리턴값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A7AB7" w:rsidTr="000A7AB7">
        <w:trPr>
          <w:trHeight w:val="63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lastRenderedPageBreak/>
              <w:t>인자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object sender, ChatEventArgs e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현재의 이벤트</w:t>
            </w:r>
          </w:p>
        </w:tc>
      </w:tr>
      <w:tr w:rsidR="000A7AB7" w:rsidTr="000A7AB7">
        <w:trPr>
          <w:trHeight w:val="67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AB7" w:rsidRDefault="000A7AB7">
            <w:pPr>
              <w:pStyle w:val="a4"/>
              <w:jc w:val="left"/>
            </w:pPr>
            <w:r>
              <w:rPr>
                <w:rFonts w:hint="eastAsia"/>
              </w:rPr>
              <w:t xml:space="preserve">현재이벤트의 메시지 타입의 이름과 같은 callback 인터페이스 객체의 함수와 타당한 객체를 인자로 하고 그 함수를 호출한다. </w:t>
            </w:r>
          </w:p>
        </w:tc>
      </w:tr>
    </w:tbl>
    <w:p w:rsidR="00277B63" w:rsidRDefault="00277B63" w:rsidP="00277B63"/>
    <w:p w:rsidR="00B53C8D" w:rsidRPr="000A7AB7" w:rsidRDefault="00B53C8D" w:rsidP="00B53C8D">
      <w:pPr>
        <w:pStyle w:val="a4"/>
      </w:pPr>
      <w:bookmarkStart w:id="0" w:name="_GoBack"/>
      <w:bookmarkEnd w:id="0"/>
    </w:p>
    <w:sectPr w:rsidR="00B53C8D" w:rsidRPr="000A7AB7" w:rsidSect="00E53A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E2126"/>
    <w:multiLevelType w:val="hybridMultilevel"/>
    <w:tmpl w:val="22F46036"/>
    <w:lvl w:ilvl="0" w:tplc="BE1E114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DC27292"/>
    <w:multiLevelType w:val="hybridMultilevel"/>
    <w:tmpl w:val="22F46036"/>
    <w:lvl w:ilvl="0" w:tplc="BE1E114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BE37D92"/>
    <w:multiLevelType w:val="hybridMultilevel"/>
    <w:tmpl w:val="22F46036"/>
    <w:lvl w:ilvl="0" w:tplc="BE1E114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3C8D"/>
    <w:rsid w:val="000A7AB7"/>
    <w:rsid w:val="000B513A"/>
    <w:rsid w:val="00277B63"/>
    <w:rsid w:val="005616D6"/>
    <w:rsid w:val="00604104"/>
    <w:rsid w:val="00645C93"/>
    <w:rsid w:val="00A746D1"/>
    <w:rsid w:val="00AE42A4"/>
    <w:rsid w:val="00B53C8D"/>
    <w:rsid w:val="00E53AF4"/>
    <w:rsid w:val="00F52DD6"/>
    <w:rsid w:val="00FC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B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3C8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53C8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B53C8D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0A7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8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5</cp:revision>
  <dcterms:created xsi:type="dcterms:W3CDTF">2013-05-01T06:02:00Z</dcterms:created>
  <dcterms:modified xsi:type="dcterms:W3CDTF">2013-05-01T09:42:00Z</dcterms:modified>
</cp:coreProperties>
</file>