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AE" w:rsidRDefault="00687CAE">
      <w:pPr>
        <w:contextualSpacing w:val="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87CAE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Default="00800F7D">
            <w:pPr>
              <w:pStyle w:val="Nagwek1"/>
              <w:widowControl w:val="0"/>
              <w:spacing w:line="240" w:lineRule="auto"/>
              <w:contextualSpacing w:val="0"/>
              <w:jc w:val="center"/>
            </w:pPr>
            <w:bookmarkStart w:id="0" w:name="_v74ppxuuo10y" w:colFirst="0" w:colLast="0"/>
            <w:bookmarkEnd w:id="0"/>
            <w:r>
              <w:t>Politechnika Świętokrzyska</w:t>
            </w:r>
          </w:p>
          <w:p w:rsidR="00687CAE" w:rsidRDefault="00591DF0" w:rsidP="00800F7D">
            <w:pPr>
              <w:pStyle w:val="Nagwek3"/>
              <w:spacing w:before="0" w:line="240" w:lineRule="auto"/>
              <w:contextualSpacing w:val="0"/>
              <w:jc w:val="center"/>
            </w:pPr>
            <w:bookmarkStart w:id="1" w:name="_e5vyplcsdtkj" w:colFirst="0" w:colLast="0"/>
            <w:bookmarkEnd w:id="1"/>
            <w:r w:rsidRPr="00591DF0">
              <w:rPr>
                <w:sz w:val="24"/>
              </w:rPr>
              <w:t xml:space="preserve">Technologie </w:t>
            </w:r>
            <w:proofErr w:type="spellStart"/>
            <w:r w:rsidRPr="00591DF0">
              <w:rPr>
                <w:sz w:val="24"/>
              </w:rPr>
              <w:t>loT</w:t>
            </w:r>
            <w:proofErr w:type="spellEnd"/>
            <w:r w:rsidRPr="00591DF0">
              <w:rPr>
                <w:sz w:val="24"/>
              </w:rPr>
              <w:t xml:space="preserve"> rozproszone sieci sensoryczne</w:t>
            </w:r>
          </w:p>
        </w:tc>
      </w:tr>
      <w:tr w:rsidR="00687C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Pr="001E036A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1E036A">
              <w:rPr>
                <w:b/>
                <w:sz w:val="20"/>
                <w:szCs w:val="20"/>
              </w:rPr>
              <w:t>Grupa dziekańska:</w:t>
            </w:r>
          </w:p>
          <w:p w:rsidR="00687CAE" w:rsidRDefault="0080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3ID15A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Pr="001E036A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1E036A">
              <w:rPr>
                <w:b/>
                <w:sz w:val="20"/>
                <w:szCs w:val="20"/>
              </w:rPr>
              <w:t xml:space="preserve">Data </w:t>
            </w:r>
            <w:proofErr w:type="spellStart"/>
            <w:r w:rsidR="008B2AB9" w:rsidRPr="001E036A">
              <w:rPr>
                <w:b/>
                <w:sz w:val="20"/>
                <w:szCs w:val="20"/>
              </w:rPr>
              <w:t>labolatorium</w:t>
            </w:r>
            <w:proofErr w:type="spellEnd"/>
            <w:r w:rsidRPr="001E036A">
              <w:rPr>
                <w:b/>
                <w:sz w:val="20"/>
                <w:szCs w:val="20"/>
              </w:rPr>
              <w:t>:</w:t>
            </w:r>
          </w:p>
          <w:p w:rsidR="00687CAE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B2AB9">
              <w:rPr>
                <w:sz w:val="28"/>
                <w:szCs w:val="28"/>
              </w:rPr>
              <w:t>5.10.2018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Pr="001E036A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1E036A">
              <w:rPr>
                <w:b/>
                <w:sz w:val="20"/>
                <w:szCs w:val="20"/>
              </w:rPr>
              <w:t>Autor:</w:t>
            </w:r>
          </w:p>
          <w:p w:rsidR="00687CAE" w:rsidRDefault="00E44E9C" w:rsidP="0080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Gaweł Cecot</w:t>
            </w:r>
          </w:p>
        </w:tc>
      </w:tr>
    </w:tbl>
    <w:p w:rsidR="00687CAE" w:rsidRDefault="00687CAE">
      <w:pPr>
        <w:contextualSpacing w:val="0"/>
      </w:pPr>
    </w:p>
    <w:p w:rsidR="008B2AB9" w:rsidRPr="001E036A" w:rsidRDefault="00B76318" w:rsidP="001E036A">
      <w:pPr>
        <w:pStyle w:val="Akapitzlist"/>
        <w:numPr>
          <w:ilvl w:val="0"/>
          <w:numId w:val="4"/>
        </w:numPr>
        <w:contextualSpacing w:val="0"/>
        <w:jc w:val="center"/>
        <w:rPr>
          <w:b/>
          <w:sz w:val="28"/>
          <w:szCs w:val="28"/>
        </w:rPr>
      </w:pPr>
      <w:r w:rsidRPr="001E036A">
        <w:rPr>
          <w:b/>
          <w:sz w:val="28"/>
          <w:szCs w:val="28"/>
        </w:rPr>
        <w:t>GitHub</w:t>
      </w:r>
    </w:p>
    <w:p w:rsidR="00B76318" w:rsidRPr="00E44E9C" w:rsidRDefault="000A3274" w:rsidP="001E036A">
      <w:pPr>
        <w:pStyle w:val="Akapitzlist"/>
        <w:contextualSpacing w:val="0"/>
        <w:jc w:val="center"/>
        <w:rPr>
          <w:sz w:val="24"/>
          <w:szCs w:val="28"/>
        </w:rPr>
      </w:pPr>
      <w:r w:rsidRPr="00E44E9C">
        <w:rPr>
          <w:sz w:val="24"/>
          <w:szCs w:val="28"/>
        </w:rPr>
        <w:t xml:space="preserve">Jest to hostingowy serwis internetowy przeznaczony dla projektów programistycznych wykorzystujących system kontroli wersji Git. Stworzony </w:t>
      </w:r>
      <w:r w:rsidRPr="00E44E9C">
        <w:rPr>
          <w:sz w:val="24"/>
          <w:szCs w:val="24"/>
        </w:rPr>
        <w:t xml:space="preserve">został przy wykorzystaniu </w:t>
      </w:r>
      <w:proofErr w:type="spellStart"/>
      <w:r w:rsidRPr="00E44E9C">
        <w:rPr>
          <w:sz w:val="24"/>
          <w:szCs w:val="24"/>
        </w:rPr>
        <w:t>frameworka</w:t>
      </w:r>
      <w:proofErr w:type="spellEnd"/>
      <w:r w:rsidRPr="00E44E9C">
        <w:rPr>
          <w:sz w:val="24"/>
          <w:szCs w:val="24"/>
        </w:rPr>
        <w:t xml:space="preserve"> </w:t>
      </w:r>
      <w:proofErr w:type="spellStart"/>
      <w:r w:rsidRPr="00E44E9C">
        <w:rPr>
          <w:sz w:val="24"/>
          <w:szCs w:val="24"/>
        </w:rPr>
        <w:t>Ruby</w:t>
      </w:r>
      <w:proofErr w:type="spellEnd"/>
      <w:r w:rsidRPr="00E44E9C">
        <w:rPr>
          <w:sz w:val="24"/>
          <w:szCs w:val="24"/>
        </w:rPr>
        <w:t xml:space="preserve"> on </w:t>
      </w:r>
      <w:proofErr w:type="spellStart"/>
      <w:r w:rsidRPr="00E44E9C">
        <w:rPr>
          <w:sz w:val="24"/>
          <w:szCs w:val="24"/>
        </w:rPr>
        <w:t>Rails</w:t>
      </w:r>
      <w:proofErr w:type="spellEnd"/>
      <w:r w:rsidRPr="00E44E9C">
        <w:rPr>
          <w:sz w:val="24"/>
          <w:szCs w:val="24"/>
        </w:rPr>
        <w:t xml:space="preserve"> i języka Erlang.</w:t>
      </w:r>
      <w:r w:rsidR="00E44E9C" w:rsidRPr="00E44E9C">
        <w:rPr>
          <w:sz w:val="24"/>
          <w:szCs w:val="24"/>
        </w:rPr>
        <w:t xml:space="preserve"> </w:t>
      </w:r>
      <w:r w:rsidR="00E44E9C" w:rsidRPr="00E44E9C">
        <w:rPr>
          <w:sz w:val="24"/>
          <w:szCs w:val="24"/>
          <w:shd w:val="clear" w:color="auto" w:fill="FFFFFF"/>
        </w:rPr>
        <w:t>Serwis działa od kwietnia 2008 roku</w:t>
      </w:r>
      <w:hyperlink r:id="rId5" w:anchor="cite_note-launched-1" w:history="1">
        <w:r w:rsidR="00E44E9C" w:rsidRPr="00E44E9C">
          <w:rPr>
            <w:rStyle w:val="Hipercze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="00E44E9C" w:rsidRPr="00E44E9C">
        <w:rPr>
          <w:sz w:val="24"/>
          <w:szCs w:val="24"/>
          <w:shd w:val="clear" w:color="auto" w:fill="FFFFFF"/>
        </w:rPr>
        <w:t>. W kwietniu 2011 ogłoszono, iż GitHub obsługuje 2 miliony </w:t>
      </w:r>
      <w:hyperlink r:id="rId6" w:tooltip="Repozytorium" w:history="1">
        <w:r w:rsidR="00E44E9C" w:rsidRPr="00E44E9C">
          <w:rPr>
            <w:rStyle w:val="Hipercze"/>
            <w:color w:val="auto"/>
            <w:sz w:val="24"/>
            <w:szCs w:val="24"/>
            <w:u w:val="none"/>
            <w:shd w:val="clear" w:color="auto" w:fill="FFFFFF"/>
          </w:rPr>
          <w:t>repozytoriów</w:t>
        </w:r>
      </w:hyperlink>
      <w:r w:rsidR="00E44E9C" w:rsidRPr="00E44E9C">
        <w:rPr>
          <w:sz w:val="24"/>
          <w:szCs w:val="24"/>
          <w:shd w:val="clear" w:color="auto" w:fill="FFFFFF"/>
        </w:rPr>
        <w:t>. GitHub udostępnia darmowy hosting programów </w:t>
      </w:r>
      <w:hyperlink r:id="rId7" w:tooltip="Otwarte oprogramowanie" w:history="1">
        <w:r w:rsidR="00E44E9C" w:rsidRPr="00E44E9C">
          <w:rPr>
            <w:rStyle w:val="Hipercze"/>
            <w:color w:val="auto"/>
            <w:sz w:val="24"/>
            <w:szCs w:val="24"/>
            <w:u w:val="none"/>
            <w:shd w:val="clear" w:color="auto" w:fill="FFFFFF"/>
          </w:rPr>
          <w:t xml:space="preserve">open </w:t>
        </w:r>
        <w:proofErr w:type="spellStart"/>
        <w:r w:rsidR="00E44E9C" w:rsidRPr="00E44E9C">
          <w:rPr>
            <w:rStyle w:val="Hipercze"/>
            <w:color w:val="auto"/>
            <w:sz w:val="24"/>
            <w:szCs w:val="24"/>
            <w:u w:val="none"/>
            <w:shd w:val="clear" w:color="auto" w:fill="FFFFFF"/>
          </w:rPr>
          <w:t>source</w:t>
        </w:r>
        <w:proofErr w:type="spellEnd"/>
      </w:hyperlink>
      <w:r w:rsidR="00E44E9C" w:rsidRPr="00E44E9C">
        <w:rPr>
          <w:sz w:val="24"/>
          <w:szCs w:val="24"/>
          <w:shd w:val="clear" w:color="auto" w:fill="FFFFFF"/>
        </w:rPr>
        <w:t> oraz płatne prywatne repozytoria. W czerwcu 2018 ogłoszono, iż serwis zostanie przejęty przez przedsiębiorstwo </w:t>
      </w:r>
      <w:hyperlink r:id="rId8" w:tooltip="Microsoft" w:history="1">
        <w:r w:rsidR="00E44E9C" w:rsidRPr="00E44E9C">
          <w:rPr>
            <w:rStyle w:val="Hipercze"/>
            <w:color w:val="auto"/>
            <w:sz w:val="24"/>
            <w:szCs w:val="24"/>
            <w:u w:val="none"/>
            <w:shd w:val="clear" w:color="auto" w:fill="FFFFFF"/>
          </w:rPr>
          <w:t>Microsoft</w:t>
        </w:r>
      </w:hyperlink>
      <w:r w:rsidR="00E44E9C" w:rsidRPr="00E44E9C">
        <w:rPr>
          <w:sz w:val="24"/>
          <w:szCs w:val="24"/>
          <w:shd w:val="clear" w:color="auto" w:fill="FFFFFF"/>
        </w:rPr>
        <w:t> za kwotę 7,5 miliarda </w:t>
      </w:r>
      <w:hyperlink r:id="rId9" w:tooltip="Dolar amerykański" w:history="1">
        <w:r w:rsidR="00E44E9C" w:rsidRPr="00E44E9C">
          <w:rPr>
            <w:rStyle w:val="Hipercze"/>
            <w:color w:val="auto"/>
            <w:sz w:val="24"/>
            <w:szCs w:val="24"/>
            <w:u w:val="none"/>
            <w:shd w:val="clear" w:color="auto" w:fill="FFFFFF"/>
          </w:rPr>
          <w:t>dolarów</w:t>
        </w:r>
      </w:hyperlink>
      <w:r w:rsidR="00E44E9C" w:rsidRPr="00E44E9C">
        <w:rPr>
          <w:sz w:val="24"/>
          <w:szCs w:val="24"/>
          <w:shd w:val="clear" w:color="auto" w:fill="FFFFFF"/>
        </w:rPr>
        <w:t>.</w:t>
      </w:r>
    </w:p>
    <w:p w:rsidR="000A3274" w:rsidRDefault="000A3274" w:rsidP="001E036A">
      <w:pPr>
        <w:pStyle w:val="Akapitzlist"/>
        <w:contextualSpacing w:val="0"/>
        <w:jc w:val="center"/>
        <w:rPr>
          <w:sz w:val="24"/>
          <w:szCs w:val="28"/>
        </w:rPr>
      </w:pPr>
    </w:p>
    <w:p w:rsidR="000A3274" w:rsidRPr="00EA68D2" w:rsidRDefault="00EA68D2" w:rsidP="001E036A">
      <w:pPr>
        <w:pStyle w:val="Akapitzlist"/>
        <w:contextualSpacing w:val="0"/>
        <w:jc w:val="center"/>
        <w:rPr>
          <w:sz w:val="24"/>
          <w:szCs w:val="28"/>
        </w:rPr>
      </w:pPr>
      <w:r>
        <w:rPr>
          <w:sz w:val="24"/>
          <w:szCs w:val="28"/>
        </w:rPr>
        <w:t>Lista przydatnych komend Git:</w:t>
      </w:r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init</w:t>
      </w:r>
      <w:proofErr w:type="spellEnd"/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Inicjalizuje repozytorium GIT w danym katalogu</w:t>
      </w:r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nazwa_pliku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</w:t>
      </w:r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Dodaje zmiany we wskazanym pliku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.</w:t>
      </w:r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Dodaje wszystkie zmienione pliki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-p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nazwa_pliku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</w:t>
      </w:r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Udostępnia możliwość dodania wybranych linii w zmodyfikowanym pliku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commit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-m "[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treść_commita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]"</w:t>
      </w:r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Dodaje opis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. Dobrym zwyczajem jest opisanie co ta zmiana wprowadza do kodu w zakresie funkcjonalnym</w:t>
      </w:r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origin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adres_repozytorium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, np. https://github.com/username/moje-repozytorium.git]</w:t>
      </w:r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Ustawia konkretny adres zdalnego repozytorium jako główne repozytorium</w:t>
      </w:r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push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origin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master</w:t>
      </w:r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Wysłanie zmian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branacha</w:t>
      </w:r>
      <w:proofErr w:type="spellEnd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 zdalnego</w:t>
      </w:r>
    </w:p>
    <w:p w:rsidR="00646EC1" w:rsidRPr="00646EC1" w:rsidRDefault="00646EC1" w:rsidP="001E036A">
      <w:pPr>
        <w:shd w:val="clear" w:color="auto" w:fill="FFFFFF"/>
        <w:spacing w:line="240" w:lineRule="auto"/>
        <w:contextualSpacing w:val="0"/>
        <w:jc w:val="center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push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-f</w:t>
      </w:r>
    </w:p>
    <w:p w:rsidR="00646EC1" w:rsidRPr="00646EC1" w:rsidRDefault="00646EC1" w:rsidP="001E036A">
      <w:pPr>
        <w:shd w:val="clear" w:color="auto" w:fill="FFFFFF"/>
        <w:spacing w:line="240" w:lineRule="auto"/>
        <w:ind w:left="720"/>
        <w:contextualSpacing w:val="0"/>
        <w:jc w:val="center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Wysłanie zmian do zdalnego repozytorium ignorując konflikty, to znaczy, że jeśli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wystapią</w:t>
      </w:r>
      <w:proofErr w:type="spellEnd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 konflikty to pliki zostaną nadpisane właśnie wysłaną wersją. Trzeba stosować to bardzo ostrożnie.</w:t>
      </w:r>
    </w:p>
    <w:p w:rsidR="000A3274" w:rsidRDefault="000A3274" w:rsidP="001E036A">
      <w:pPr>
        <w:pStyle w:val="Akapitzlist"/>
        <w:contextualSpacing w:val="0"/>
        <w:jc w:val="center"/>
        <w:rPr>
          <w:sz w:val="24"/>
          <w:szCs w:val="28"/>
        </w:rPr>
      </w:pPr>
    </w:p>
    <w:p w:rsidR="00E44E9C" w:rsidRDefault="00E44E9C" w:rsidP="001E036A">
      <w:pPr>
        <w:pStyle w:val="Akapitzlist"/>
        <w:contextualSpacing w:val="0"/>
        <w:jc w:val="center"/>
        <w:rPr>
          <w:sz w:val="24"/>
          <w:szCs w:val="28"/>
        </w:rPr>
      </w:pPr>
    </w:p>
    <w:p w:rsidR="00E44E9C" w:rsidRDefault="00E44E9C" w:rsidP="001E036A">
      <w:pPr>
        <w:pStyle w:val="Akapitzlist"/>
        <w:contextualSpacing w:val="0"/>
        <w:jc w:val="center"/>
        <w:rPr>
          <w:sz w:val="24"/>
          <w:szCs w:val="28"/>
        </w:rPr>
      </w:pPr>
    </w:p>
    <w:p w:rsidR="00E44E9C" w:rsidRPr="000A3274" w:rsidRDefault="00E44E9C" w:rsidP="001E036A">
      <w:pPr>
        <w:pStyle w:val="Akapitzlist"/>
        <w:contextualSpacing w:val="0"/>
        <w:jc w:val="center"/>
        <w:rPr>
          <w:sz w:val="24"/>
          <w:szCs w:val="28"/>
        </w:rPr>
      </w:pPr>
    </w:p>
    <w:p w:rsidR="008B2AB9" w:rsidRPr="008B2AB9" w:rsidRDefault="008B2AB9" w:rsidP="001E036A">
      <w:pPr>
        <w:pStyle w:val="Akapitzlist"/>
        <w:contextualSpacing w:val="0"/>
        <w:jc w:val="center"/>
      </w:pPr>
    </w:p>
    <w:p w:rsidR="00FB35FE" w:rsidRPr="001E036A" w:rsidRDefault="00FB35FE" w:rsidP="001E036A">
      <w:pPr>
        <w:pStyle w:val="Akapitzlist"/>
        <w:numPr>
          <w:ilvl w:val="0"/>
          <w:numId w:val="4"/>
        </w:numPr>
        <w:contextualSpacing w:val="0"/>
        <w:jc w:val="center"/>
        <w:rPr>
          <w:b/>
          <w:sz w:val="28"/>
          <w:szCs w:val="28"/>
        </w:rPr>
      </w:pPr>
      <w:r w:rsidRPr="001E036A">
        <w:rPr>
          <w:b/>
          <w:sz w:val="28"/>
          <w:szCs w:val="28"/>
        </w:rPr>
        <w:t>Obserwacje</w:t>
      </w:r>
    </w:p>
    <w:p w:rsidR="00FB35FE" w:rsidRDefault="00FB35FE" w:rsidP="001E036A">
      <w:pPr>
        <w:pStyle w:val="Akapitzlist"/>
        <w:contextualSpacing w:val="0"/>
        <w:jc w:val="center"/>
        <w:rPr>
          <w:sz w:val="28"/>
          <w:szCs w:val="28"/>
        </w:rPr>
      </w:pPr>
    </w:p>
    <w:p w:rsidR="00687CAE" w:rsidRPr="00FB35FE" w:rsidRDefault="008B2AB9" w:rsidP="001E036A">
      <w:pPr>
        <w:pStyle w:val="Akapitzlist"/>
        <w:contextualSpacing w:val="0"/>
        <w:jc w:val="center"/>
        <w:rPr>
          <w:sz w:val="20"/>
        </w:rPr>
      </w:pPr>
      <w:r w:rsidRPr="00FB35FE">
        <w:rPr>
          <w:sz w:val="24"/>
          <w:szCs w:val="28"/>
        </w:rPr>
        <w:t>Topologia:</w:t>
      </w:r>
    </w:p>
    <w:p w:rsidR="008B2AB9" w:rsidRDefault="008B2AB9" w:rsidP="008B2AB9">
      <w:pPr>
        <w:contextualSpacing w:val="0"/>
      </w:pPr>
    </w:p>
    <w:p w:rsidR="008B2AB9" w:rsidRDefault="00E44E9C" w:rsidP="008B2AB9">
      <w:pPr>
        <w:contextualSpacing w:val="0"/>
      </w:pPr>
      <w:r>
        <w:rPr>
          <w:noProof/>
          <w:lang w:val="pl-PL"/>
        </w:rPr>
        <w:drawing>
          <wp:inline distT="0" distB="0" distL="0" distR="0">
            <wp:extent cx="5734050" cy="3114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B9" w:rsidRDefault="008B2AB9" w:rsidP="008B2AB9">
      <w:pPr>
        <w:contextualSpacing w:val="0"/>
      </w:pPr>
    </w:p>
    <w:p w:rsidR="000A3274" w:rsidRDefault="008B2AB9" w:rsidP="001E036A">
      <w:pPr>
        <w:contextualSpacing w:val="0"/>
      </w:pPr>
      <w:r>
        <w:t>Urządzenia zostały połączone i skonfigurowane w</w:t>
      </w:r>
      <w:r w:rsidR="00E33AE7">
        <w:t xml:space="preserve">edług instrukcji </w:t>
      </w:r>
    </w:p>
    <w:p w:rsidR="00EA68D2" w:rsidRDefault="00EA68D2" w:rsidP="00EA68D2">
      <w:pPr>
        <w:contextualSpacing w:val="0"/>
      </w:pPr>
    </w:p>
    <w:p w:rsidR="002B0BBB" w:rsidRDefault="002B0BBB" w:rsidP="00EA68D2">
      <w:pPr>
        <w:contextualSpacing w:val="0"/>
      </w:pPr>
    </w:p>
    <w:p w:rsidR="00FB35FE" w:rsidRPr="001E036A" w:rsidRDefault="00FB35FE" w:rsidP="00FB35FE">
      <w:pPr>
        <w:pStyle w:val="Akapitzlist"/>
        <w:numPr>
          <w:ilvl w:val="0"/>
          <w:numId w:val="6"/>
        </w:numPr>
        <w:contextualSpacing w:val="0"/>
        <w:rPr>
          <w:b/>
          <w:sz w:val="24"/>
        </w:rPr>
      </w:pPr>
      <w:r w:rsidRPr="001E036A">
        <w:rPr>
          <w:b/>
          <w:sz w:val="24"/>
        </w:rPr>
        <w:t>Obserwacja w jaki sposób bateria ładowana jest za pomocą ogniwa Fotowoltaicznego:</w:t>
      </w:r>
    </w:p>
    <w:p w:rsidR="00FB35FE" w:rsidRDefault="00FB35FE" w:rsidP="00EA68D2">
      <w:pPr>
        <w:contextualSpacing w:val="0"/>
      </w:pPr>
    </w:p>
    <w:p w:rsidR="00FB35FE" w:rsidRDefault="00FB35FE" w:rsidP="00EA68D2">
      <w:pPr>
        <w:contextualSpacing w:val="0"/>
      </w:pPr>
      <w:r>
        <w:t>W przypadku gdy, ogniwo fotowoltaiczne, nie dostaje energii, bateria nie jest ładowana. Po pewnym czasie</w:t>
      </w:r>
      <w:r w:rsidR="00E44E9C">
        <w:t xml:space="preserve"> niektóre</w:t>
      </w:r>
      <w:r>
        <w:t xml:space="preserve"> diody </w:t>
      </w:r>
      <w:proofErr w:type="spellStart"/>
      <w:r>
        <w:t>led</w:t>
      </w:r>
      <w:proofErr w:type="spellEnd"/>
      <w:r>
        <w:t xml:space="preserve"> </w:t>
      </w:r>
      <w:r w:rsidR="00E44E9C">
        <w:t>przestają świecić</w:t>
      </w:r>
      <w:r>
        <w:t xml:space="preserve">. </w:t>
      </w:r>
    </w:p>
    <w:p w:rsidR="00FB35FE" w:rsidRDefault="00FB35FE" w:rsidP="00EA68D2">
      <w:pPr>
        <w:contextualSpacing w:val="0"/>
      </w:pPr>
    </w:p>
    <w:p w:rsidR="002B0BBB" w:rsidRDefault="002B0BBB" w:rsidP="00EA68D2">
      <w:pPr>
        <w:contextualSpacing w:val="0"/>
      </w:pPr>
    </w:p>
    <w:p w:rsidR="002B0BBB" w:rsidRDefault="002B0BBB" w:rsidP="00EA68D2">
      <w:pPr>
        <w:contextualSpacing w:val="0"/>
      </w:pPr>
    </w:p>
    <w:p w:rsidR="002B0BBB" w:rsidRDefault="002B0BBB" w:rsidP="00EA68D2">
      <w:pPr>
        <w:contextualSpacing w:val="0"/>
      </w:pPr>
    </w:p>
    <w:p w:rsidR="001E036A" w:rsidRDefault="001E036A" w:rsidP="00EA68D2">
      <w:pPr>
        <w:contextualSpacing w:val="0"/>
      </w:pPr>
    </w:p>
    <w:p w:rsidR="001E036A" w:rsidRDefault="001E036A" w:rsidP="00EA68D2">
      <w:pPr>
        <w:contextualSpacing w:val="0"/>
      </w:pPr>
    </w:p>
    <w:p w:rsidR="001E036A" w:rsidRDefault="001E036A" w:rsidP="00EA68D2">
      <w:pPr>
        <w:contextualSpacing w:val="0"/>
      </w:pPr>
    </w:p>
    <w:p w:rsidR="001E036A" w:rsidRDefault="001E036A" w:rsidP="00EA68D2">
      <w:pPr>
        <w:contextualSpacing w:val="0"/>
      </w:pPr>
    </w:p>
    <w:p w:rsidR="001E036A" w:rsidRDefault="001E036A" w:rsidP="00EA68D2">
      <w:pPr>
        <w:contextualSpacing w:val="0"/>
      </w:pPr>
    </w:p>
    <w:p w:rsidR="001E036A" w:rsidRDefault="001E036A" w:rsidP="00EA68D2">
      <w:pPr>
        <w:contextualSpacing w:val="0"/>
      </w:pPr>
    </w:p>
    <w:p w:rsidR="002B0BBB" w:rsidRDefault="002B0BBB" w:rsidP="00EA68D2">
      <w:pPr>
        <w:contextualSpacing w:val="0"/>
      </w:pPr>
    </w:p>
    <w:p w:rsidR="00FB35FE" w:rsidRDefault="00FB35FE" w:rsidP="00EA68D2">
      <w:pPr>
        <w:contextualSpacing w:val="0"/>
      </w:pPr>
    </w:p>
    <w:p w:rsidR="00EA68D2" w:rsidRPr="001E036A" w:rsidRDefault="00EA68D2" w:rsidP="00FB35FE">
      <w:pPr>
        <w:pStyle w:val="Akapitzlist"/>
        <w:numPr>
          <w:ilvl w:val="0"/>
          <w:numId w:val="3"/>
        </w:numPr>
        <w:contextualSpacing w:val="0"/>
        <w:rPr>
          <w:b/>
          <w:sz w:val="24"/>
        </w:rPr>
      </w:pPr>
      <w:r w:rsidRPr="001E036A">
        <w:rPr>
          <w:b/>
          <w:sz w:val="24"/>
        </w:rPr>
        <w:lastRenderedPageBreak/>
        <w:t xml:space="preserve">Połączenie  z serwerem za pomocą PC. Desktop -&gt; Web </w:t>
      </w:r>
      <w:proofErr w:type="spellStart"/>
      <w:r w:rsidRPr="001E036A">
        <w:rPr>
          <w:b/>
          <w:sz w:val="24"/>
        </w:rPr>
        <w:t>Browser</w:t>
      </w:r>
      <w:proofErr w:type="spellEnd"/>
      <w:r w:rsidRPr="001E036A">
        <w:rPr>
          <w:b/>
          <w:sz w:val="24"/>
        </w:rPr>
        <w:t xml:space="preserve">. </w:t>
      </w:r>
      <w:r w:rsidR="00FB35FE" w:rsidRPr="001E036A">
        <w:rPr>
          <w:b/>
          <w:sz w:val="24"/>
        </w:rPr>
        <w:t>Po podaniu danych do logowania otrzymujemy:</w:t>
      </w:r>
    </w:p>
    <w:p w:rsidR="00FB35FE" w:rsidRPr="008B2AB9" w:rsidRDefault="00FB35FE" w:rsidP="00FB35FE">
      <w:pPr>
        <w:contextualSpacing w:val="0"/>
      </w:pPr>
    </w:p>
    <w:p w:rsidR="008B2AB9" w:rsidRPr="008B2AB9" w:rsidRDefault="008B2AB9" w:rsidP="002B0BBB">
      <w:pPr>
        <w:contextualSpacing w:val="0"/>
      </w:pPr>
      <w:r>
        <w:rPr>
          <w:noProof/>
          <w:lang w:val="pl-PL"/>
        </w:rPr>
        <w:drawing>
          <wp:inline distT="0" distB="0" distL="0" distR="0" wp14:anchorId="5ACFFD43" wp14:editId="7833CFF3">
            <wp:extent cx="4981595" cy="3191774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727" cy="31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AE" w:rsidRDefault="00687CAE">
      <w:pPr>
        <w:contextualSpacing w:val="0"/>
      </w:pPr>
    </w:p>
    <w:p w:rsidR="002B0BBB" w:rsidRPr="001E036A" w:rsidRDefault="002B0BBB" w:rsidP="002B0BBB">
      <w:pPr>
        <w:pStyle w:val="Akapitzlist"/>
        <w:numPr>
          <w:ilvl w:val="0"/>
          <w:numId w:val="6"/>
        </w:numPr>
        <w:contextualSpacing w:val="0"/>
        <w:rPr>
          <w:b/>
        </w:rPr>
      </w:pPr>
      <w:r w:rsidRPr="001E036A">
        <w:rPr>
          <w:b/>
          <w:lang w:val="pl-PL"/>
        </w:rPr>
        <w:t>Odłącz panel słoneczny i zaobserwuj działanie systemu przy pomocy PC:</w:t>
      </w:r>
    </w:p>
    <w:p w:rsidR="002B0BBB" w:rsidRDefault="002B0BBB" w:rsidP="002B0BBB">
      <w:pPr>
        <w:contextualSpacing w:val="0"/>
      </w:pPr>
    </w:p>
    <w:p w:rsidR="002B0BBB" w:rsidRDefault="002B0BBB" w:rsidP="002B0BBB">
      <w:pPr>
        <w:contextualSpacing w:val="0"/>
      </w:pPr>
      <w:r>
        <w:rPr>
          <w:noProof/>
          <w:lang w:val="pl-PL"/>
        </w:rPr>
        <w:drawing>
          <wp:inline distT="0" distB="0" distL="0" distR="0">
            <wp:extent cx="5132807" cy="3286384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wa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819" cy="32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BB" w:rsidRDefault="002B0BBB" w:rsidP="002B0BBB">
      <w:pPr>
        <w:contextualSpacing w:val="0"/>
      </w:pPr>
    </w:p>
    <w:p w:rsidR="006F0A74" w:rsidRDefault="006F0A74" w:rsidP="002B0BBB">
      <w:pPr>
        <w:ind w:firstLine="360"/>
        <w:contextualSpacing w:val="0"/>
      </w:pPr>
    </w:p>
    <w:p w:rsidR="001E036A" w:rsidRDefault="001E036A" w:rsidP="002B0BBB">
      <w:pPr>
        <w:ind w:firstLine="360"/>
        <w:contextualSpacing w:val="0"/>
      </w:pPr>
    </w:p>
    <w:p w:rsidR="001E036A" w:rsidRDefault="001E036A" w:rsidP="002B0BBB">
      <w:pPr>
        <w:ind w:firstLine="360"/>
        <w:contextualSpacing w:val="0"/>
      </w:pPr>
    </w:p>
    <w:p w:rsidR="001E036A" w:rsidRDefault="001E036A" w:rsidP="002B0BBB">
      <w:pPr>
        <w:ind w:firstLine="360"/>
        <w:contextualSpacing w:val="0"/>
      </w:pPr>
    </w:p>
    <w:p w:rsidR="006F0A74" w:rsidRDefault="006F0A74" w:rsidP="002B0BBB">
      <w:pPr>
        <w:ind w:firstLine="360"/>
        <w:contextualSpacing w:val="0"/>
      </w:pPr>
    </w:p>
    <w:p w:rsidR="00FB35FE" w:rsidRPr="001E036A" w:rsidRDefault="006F0A74" w:rsidP="006F0A74">
      <w:pPr>
        <w:pStyle w:val="Akapitzlist"/>
        <w:numPr>
          <w:ilvl w:val="0"/>
          <w:numId w:val="6"/>
        </w:numPr>
        <w:contextualSpacing w:val="0"/>
        <w:rPr>
          <w:b/>
          <w:sz w:val="24"/>
          <w:lang w:val="pl-PL"/>
        </w:rPr>
      </w:pPr>
      <w:r w:rsidRPr="001E036A">
        <w:rPr>
          <w:b/>
          <w:sz w:val="24"/>
          <w:lang w:val="pl-PL"/>
        </w:rPr>
        <w:lastRenderedPageBreak/>
        <w:t>Opisz działanie urządzeń. Jakie możliwości rozbudowy posiada symulowany system?</w:t>
      </w:r>
    </w:p>
    <w:p w:rsidR="00475D51" w:rsidRDefault="00475D51" w:rsidP="00475D51">
      <w:pPr>
        <w:pStyle w:val="Akapitzlist"/>
        <w:contextualSpacing w:val="0"/>
        <w:rPr>
          <w:lang w:val="pl-PL"/>
        </w:rPr>
      </w:pPr>
    </w:p>
    <w:p w:rsidR="00475D51" w:rsidRPr="001E036A" w:rsidRDefault="00475D51" w:rsidP="001E036A">
      <w:pPr>
        <w:pStyle w:val="Akapitzlist"/>
        <w:contextualSpacing w:val="0"/>
        <w:rPr>
          <w:lang w:val="pl-PL"/>
        </w:rPr>
      </w:pPr>
      <w:r>
        <w:rPr>
          <w:lang w:val="pl-PL"/>
        </w:rPr>
        <w:t>P</w:t>
      </w:r>
      <w:r w:rsidRPr="00475D51">
        <w:rPr>
          <w:lang w:val="pl-PL"/>
        </w:rPr>
        <w:t xml:space="preserve">ower </w:t>
      </w:r>
      <w:proofErr w:type="spellStart"/>
      <w:r w:rsidRPr="00475D51">
        <w:rPr>
          <w:lang w:val="pl-PL"/>
        </w:rPr>
        <w:t>meter</w:t>
      </w:r>
      <w:proofErr w:type="spellEnd"/>
      <w:r>
        <w:rPr>
          <w:lang w:val="pl-PL"/>
        </w:rPr>
        <w:t xml:space="preserve"> – licznik energii</w:t>
      </w:r>
      <w:r w:rsidR="001E036A">
        <w:rPr>
          <w:lang w:val="pl-PL"/>
        </w:rPr>
        <w:t xml:space="preserve"> (liczy energię)</w:t>
      </w:r>
    </w:p>
    <w:p w:rsidR="00475D51" w:rsidRPr="00475D51" w:rsidRDefault="00475D51" w:rsidP="00475D51">
      <w:pPr>
        <w:pStyle w:val="Akapitzlist"/>
        <w:contextualSpacing w:val="0"/>
        <w:rPr>
          <w:lang w:val="pl-PL"/>
        </w:rPr>
      </w:pPr>
      <w:r>
        <w:rPr>
          <w:lang w:val="pl-PL"/>
        </w:rPr>
        <w:t>B</w:t>
      </w:r>
      <w:r w:rsidRPr="00475D51">
        <w:rPr>
          <w:lang w:val="pl-PL"/>
        </w:rPr>
        <w:t>attery</w:t>
      </w:r>
      <w:r>
        <w:rPr>
          <w:lang w:val="pl-PL"/>
        </w:rPr>
        <w:t xml:space="preserve"> – bateria</w:t>
      </w:r>
      <w:r w:rsidR="001E036A">
        <w:rPr>
          <w:lang w:val="pl-PL"/>
        </w:rPr>
        <w:t xml:space="preserve"> (gromadzi energię)</w:t>
      </w:r>
      <w:r w:rsidRPr="00475D51">
        <w:rPr>
          <w:lang w:val="pl-PL"/>
        </w:rPr>
        <w:t xml:space="preserve"> </w:t>
      </w:r>
    </w:p>
    <w:p w:rsidR="00475D51" w:rsidRDefault="00475D51" w:rsidP="00475D51">
      <w:pPr>
        <w:pStyle w:val="Akapitzlist"/>
        <w:contextualSpacing w:val="0"/>
        <w:rPr>
          <w:lang w:val="pl-PL"/>
        </w:rPr>
      </w:pPr>
      <w:r>
        <w:rPr>
          <w:lang w:val="pl-PL"/>
        </w:rPr>
        <w:t>Solar panel – ogniwo fotowoltaiczne</w:t>
      </w:r>
      <w:r w:rsidR="001E036A">
        <w:rPr>
          <w:lang w:val="pl-PL"/>
        </w:rPr>
        <w:t xml:space="preserve"> (</w:t>
      </w:r>
      <w:r>
        <w:rPr>
          <w:lang w:val="pl-PL"/>
        </w:rPr>
        <w:t>produkujące energię</w:t>
      </w:r>
      <w:r w:rsidR="001E036A">
        <w:rPr>
          <w:lang w:val="pl-PL"/>
        </w:rPr>
        <w:t>)</w:t>
      </w:r>
    </w:p>
    <w:p w:rsidR="001E036A" w:rsidRPr="001E036A" w:rsidRDefault="001E036A" w:rsidP="001E036A">
      <w:pPr>
        <w:contextualSpacing w:val="0"/>
        <w:rPr>
          <w:lang w:val="pl-PL"/>
        </w:rPr>
      </w:pPr>
      <w:bookmarkStart w:id="2" w:name="_GoBack"/>
      <w:bookmarkEnd w:id="2"/>
    </w:p>
    <w:p w:rsidR="001E036A" w:rsidRPr="00475D51" w:rsidRDefault="001E036A" w:rsidP="00475D51">
      <w:pPr>
        <w:pStyle w:val="Akapitzlist"/>
        <w:contextualSpacing w:val="0"/>
        <w:rPr>
          <w:lang w:val="pl-PL"/>
        </w:rPr>
      </w:pPr>
      <w:r>
        <w:rPr>
          <w:lang w:val="pl-PL"/>
        </w:rPr>
        <w:t xml:space="preserve">Do rozbudowy można użyć większej ilości paneli fotowoltaicznych, co zwiększy ilość wytwarzanej energii. W związku z większą produkcją energii, można dołożyć baterię gromadzące produkowaną energię i przekazującą ją do większej ilości diod. </w:t>
      </w:r>
    </w:p>
    <w:sectPr w:rsidR="001E036A" w:rsidRPr="00475D5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2EC"/>
    <w:multiLevelType w:val="hybridMultilevel"/>
    <w:tmpl w:val="140C6B52"/>
    <w:lvl w:ilvl="0" w:tplc="1ADA91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63C"/>
    <w:multiLevelType w:val="hybridMultilevel"/>
    <w:tmpl w:val="FE2C698A"/>
    <w:lvl w:ilvl="0" w:tplc="2D8CC9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37DD"/>
    <w:multiLevelType w:val="multilevel"/>
    <w:tmpl w:val="BE821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77861"/>
    <w:multiLevelType w:val="hybridMultilevel"/>
    <w:tmpl w:val="534CE2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91E7B"/>
    <w:multiLevelType w:val="hybridMultilevel"/>
    <w:tmpl w:val="3342D6C8"/>
    <w:lvl w:ilvl="0" w:tplc="7D4C58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82550"/>
    <w:multiLevelType w:val="hybridMultilevel"/>
    <w:tmpl w:val="7166C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AE"/>
    <w:rsid w:val="000A3274"/>
    <w:rsid w:val="001E036A"/>
    <w:rsid w:val="00213945"/>
    <w:rsid w:val="002B0BBB"/>
    <w:rsid w:val="00475D51"/>
    <w:rsid w:val="00574B3E"/>
    <w:rsid w:val="00591DF0"/>
    <w:rsid w:val="00601515"/>
    <w:rsid w:val="00646EC1"/>
    <w:rsid w:val="00681C4C"/>
    <w:rsid w:val="00687CAE"/>
    <w:rsid w:val="006F0A74"/>
    <w:rsid w:val="00800F7D"/>
    <w:rsid w:val="008B2AB9"/>
    <w:rsid w:val="00B76318"/>
    <w:rsid w:val="00E33AE7"/>
    <w:rsid w:val="00E44E9C"/>
    <w:rsid w:val="00EA68D2"/>
    <w:rsid w:val="00F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EDB0"/>
  <w15:docId w15:val="{83A2A125-E384-4519-9FE9-9B488096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B2A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2A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B2AB9"/>
    <w:pPr>
      <w:ind w:left="720"/>
    </w:pPr>
  </w:style>
  <w:style w:type="character" w:styleId="Hipercze">
    <w:name w:val="Hyperlink"/>
    <w:basedOn w:val="Domylnaczcionkaakapitu"/>
    <w:uiPriority w:val="99"/>
    <w:semiHidden/>
    <w:unhideWhenUsed/>
    <w:rsid w:val="00E44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icrosof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Otwarte_oprogramowani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Repozytoriu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l.wikipedia.org/wiki/GitHub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Dolar_ameryka%C5%84s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Gawcio</dc:creator>
  <cp:lastModifiedBy>Gawel Cecot</cp:lastModifiedBy>
  <cp:revision>2</cp:revision>
  <dcterms:created xsi:type="dcterms:W3CDTF">2018-11-05T21:22:00Z</dcterms:created>
  <dcterms:modified xsi:type="dcterms:W3CDTF">2018-11-05T21:22:00Z</dcterms:modified>
</cp:coreProperties>
</file>