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5ACB7">
      <w:pPr>
        <w:pStyle w:val="4"/>
        <w:spacing w:before="100" w:after="100"/>
        <w:rPr>
          <w:rFonts w:ascii="Times New Roman" w:hAnsi="Times New Roman" w:cs="Times New Roman"/>
          <w:sz w:val="28"/>
          <w:szCs w:val="28"/>
          <w:lang w:val="en-I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7114540</wp:posOffset>
            </wp:positionH>
            <wp:positionV relativeFrom="paragraph">
              <wp:posOffset>57150</wp:posOffset>
            </wp:positionV>
            <wp:extent cx="260985" cy="260985"/>
            <wp:effectExtent l="0" t="0" r="5715" b="5715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22" cy="261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b/>
          <w:sz w:val="28"/>
          <w:szCs w:val="28"/>
          <w:lang w:val="en-IN"/>
        </w:rPr>
        <w:t xml:space="preserve"> </w:t>
      </w:r>
      <w:r>
        <w:rPr>
          <w:rFonts w:ascii="Tahoma" w:hAnsi="Tahoma" w:cs="Tahoma"/>
          <w:b/>
          <w:sz w:val="10"/>
          <w:szCs w:val="10"/>
          <w:lang w:val="en-IN"/>
        </w:rPr>
        <w:t xml:space="preserve"> </w:t>
      </w:r>
      <w:r>
        <w:rPr>
          <w:rFonts w:ascii="Tahoma" w:hAnsi="Tahoma" w:cs="Tahoma"/>
          <w:b/>
          <w:sz w:val="28"/>
          <w:szCs w:val="28"/>
          <w:lang w:val="en-IN"/>
        </w:rPr>
        <w:t>Gawtam C R</w:t>
      </w:r>
      <w:r>
        <w:rPr>
          <w:rFonts w:ascii="Times New Roman" w:hAnsi="Times New Roman" w:cs="Times New Roman"/>
          <w:b/>
        </w:rPr>
        <w:t xml:space="preserve"> </w:t>
      </w:r>
      <w:r>
        <w:t>| ED19B007 | Indian Institute of Technology Madras</w:t>
      </w:r>
    </w:p>
    <w:tbl>
      <w:tblPr>
        <w:tblStyle w:val="3"/>
        <w:tblW w:w="0" w:type="auto"/>
        <w:jc w:val="center"/>
        <w:tblBorders>
          <w:top w:val="single" w:color="ADADAD" w:sz="6" w:space="0"/>
          <w:left w:val="single" w:color="ADADAD" w:sz="6" w:space="0"/>
          <w:bottom w:val="single" w:color="ADADAD" w:sz="6" w:space="0"/>
          <w:right w:val="single" w:color="ADADAD" w:sz="6" w:space="0"/>
          <w:insideH w:val="single" w:color="ADADAD" w:sz="6" w:space="0"/>
          <w:insideV w:val="single" w:color="ADADA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9"/>
        <w:gridCol w:w="1499"/>
        <w:gridCol w:w="2911"/>
        <w:gridCol w:w="4111"/>
        <w:gridCol w:w="1226"/>
        <w:gridCol w:w="1034"/>
      </w:tblGrid>
      <w:tr w14:paraId="20769DBD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  <w:jc w:val="center"/>
        </w:trPr>
        <w:tc>
          <w:tcPr>
            <w:tcW w:w="11340" w:type="dxa"/>
            <w:gridSpan w:val="6"/>
            <w:tcBorders>
              <w:top w:val="nil"/>
              <w:bottom w:val="single" w:color="E4E4E4" w:sz="2" w:space="0"/>
            </w:tcBorders>
            <w:shd w:val="clear" w:color="auto" w:fill="004D7F"/>
          </w:tcPr>
          <w:p w14:paraId="16DFBD87">
            <w:pPr>
              <w:pStyle w:val="8"/>
              <w:spacing w:before="35" w:line="240" w:lineRule="auto"/>
              <w:ind w:left="4250" w:right="4235"/>
              <w:jc w:val="center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color w:val="FFFFFF"/>
              </w:rPr>
              <w:t>EDUCATION</w:t>
            </w:r>
          </w:p>
        </w:tc>
      </w:tr>
      <w:tr w14:paraId="366C7A53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  <w:jc w:val="center"/>
        </w:trPr>
        <w:tc>
          <w:tcPr>
            <w:tcW w:w="2058" w:type="dxa"/>
            <w:gridSpan w:val="2"/>
            <w:tcBorders>
              <w:top w:val="single" w:color="E4E4E4" w:sz="2" w:space="0"/>
            </w:tcBorders>
            <w:shd w:val="clear" w:color="auto" w:fill="D5D5D5"/>
          </w:tcPr>
          <w:p w14:paraId="018E3042">
            <w:pPr>
              <w:pStyle w:val="8"/>
              <w:spacing w:line="234" w:lineRule="exact"/>
              <w:ind w:left="279" w:right="265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>
              <w:rPr>
                <w:rFonts w:asciiTheme="minorHAnsi" w:hAnsiTheme="minorHAnsi" w:cstheme="minorHAnsi"/>
                <w:b/>
                <w:sz w:val="21"/>
              </w:rPr>
              <w:t>Program</w:t>
            </w:r>
          </w:p>
        </w:tc>
        <w:tc>
          <w:tcPr>
            <w:tcW w:w="2911" w:type="dxa"/>
            <w:tcBorders>
              <w:top w:val="single" w:color="E4E4E4" w:sz="2" w:space="0"/>
            </w:tcBorders>
            <w:shd w:val="clear" w:color="auto" w:fill="D5D5D5"/>
          </w:tcPr>
          <w:p w14:paraId="46DE0A39">
            <w:pPr>
              <w:pStyle w:val="8"/>
              <w:spacing w:line="234" w:lineRule="exact"/>
              <w:ind w:left="316" w:right="302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>
              <w:rPr>
                <w:rFonts w:asciiTheme="minorHAnsi" w:hAnsiTheme="minorHAnsi" w:cstheme="minorHAnsi"/>
                <w:b/>
                <w:sz w:val="21"/>
              </w:rPr>
              <w:t>Degree</w:t>
            </w:r>
          </w:p>
        </w:tc>
        <w:tc>
          <w:tcPr>
            <w:tcW w:w="4111" w:type="dxa"/>
            <w:tcBorders>
              <w:top w:val="single" w:color="E4E4E4" w:sz="2" w:space="0"/>
            </w:tcBorders>
            <w:shd w:val="clear" w:color="auto" w:fill="D5D5D5"/>
          </w:tcPr>
          <w:p w14:paraId="4F3B1A07">
            <w:pPr>
              <w:pStyle w:val="8"/>
              <w:spacing w:line="234" w:lineRule="exact"/>
              <w:ind w:left="385" w:right="371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>
              <w:rPr>
                <w:rFonts w:asciiTheme="minorHAnsi" w:hAnsiTheme="minorHAnsi" w:cstheme="minorHAnsi"/>
                <w:b/>
                <w:sz w:val="21"/>
              </w:rPr>
              <w:t>Institution</w:t>
            </w:r>
          </w:p>
        </w:tc>
        <w:tc>
          <w:tcPr>
            <w:tcW w:w="1226" w:type="dxa"/>
            <w:tcBorders>
              <w:top w:val="single" w:color="E4E4E4" w:sz="2" w:space="0"/>
            </w:tcBorders>
            <w:shd w:val="clear" w:color="auto" w:fill="D5D5D5"/>
          </w:tcPr>
          <w:p w14:paraId="2962645F">
            <w:pPr>
              <w:pStyle w:val="8"/>
              <w:spacing w:line="234" w:lineRule="exact"/>
              <w:ind w:left="180" w:right="166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>
              <w:rPr>
                <w:rFonts w:asciiTheme="minorHAnsi" w:hAnsiTheme="minorHAnsi" w:cstheme="minorHAnsi"/>
                <w:b/>
                <w:sz w:val="21"/>
              </w:rPr>
              <w:t>% / CGPA</w:t>
            </w:r>
          </w:p>
        </w:tc>
        <w:tc>
          <w:tcPr>
            <w:tcW w:w="1034" w:type="dxa"/>
            <w:tcBorders>
              <w:top w:val="single" w:color="E4E4E4" w:sz="2" w:space="0"/>
            </w:tcBorders>
            <w:shd w:val="clear" w:color="auto" w:fill="D5D5D5"/>
          </w:tcPr>
          <w:p w14:paraId="3EB16495">
            <w:pPr>
              <w:pStyle w:val="8"/>
              <w:spacing w:line="234" w:lineRule="exact"/>
              <w:ind w:left="313"/>
              <w:rPr>
                <w:rFonts w:asciiTheme="minorHAnsi" w:hAnsiTheme="minorHAnsi" w:cstheme="minorHAnsi"/>
                <w:b/>
                <w:sz w:val="21"/>
              </w:rPr>
            </w:pPr>
            <w:r>
              <w:rPr>
                <w:rFonts w:asciiTheme="minorHAnsi" w:hAnsiTheme="minorHAnsi" w:cstheme="minorHAnsi"/>
                <w:b/>
                <w:sz w:val="21"/>
              </w:rPr>
              <w:t>Year</w:t>
            </w:r>
          </w:p>
        </w:tc>
      </w:tr>
      <w:tr w14:paraId="008C74ED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  <w:jc w:val="center"/>
        </w:trPr>
        <w:tc>
          <w:tcPr>
            <w:tcW w:w="2058" w:type="dxa"/>
            <w:gridSpan w:val="2"/>
            <w:tcBorders>
              <w:bottom w:val="single" w:color="C9C9C9" w:sz="4" w:space="0"/>
            </w:tcBorders>
          </w:tcPr>
          <w:p w14:paraId="7A9DA5F4">
            <w:pPr>
              <w:pStyle w:val="8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Dual Degree</w:t>
            </w:r>
          </w:p>
          <w:p w14:paraId="0CF47FC0">
            <w:pPr>
              <w:pStyle w:val="8"/>
              <w:spacing w:before="16"/>
              <w:ind w:left="279" w:right="265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sz w:val="20"/>
              </w:rPr>
              <w:t>(B.Tec</w:t>
            </w:r>
            <w:r>
              <w:rPr>
                <w:rFonts w:asciiTheme="minorHAnsi" w:hAnsiTheme="minorHAnsi" w:cstheme="minorHAnsi"/>
                <w:sz w:val="20"/>
                <w:lang w:val="en-IN"/>
              </w:rPr>
              <w:t>h + M.Tech)</w:t>
            </w:r>
          </w:p>
        </w:tc>
        <w:tc>
          <w:tcPr>
            <w:tcW w:w="2911" w:type="dxa"/>
            <w:tcBorders>
              <w:bottom w:val="single" w:color="C9C9C9" w:sz="4" w:space="0"/>
            </w:tcBorders>
          </w:tcPr>
          <w:p w14:paraId="1AD590D7">
            <w:pPr>
              <w:pStyle w:val="8"/>
              <w:ind w:left="0" w:right="-1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sz w:val="20"/>
                <w:lang w:val="en-IN"/>
              </w:rPr>
              <w:t xml:space="preserve">Engineering Design, </w:t>
            </w:r>
          </w:p>
          <w:p w14:paraId="0E224267">
            <w:pPr>
              <w:pStyle w:val="8"/>
              <w:ind w:left="0" w:right="-12"/>
              <w:jc w:val="center"/>
              <w:rPr>
                <w:rFonts w:asciiTheme="minorHAnsi" w:hAnsiTheme="minorHAnsi" w:cstheme="minorHAnsi"/>
                <w:i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i/>
                <w:sz w:val="20"/>
                <w:lang w:val="en-IN"/>
              </w:rPr>
              <w:t>Specialization</w:t>
            </w:r>
            <w:r>
              <w:rPr>
                <w:rFonts w:asciiTheme="minorHAnsi" w:hAnsiTheme="minorHAnsi" w:cstheme="minorHAnsi"/>
                <w:i/>
                <w:sz w:val="20"/>
              </w:rPr>
              <w:t xml:space="preserve"> - </w:t>
            </w:r>
            <w:r>
              <w:rPr>
                <w:rFonts w:asciiTheme="minorHAnsi" w:hAnsiTheme="minorHAnsi" w:cstheme="minorHAnsi"/>
                <w:i/>
                <w:sz w:val="20"/>
                <w:lang w:val="en-IN"/>
              </w:rPr>
              <w:t>Robotics</w:t>
            </w:r>
          </w:p>
        </w:tc>
        <w:tc>
          <w:tcPr>
            <w:tcW w:w="4111" w:type="dxa"/>
            <w:tcBorders>
              <w:bottom w:val="single" w:color="C9C9C9" w:sz="4" w:space="0"/>
            </w:tcBorders>
          </w:tcPr>
          <w:p w14:paraId="535A2908">
            <w:pPr>
              <w:pStyle w:val="8"/>
              <w:spacing w:before="135" w:line="240" w:lineRule="auto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Indian Institute of Technology Madras</w:t>
            </w:r>
          </w:p>
        </w:tc>
        <w:tc>
          <w:tcPr>
            <w:tcW w:w="1226" w:type="dxa"/>
            <w:tcBorders>
              <w:bottom w:val="single" w:color="C9C9C9" w:sz="4" w:space="0"/>
            </w:tcBorders>
            <w:vAlign w:val="bottom"/>
          </w:tcPr>
          <w:p w14:paraId="44E4F9EA">
            <w:pPr>
              <w:pStyle w:val="8"/>
              <w:spacing w:line="360" w:lineRule="auto"/>
              <w:ind w:left="180" w:right="166"/>
              <w:jc w:val="center"/>
              <w:rPr>
                <w:rFonts w:asciiTheme="minorHAnsi" w:hAnsiTheme="minorHAnsi" w:cstheme="minorHAnsi"/>
                <w:i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</w:t>
            </w:r>
            <w:r>
              <w:rPr>
                <w:rFonts w:asciiTheme="minorHAnsi" w:hAnsiTheme="minorHAnsi" w:cstheme="minorHAnsi"/>
                <w:sz w:val="20"/>
                <w:lang w:val="en-IN"/>
              </w:rPr>
              <w:t>3</w:t>
            </w:r>
            <w:r>
              <w:rPr>
                <w:rFonts w:asciiTheme="minorHAnsi" w:hAnsiTheme="minorHAnsi" w:cstheme="minorHAnsi"/>
                <w:sz w:val="20"/>
              </w:rPr>
              <w:t>/10</w:t>
            </w:r>
          </w:p>
        </w:tc>
        <w:tc>
          <w:tcPr>
            <w:tcW w:w="1034" w:type="dxa"/>
            <w:tcBorders>
              <w:bottom w:val="single" w:color="C9C9C9" w:sz="4" w:space="0"/>
            </w:tcBorders>
          </w:tcPr>
          <w:p w14:paraId="1F544FF7">
            <w:pPr>
              <w:pStyle w:val="8"/>
              <w:spacing w:before="135" w:line="240" w:lineRule="auto"/>
              <w:ind w:left="299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2024</w:t>
            </w:r>
          </w:p>
        </w:tc>
      </w:tr>
      <w:tr w14:paraId="6B5A1994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  <w:jc w:val="center"/>
        </w:trPr>
        <w:tc>
          <w:tcPr>
            <w:tcW w:w="2058" w:type="dxa"/>
            <w:gridSpan w:val="2"/>
            <w:tcBorders>
              <w:top w:val="single" w:color="C9C9C9" w:sz="4" w:space="0"/>
              <w:bottom w:val="single" w:color="C9C9C9" w:sz="4" w:space="0"/>
            </w:tcBorders>
          </w:tcPr>
          <w:p w14:paraId="276E526F">
            <w:pPr>
              <w:pStyle w:val="8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Class XII</w:t>
            </w:r>
          </w:p>
        </w:tc>
        <w:tc>
          <w:tcPr>
            <w:tcW w:w="2911" w:type="dxa"/>
            <w:tcBorders>
              <w:top w:val="single" w:color="C9C9C9" w:sz="4" w:space="0"/>
              <w:bottom w:val="single" w:color="C9C9C9" w:sz="4" w:space="0"/>
            </w:tcBorders>
          </w:tcPr>
          <w:p w14:paraId="4E5D37DA">
            <w:pPr>
              <w:pStyle w:val="8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sz w:val="20"/>
                <w:lang w:val="en-IN"/>
              </w:rPr>
              <w:t>CBSE</w:t>
            </w:r>
          </w:p>
        </w:tc>
        <w:tc>
          <w:tcPr>
            <w:tcW w:w="4111" w:type="dxa"/>
            <w:tcBorders>
              <w:top w:val="single" w:color="C9C9C9" w:sz="4" w:space="0"/>
              <w:bottom w:val="single" w:color="C9C9C9" w:sz="4" w:space="0"/>
            </w:tcBorders>
          </w:tcPr>
          <w:p w14:paraId="69348F21">
            <w:pPr>
              <w:pStyle w:val="8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Maharishi Vidya Mandir, Chetput, Chennai</w:t>
            </w:r>
          </w:p>
        </w:tc>
        <w:tc>
          <w:tcPr>
            <w:tcW w:w="1226" w:type="dxa"/>
            <w:tcBorders>
              <w:top w:val="single" w:color="C9C9C9" w:sz="4" w:space="0"/>
              <w:bottom w:val="single" w:color="C9C9C9" w:sz="4" w:space="0"/>
            </w:tcBorders>
          </w:tcPr>
          <w:p w14:paraId="2063E0EC">
            <w:pPr>
              <w:pStyle w:val="8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95.4%</w:t>
            </w:r>
          </w:p>
        </w:tc>
        <w:tc>
          <w:tcPr>
            <w:tcW w:w="1034" w:type="dxa"/>
            <w:tcBorders>
              <w:top w:val="single" w:color="C9C9C9" w:sz="4" w:space="0"/>
              <w:bottom w:val="single" w:color="C9C9C9" w:sz="4" w:space="0"/>
            </w:tcBorders>
          </w:tcPr>
          <w:p w14:paraId="32B881D8">
            <w:pPr>
              <w:pStyle w:val="8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2019</w:t>
            </w:r>
          </w:p>
        </w:tc>
      </w:tr>
      <w:tr w14:paraId="50863D56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  <w:jc w:val="center"/>
        </w:trPr>
        <w:tc>
          <w:tcPr>
            <w:tcW w:w="2058" w:type="dxa"/>
            <w:gridSpan w:val="2"/>
            <w:tcBorders>
              <w:top w:val="single" w:color="C9C9C9" w:sz="4" w:space="0"/>
            </w:tcBorders>
          </w:tcPr>
          <w:p w14:paraId="7A9421FF">
            <w:pPr>
              <w:pStyle w:val="8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Class X</w:t>
            </w:r>
          </w:p>
        </w:tc>
        <w:tc>
          <w:tcPr>
            <w:tcW w:w="2911" w:type="dxa"/>
            <w:tcBorders>
              <w:top w:val="single" w:color="C9C9C9" w:sz="4" w:space="0"/>
            </w:tcBorders>
          </w:tcPr>
          <w:p w14:paraId="1FE92EBF">
            <w:pPr>
              <w:pStyle w:val="8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CBSE</w:t>
            </w:r>
          </w:p>
        </w:tc>
        <w:tc>
          <w:tcPr>
            <w:tcW w:w="4111" w:type="dxa"/>
            <w:tcBorders>
              <w:top w:val="single" w:color="C9C9C9" w:sz="4" w:space="0"/>
            </w:tcBorders>
          </w:tcPr>
          <w:p w14:paraId="4FB319A5">
            <w:pPr>
              <w:pStyle w:val="8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Maharishi Vidya Mandir, Chetput, Chennai</w:t>
            </w:r>
          </w:p>
        </w:tc>
        <w:tc>
          <w:tcPr>
            <w:tcW w:w="1226" w:type="dxa"/>
            <w:tcBorders>
              <w:top w:val="single" w:color="C9C9C9" w:sz="4" w:space="0"/>
            </w:tcBorders>
          </w:tcPr>
          <w:p w14:paraId="24EBBAFD">
            <w:pPr>
              <w:pStyle w:val="8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10/10</w:t>
            </w:r>
          </w:p>
        </w:tc>
        <w:tc>
          <w:tcPr>
            <w:tcW w:w="1034" w:type="dxa"/>
            <w:tcBorders>
              <w:top w:val="single" w:color="C9C9C9" w:sz="4" w:space="0"/>
            </w:tcBorders>
          </w:tcPr>
          <w:p w14:paraId="027152E8">
            <w:pPr>
              <w:pStyle w:val="8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2017</w:t>
            </w:r>
          </w:p>
        </w:tc>
      </w:tr>
      <w:tr w14:paraId="630465BE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  <w:jc w:val="center"/>
        </w:trPr>
        <w:tc>
          <w:tcPr>
            <w:tcW w:w="11340" w:type="dxa"/>
            <w:gridSpan w:val="6"/>
            <w:tcBorders>
              <w:top w:val="single" w:color="C9C9C9" w:sz="4" w:space="0"/>
            </w:tcBorders>
          </w:tcPr>
          <w:p w14:paraId="48EBE8C8">
            <w:pPr>
              <w:pStyle w:val="8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Awarded (among </w:t>
            </w:r>
            <w:r>
              <w:rPr>
                <w:rFonts w:asciiTheme="minorHAnsi" w:hAnsiTheme="minorHAnsi" w:cstheme="minorHAnsi"/>
                <w:b/>
                <w:sz w:val="20"/>
              </w:rPr>
              <w:t>30</w:t>
            </w:r>
            <w:r>
              <w:rPr>
                <w:rFonts w:asciiTheme="minorHAnsi" w:hAnsiTheme="minorHAnsi" w:cstheme="minorHAnsi"/>
                <w:sz w:val="20"/>
              </w:rPr>
              <w:t xml:space="preserve"> out of 800+ students) the IIT Madras </w:t>
            </w:r>
            <w:r>
              <w:rPr>
                <w:rFonts w:asciiTheme="minorHAnsi" w:hAnsiTheme="minorHAnsi" w:cstheme="minorHAnsi"/>
                <w:b/>
                <w:sz w:val="20"/>
              </w:rPr>
              <w:t>Young Research Fellowship</w:t>
            </w:r>
            <w:r>
              <w:rPr>
                <w:rFonts w:asciiTheme="minorHAnsi" w:hAnsiTheme="minorHAnsi" w:cstheme="minorHAnsi"/>
                <w:sz w:val="20"/>
              </w:rPr>
              <w:t xml:space="preserve"> based on remarkable research potential.  2021</w:t>
            </w:r>
          </w:p>
          <w:p w14:paraId="1D4E17A7">
            <w:pPr>
              <w:pStyle w:val="8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Secured </w:t>
            </w:r>
            <w:r>
              <w:rPr>
                <w:rFonts w:asciiTheme="minorHAnsi" w:hAnsiTheme="minorHAnsi" w:cstheme="minorHAnsi"/>
                <w:b/>
                <w:sz w:val="20"/>
              </w:rPr>
              <w:t>97.6457 Percentile</w:t>
            </w:r>
            <w:r>
              <w:rPr>
                <w:rFonts w:asciiTheme="minorHAnsi" w:hAnsiTheme="minorHAnsi" w:cstheme="minorHAnsi"/>
                <w:sz w:val="20"/>
              </w:rPr>
              <w:t xml:space="preserve"> in </w:t>
            </w:r>
            <w:r>
              <w:rPr>
                <w:rFonts w:asciiTheme="minorHAnsi" w:hAnsiTheme="minorHAnsi" w:cstheme="minorHAnsi"/>
                <w:b/>
                <w:sz w:val="20"/>
              </w:rPr>
              <w:t>JEE Advanced</w:t>
            </w:r>
            <w:r>
              <w:rPr>
                <w:rFonts w:asciiTheme="minorHAnsi" w:hAnsiTheme="minorHAnsi" w:cstheme="minorHAnsi"/>
                <w:sz w:val="20"/>
              </w:rPr>
              <w:t xml:space="preserve"> and </w:t>
            </w:r>
            <w:r>
              <w:rPr>
                <w:rFonts w:asciiTheme="minorHAnsi" w:hAnsiTheme="minorHAnsi" w:cstheme="minorHAnsi"/>
                <w:b/>
                <w:sz w:val="20"/>
              </w:rPr>
              <w:t>99.1046 Percentile</w:t>
            </w:r>
            <w:r>
              <w:rPr>
                <w:rFonts w:asciiTheme="minorHAnsi" w:hAnsiTheme="minorHAnsi" w:cstheme="minorHAnsi"/>
                <w:sz w:val="20"/>
              </w:rPr>
              <w:t xml:space="preserve"> in </w:t>
            </w:r>
            <w:r>
              <w:rPr>
                <w:rFonts w:asciiTheme="minorHAnsi" w:hAnsiTheme="minorHAnsi" w:cstheme="minorHAnsi"/>
                <w:b/>
                <w:sz w:val="20"/>
              </w:rPr>
              <w:t>JEE Mains</w:t>
            </w:r>
            <w:r>
              <w:rPr>
                <w:rFonts w:asciiTheme="minorHAnsi" w:hAnsiTheme="minorHAnsi" w:cstheme="minorHAnsi"/>
                <w:sz w:val="20"/>
              </w:rPr>
              <w:t xml:space="preserve"> out of over </w:t>
            </w:r>
            <w:r>
              <w:rPr>
                <w:rFonts w:asciiTheme="minorHAnsi" w:hAnsiTheme="minorHAnsi" w:cstheme="minorHAnsi"/>
                <w:b/>
                <w:sz w:val="20"/>
              </w:rPr>
              <w:t>1.5 Million</w:t>
            </w:r>
            <w:r>
              <w:rPr>
                <w:rFonts w:asciiTheme="minorHAnsi" w:hAnsiTheme="minorHAnsi" w:cstheme="minorHAnsi"/>
                <w:sz w:val="20"/>
              </w:rPr>
              <w:t xml:space="preserve"> aspirants across India. 2019</w:t>
            </w:r>
          </w:p>
          <w:p w14:paraId="57EE10B9">
            <w:pPr>
              <w:pStyle w:val="8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Secured an All India Rank of </w:t>
            </w:r>
            <w:r>
              <w:rPr>
                <w:rFonts w:asciiTheme="minorHAnsi" w:hAnsiTheme="minorHAnsi" w:cstheme="minorHAnsi"/>
                <w:b/>
                <w:sz w:val="20"/>
              </w:rPr>
              <w:t>52</w:t>
            </w:r>
            <w:r>
              <w:rPr>
                <w:rFonts w:asciiTheme="minorHAnsi" w:hAnsiTheme="minorHAnsi" w:cstheme="minorHAnsi"/>
                <w:sz w:val="20"/>
              </w:rPr>
              <w:t xml:space="preserve"> in </w:t>
            </w:r>
            <w:r>
              <w:rPr>
                <w:rFonts w:asciiTheme="minorHAnsi" w:hAnsiTheme="minorHAnsi" w:cstheme="minorHAnsi"/>
                <w:b/>
                <w:sz w:val="20"/>
              </w:rPr>
              <w:t>UCEED</w:t>
            </w:r>
            <w:r>
              <w:rPr>
                <w:rFonts w:asciiTheme="minorHAnsi" w:hAnsiTheme="minorHAnsi" w:cstheme="minorHAnsi"/>
                <w:sz w:val="20"/>
              </w:rPr>
              <w:t>(</w:t>
            </w:r>
            <w:r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 xml:space="preserve">Undergraduate Common Entrance Examination for Design)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conducted</w:t>
            </w:r>
            <w:r>
              <w:rPr>
                <w:rFonts w:asciiTheme="minorHAnsi" w:hAnsiTheme="minorHAnsi" w:cstheme="minorHAnsi"/>
                <w:sz w:val="20"/>
              </w:rPr>
              <w:t xml:space="preserve"> by </w:t>
            </w:r>
            <w:r>
              <w:rPr>
                <w:rFonts w:asciiTheme="minorHAnsi" w:hAnsiTheme="minorHAnsi" w:cstheme="minorHAnsi"/>
                <w:b/>
                <w:sz w:val="20"/>
              </w:rPr>
              <w:t>IIT Bombay</w:t>
            </w:r>
            <w:r>
              <w:rPr>
                <w:rFonts w:asciiTheme="minorHAnsi" w:hAnsiTheme="minorHAnsi" w:cstheme="minorHAnsi"/>
                <w:sz w:val="20"/>
              </w:rPr>
              <w:t>. 2019</w:t>
            </w:r>
          </w:p>
        </w:tc>
      </w:tr>
      <w:tr w14:paraId="7541115B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  <w:jc w:val="center"/>
        </w:trPr>
        <w:tc>
          <w:tcPr>
            <w:tcW w:w="11340" w:type="dxa"/>
            <w:gridSpan w:val="6"/>
            <w:tcBorders>
              <w:bottom w:val="single" w:color="C9C9C9" w:sz="4" w:space="0"/>
            </w:tcBorders>
            <w:shd w:val="clear" w:color="auto" w:fill="004D7F"/>
          </w:tcPr>
          <w:p w14:paraId="3AC01060">
            <w:pPr>
              <w:pStyle w:val="8"/>
              <w:spacing w:before="35" w:line="217" w:lineRule="exact"/>
              <w:ind w:left="0" w:right="-44"/>
              <w:jc w:val="center"/>
              <w:rPr>
                <w:rFonts w:asciiTheme="minorHAnsi" w:hAnsiTheme="minorHAnsi" w:eastAsiaTheme="minorEastAsia" w:cstheme="minorHAnsi"/>
                <w:b/>
                <w:color w:val="FFFFFF"/>
                <w:szCs w:val="36"/>
              </w:rPr>
            </w:pPr>
            <w:r>
              <w:rPr>
                <w:rFonts w:asciiTheme="minorHAnsi" w:hAnsiTheme="minorHAnsi" w:cstheme="minorHAnsi"/>
                <w:b/>
                <w:color w:val="FFFFFF"/>
                <w:lang w:val="en-IN"/>
              </w:rPr>
              <w:t>RESEARCH EXPERIENCE</w:t>
            </w:r>
          </w:p>
        </w:tc>
      </w:tr>
      <w:tr w14:paraId="5411529F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" w:hRule="atLeast"/>
          <w:jc w:val="center"/>
        </w:trPr>
        <w:tc>
          <w:tcPr>
            <w:tcW w:w="2058" w:type="dxa"/>
            <w:gridSpan w:val="2"/>
            <w:vMerge w:val="restart"/>
            <w:shd w:val="clear" w:color="auto" w:fill="D7D7D7" w:themeFill="background1" w:themeFillShade="D8"/>
          </w:tcPr>
          <w:p w14:paraId="5C43D2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SENAI Lab</w:t>
            </w:r>
          </w:p>
          <w:p w14:paraId="30E148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"/>
              <w:ind w:left="33"/>
              <w:jc w:val="center"/>
              <w:rPr>
                <w:i/>
                <w:sz w:val="19"/>
                <w:szCs w:val="19"/>
              </w:rPr>
            </w:pPr>
            <w:r>
              <w:rPr>
                <w:i/>
                <w:sz w:val="19"/>
                <w:szCs w:val="19"/>
              </w:rPr>
              <w:t xml:space="preserve">Research  Intern   </w:t>
            </w:r>
          </w:p>
          <w:p w14:paraId="4DB1DF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"/>
              <w:ind w:left="33"/>
              <w:jc w:val="center"/>
              <w:rPr>
                <w:rFonts w:hint="default"/>
                <w:i/>
                <w:sz w:val="19"/>
                <w:szCs w:val="19"/>
                <w:lang w:val="en-IN"/>
              </w:rPr>
            </w:pPr>
            <w:r>
              <w:rPr>
                <w:i/>
                <w:sz w:val="19"/>
                <w:szCs w:val="19"/>
              </w:rPr>
              <w:t xml:space="preserve">Jun 2022 – </w:t>
            </w:r>
            <w:r>
              <w:rPr>
                <w:rFonts w:hint="default"/>
                <w:i/>
                <w:sz w:val="19"/>
                <w:szCs w:val="19"/>
                <w:lang w:val="en-IN"/>
              </w:rPr>
              <w:t>July 2022</w:t>
            </w:r>
          </w:p>
        </w:tc>
        <w:tc>
          <w:tcPr>
            <w:tcW w:w="9282" w:type="dxa"/>
            <w:gridSpan w:val="4"/>
            <w:tcBorders>
              <w:bottom w:val="single" w:color="C9C9C9" w:sz="4" w:space="0"/>
            </w:tcBorders>
            <w:shd w:val="clear" w:color="auto" w:fill="D8D8D8" w:themeFill="background1" w:themeFillShade="D9"/>
          </w:tcPr>
          <w:p w14:paraId="3BE179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D8D8D8" w:themeFill="background1" w:themeFillShade="D9"/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9"/>
                <w:szCs w:val="19"/>
              </w:rPr>
              <w:t xml:space="preserve">Project aims to develop a </w:t>
            </w:r>
            <w:r>
              <w:rPr>
                <w:b/>
                <w:bCs/>
                <w:i/>
                <w:color w:val="000000"/>
                <w:sz w:val="19"/>
                <w:szCs w:val="19"/>
              </w:rPr>
              <w:t>self-balancing</w:t>
            </w:r>
            <w:r>
              <w:rPr>
                <w:i/>
                <w:color w:val="000000"/>
                <w:sz w:val="19"/>
                <w:szCs w:val="19"/>
              </w:rPr>
              <w:t xml:space="preserve"> &amp; </w:t>
            </w:r>
            <w:r>
              <w:rPr>
                <w:b/>
                <w:bCs/>
                <w:i/>
                <w:color w:val="000000"/>
                <w:sz w:val="19"/>
                <w:szCs w:val="19"/>
              </w:rPr>
              <w:t>autonomous bicycle</w:t>
            </w:r>
            <w:r>
              <w:rPr>
                <w:i/>
                <w:color w:val="000000"/>
                <w:sz w:val="19"/>
                <w:szCs w:val="19"/>
              </w:rPr>
              <w:t xml:space="preserve"> under the guidance of Prof. Raghunathan Rangaswamy</w:t>
            </w:r>
          </w:p>
        </w:tc>
      </w:tr>
      <w:tr w14:paraId="11C6B783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2058" w:type="dxa"/>
            <w:gridSpan w:val="2"/>
            <w:vMerge w:val="continue"/>
            <w:tcBorders>
              <w:bottom w:val="single" w:color="C9C9C9" w:sz="4" w:space="0"/>
            </w:tcBorders>
            <w:shd w:val="clear" w:color="auto" w:fill="D7D7D7" w:themeFill="background1" w:themeFillShade="D8"/>
          </w:tcPr>
          <w:p w14:paraId="379B7F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82" w:type="dxa"/>
            <w:gridSpan w:val="4"/>
            <w:tcBorders>
              <w:bottom w:val="single" w:color="C9C9C9" w:sz="4" w:space="0"/>
            </w:tcBorders>
            <w:shd w:val="clear" w:color="auto" w:fill="auto"/>
          </w:tcPr>
          <w:p w14:paraId="637E92A6">
            <w:pPr>
              <w:pStyle w:val="8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Developing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novel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momentum wheel based balancing for a bicycle to withstand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50%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more impulse than usual. </w:t>
            </w:r>
          </w:p>
          <w:p w14:paraId="09CCD2FC">
            <w:pPr>
              <w:pStyle w:val="8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Utilizing a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3D LIDAR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Stereo Camera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along with odometry data through sensor fusion for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3D Localization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14:paraId="1578BE51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" w:hRule="atLeast"/>
          <w:jc w:val="center"/>
        </w:trPr>
        <w:tc>
          <w:tcPr>
            <w:tcW w:w="2058" w:type="dxa"/>
            <w:gridSpan w:val="2"/>
            <w:vMerge w:val="restart"/>
            <w:shd w:val="clear" w:color="auto" w:fill="D7D7D7" w:themeFill="background1" w:themeFillShade="D8"/>
          </w:tcPr>
          <w:p w14:paraId="0F7AC547">
            <w:pPr>
              <w:pStyle w:val="8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Young Research Fellow </w:t>
            </w:r>
          </w:p>
          <w:p w14:paraId="73EF0078">
            <w:pPr>
              <w:pStyle w:val="8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i/>
                <w:iCs/>
                <w:sz w:val="19"/>
                <w:szCs w:val="19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IIT Madras</w:t>
            </w:r>
          </w:p>
          <w:p w14:paraId="32F1E6F8">
            <w:pPr>
              <w:pStyle w:val="8"/>
              <w:spacing w:before="4" w:line="240" w:lineRule="auto"/>
              <w:ind w:left="33"/>
              <w:jc w:val="center"/>
              <w:rPr>
                <w:rFonts w:hint="default" w:asciiTheme="minorHAnsi" w:hAnsiTheme="minorHAnsi" w:cstheme="minorHAnsi"/>
                <w:i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Nov 2022 – </w:t>
            </w:r>
            <w:r>
              <w:rPr>
                <w:rFonts w:hint="default" w:asciiTheme="minorHAnsi" w:hAnsiTheme="minorHAnsi" w:cstheme="minorHAnsi"/>
                <w:i/>
                <w:color w:val="010101"/>
                <w:sz w:val="18"/>
                <w:lang w:val="en-IN"/>
              </w:rPr>
              <w:t>Apr 2023</w:t>
            </w:r>
          </w:p>
        </w:tc>
        <w:tc>
          <w:tcPr>
            <w:tcW w:w="9282" w:type="dxa"/>
            <w:gridSpan w:val="4"/>
            <w:tcBorders>
              <w:bottom w:val="single" w:color="C9C9C9" w:sz="4" w:space="0"/>
            </w:tcBorders>
            <w:shd w:val="clear" w:color="auto" w:fill="D8D8D8" w:themeFill="background1" w:themeFillShade="D9"/>
          </w:tcPr>
          <w:p w14:paraId="053676D0">
            <w:pPr>
              <w:pStyle w:val="8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An illustrious program funded by the IITM batch of ‘76 to support undergraduate research; Guide - Prof. Satadal Ghosh</w:t>
            </w:r>
          </w:p>
        </w:tc>
      </w:tr>
      <w:tr w14:paraId="42E3F723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  <w:jc w:val="center"/>
        </w:trPr>
        <w:tc>
          <w:tcPr>
            <w:tcW w:w="2058" w:type="dxa"/>
            <w:gridSpan w:val="2"/>
            <w:vMerge w:val="continue"/>
            <w:tcBorders>
              <w:bottom w:val="single" w:color="C9C9C9" w:sz="4" w:space="0"/>
            </w:tcBorders>
            <w:shd w:val="clear" w:color="auto" w:fill="D7D7D7" w:themeFill="background1" w:themeFillShade="D8"/>
          </w:tcPr>
          <w:p w14:paraId="5429D81B">
            <w:pPr>
              <w:pStyle w:val="8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9282" w:type="dxa"/>
            <w:gridSpan w:val="4"/>
            <w:tcBorders>
              <w:bottom w:val="single" w:color="C9C9C9" w:sz="4" w:space="0"/>
            </w:tcBorders>
            <w:shd w:val="clear" w:color="auto" w:fill="auto"/>
          </w:tcPr>
          <w:p w14:paraId="645463DD">
            <w:pPr>
              <w:pStyle w:val="8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10%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faster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hybrid algorithm incorporating online obstacle avoidance &amp; path planning algorithms.</w:t>
            </w:r>
          </w:p>
          <w:p w14:paraId="1488103F">
            <w:pPr>
              <w:pStyle w:val="8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Simulated it in MATLAB environment;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Drafting 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research paper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 to be submitted in IEEE Aerospace Journals</w:t>
            </w:r>
          </w:p>
        </w:tc>
      </w:tr>
      <w:tr w14:paraId="5B1F5A46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  <w:jc w:val="center"/>
        </w:trPr>
        <w:tc>
          <w:tcPr>
            <w:tcW w:w="2058" w:type="dxa"/>
            <w:gridSpan w:val="2"/>
            <w:vMerge w:val="restart"/>
            <w:shd w:val="clear" w:color="auto" w:fill="D7D7D7" w:themeFill="background1" w:themeFillShade="D8"/>
          </w:tcPr>
          <w:p w14:paraId="3E8CC0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4"/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Human Powered Segway</w:t>
            </w:r>
          </w:p>
          <w:p w14:paraId="38C860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3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(Apr 2021 – Jun 2021)</w:t>
            </w:r>
          </w:p>
        </w:tc>
        <w:tc>
          <w:tcPr>
            <w:tcW w:w="9282" w:type="dxa"/>
            <w:gridSpan w:val="4"/>
            <w:tcBorders>
              <w:bottom w:val="single" w:color="C9C9C9" w:sz="4" w:space="0"/>
            </w:tcBorders>
            <w:shd w:val="clear" w:color="auto" w:fill="auto"/>
          </w:tcPr>
          <w:p w14:paraId="7A3840E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D8D8D8" w:themeFill="background1" w:themeFillShade="D9"/>
              <w:tabs>
                <w:tab w:val="left" w:pos="234"/>
              </w:tabs>
              <w:rPr>
                <w:i/>
                <w:iCs/>
                <w:color w:val="000000"/>
                <w:sz w:val="19"/>
                <w:szCs w:val="19"/>
              </w:rPr>
            </w:pPr>
            <w:r>
              <w:rPr>
                <w:i/>
                <w:iCs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19"/>
                <w:szCs w:val="19"/>
              </w:rPr>
              <w:t>Led a 6 member team</w:t>
            </w:r>
            <w:r>
              <w:rPr>
                <w:i/>
                <w:iCs/>
                <w:color w:val="000000"/>
                <w:sz w:val="19"/>
                <w:szCs w:val="19"/>
              </w:rPr>
              <w:t xml:space="preserve"> in Ideation of a </w:t>
            </w:r>
            <w:r>
              <w:rPr>
                <w:b/>
                <w:i/>
                <w:iCs/>
                <w:color w:val="000000"/>
                <w:sz w:val="19"/>
                <w:szCs w:val="19"/>
              </w:rPr>
              <w:t>novel</w:t>
            </w:r>
            <w:r>
              <w:rPr>
                <w:i/>
                <w:iCs/>
                <w:color w:val="000000"/>
                <w:sz w:val="19"/>
                <w:szCs w:val="19"/>
              </w:rPr>
              <w:t xml:space="preserve"> design of a fully mechanical version of a Segway under Prof. Jayaganthan </w:t>
            </w:r>
          </w:p>
        </w:tc>
      </w:tr>
      <w:tr w14:paraId="1258216F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  <w:jc w:val="center"/>
        </w:trPr>
        <w:tc>
          <w:tcPr>
            <w:tcW w:w="2058" w:type="dxa"/>
            <w:gridSpan w:val="2"/>
            <w:vMerge w:val="continue"/>
            <w:tcBorders>
              <w:bottom w:val="single" w:color="C9C9C9" w:sz="4" w:space="0"/>
            </w:tcBorders>
            <w:shd w:val="clear" w:color="auto" w:fill="D7D7D7" w:themeFill="background1" w:themeFillShade="D8"/>
          </w:tcPr>
          <w:p w14:paraId="5CD726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9282" w:type="dxa"/>
            <w:gridSpan w:val="4"/>
            <w:tcBorders>
              <w:bottom w:val="single" w:color="C9C9C9" w:sz="4" w:space="0"/>
            </w:tcBorders>
            <w:shd w:val="clear" w:color="auto" w:fill="auto"/>
          </w:tcPr>
          <w:p w14:paraId="44F23B0B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4"/>
              </w:tabs>
              <w:autoSpaceDE/>
              <w:autoSpaceDN/>
              <w:ind w:hanging="164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Improved efficiency by </w:t>
            </w:r>
            <w:r>
              <w:rPr>
                <w:b/>
                <w:color w:val="000000"/>
                <w:sz w:val="20"/>
                <w:szCs w:val="20"/>
              </w:rPr>
              <w:t>67%</w:t>
            </w:r>
            <w:r>
              <w:rPr>
                <w:color w:val="000000"/>
                <w:sz w:val="20"/>
                <w:szCs w:val="20"/>
              </w:rPr>
              <w:t xml:space="preserve"> by replacing </w:t>
            </w:r>
            <w:r>
              <w:rPr>
                <w:sz w:val="20"/>
                <w:szCs w:val="20"/>
              </w:rPr>
              <w:t xml:space="preserve">the </w:t>
            </w:r>
            <w:r>
              <w:rPr>
                <w:color w:val="000000"/>
                <w:sz w:val="20"/>
                <w:szCs w:val="20"/>
              </w:rPr>
              <w:t>conventional circular pedaling system with rectilinear pedaling.</w:t>
            </w:r>
          </w:p>
          <w:p w14:paraId="1BCFEA31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4"/>
              </w:tabs>
              <w:autoSpaceDE/>
              <w:autoSpaceDN/>
              <w:ind w:hanging="164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Varied the number of linkages and lengths using MATLAB to optimize the design and improve its potential.</w:t>
            </w:r>
          </w:p>
        </w:tc>
      </w:tr>
      <w:tr w14:paraId="69BAA935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  <w:jc w:val="center"/>
        </w:trPr>
        <w:tc>
          <w:tcPr>
            <w:tcW w:w="11340" w:type="dxa"/>
            <w:gridSpan w:val="6"/>
            <w:tcBorders>
              <w:bottom w:val="single" w:color="C9C9C9" w:sz="4" w:space="0"/>
            </w:tcBorders>
            <w:shd w:val="clear" w:color="auto" w:fill="004D7F"/>
          </w:tcPr>
          <w:p w14:paraId="5A076BAD">
            <w:pPr>
              <w:pStyle w:val="8"/>
              <w:spacing w:before="35" w:line="217" w:lineRule="exact"/>
              <w:ind w:left="0" w:right="-44"/>
              <w:jc w:val="center"/>
              <w:rPr>
                <w:rFonts w:asciiTheme="minorHAnsi" w:hAnsiTheme="minorHAnsi" w:eastAsiaTheme="minorEastAsia" w:cstheme="minorHAnsi"/>
                <w:b/>
                <w:color w:val="FFFFFF"/>
                <w:szCs w:val="36"/>
                <w:lang w:val="en-IN"/>
              </w:rPr>
            </w:pPr>
            <w:r>
              <w:rPr>
                <w:rFonts w:asciiTheme="minorHAnsi" w:hAnsiTheme="minorHAnsi" w:cstheme="minorHAnsi"/>
                <w:b/>
                <w:color w:val="FFFFFF"/>
                <w:lang w:val="en-IN"/>
              </w:rPr>
              <w:t>PROFESSIONAL EXPERIE</w:t>
            </w:r>
            <w:bookmarkStart w:id="1" w:name="_GoBack"/>
            <w:bookmarkEnd w:id="1"/>
            <w:r>
              <w:rPr>
                <w:rFonts w:asciiTheme="minorHAnsi" w:hAnsiTheme="minorHAnsi" w:cstheme="minorHAnsi"/>
                <w:b/>
                <w:color w:val="FFFFFF"/>
                <w:lang w:val="en-IN"/>
              </w:rPr>
              <w:t>NCE</w:t>
            </w:r>
          </w:p>
        </w:tc>
      </w:tr>
      <w:tr w14:paraId="0131E796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  <w:jc w:val="center"/>
        </w:trPr>
        <w:tc>
          <w:tcPr>
            <w:tcW w:w="2058" w:type="dxa"/>
            <w:gridSpan w:val="2"/>
            <w:vMerge w:val="restart"/>
            <w:tcBorders>
              <w:top w:val="single" w:color="C9C9C9" w:sz="4" w:space="0"/>
              <w:right w:val="single" w:color="E4E4E4" w:sz="2" w:space="0"/>
            </w:tcBorders>
            <w:shd w:val="clear" w:color="auto" w:fill="D5D5D5"/>
          </w:tcPr>
          <w:p w14:paraId="38FA3C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14:paraId="72F104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Yaskawa Pvt. Ltd</w:t>
            </w:r>
          </w:p>
          <w:p w14:paraId="2356B1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  <w:t>Robotics Intern</w:t>
            </w:r>
          </w:p>
          <w:p w14:paraId="4FE6ED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>Jun 2022 – August 2022</w:t>
            </w:r>
          </w:p>
        </w:tc>
        <w:tc>
          <w:tcPr>
            <w:tcW w:w="9282" w:type="dxa"/>
            <w:gridSpan w:val="4"/>
            <w:tcBorders>
              <w:top w:val="single" w:color="C9C9C9" w:sz="4" w:space="0"/>
              <w:left w:val="single" w:color="E4E4E4" w:sz="2" w:space="0"/>
              <w:bottom w:val="single" w:color="929292" w:sz="8" w:space="0"/>
            </w:tcBorders>
            <w:shd w:val="clear" w:color="auto" w:fill="D8D8D8" w:themeFill="background1" w:themeFillShade="D9"/>
          </w:tcPr>
          <w:p w14:paraId="693DC16A">
            <w:pPr>
              <w:pStyle w:val="8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Yaskawa Electric Pvt. Ltd. is an industry leader in Arc welding, Spot welding, Handling, Palletizing and Painting robots.</w:t>
            </w:r>
          </w:p>
        </w:tc>
      </w:tr>
      <w:tr w14:paraId="68254DAC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  <w:jc w:val="center"/>
        </w:trPr>
        <w:tc>
          <w:tcPr>
            <w:tcW w:w="2058" w:type="dxa"/>
            <w:gridSpan w:val="2"/>
            <w:vMerge w:val="continue"/>
            <w:tcBorders>
              <w:bottom w:val="single" w:color="929292" w:sz="8" w:space="0"/>
              <w:right w:val="single" w:color="E4E4E4" w:sz="2" w:space="0"/>
            </w:tcBorders>
            <w:shd w:val="clear" w:color="auto" w:fill="D5D5D5"/>
          </w:tcPr>
          <w:p w14:paraId="728E246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282" w:type="dxa"/>
            <w:gridSpan w:val="4"/>
            <w:tcBorders>
              <w:top w:val="single" w:color="C9C9C9" w:sz="4" w:space="0"/>
              <w:left w:val="single" w:color="E4E4E4" w:sz="2" w:space="0"/>
              <w:bottom w:val="single" w:color="929292" w:sz="8" w:space="0"/>
            </w:tcBorders>
          </w:tcPr>
          <w:p w14:paraId="52187FFB">
            <w:pPr>
              <w:pStyle w:val="8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Modeled and analyzed three-dimensional robotics palletizing algorithm and mechanics for mixed carton sizes. </w:t>
            </w:r>
          </w:p>
          <w:p w14:paraId="10F2947B">
            <w:pPr>
              <w:pStyle w:val="8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 xml:space="preserve">Programmed and simulated arc welding and palletizing robots using </w:t>
            </w:r>
            <w:r>
              <w:rPr>
                <w:rFonts w:asciiTheme="minorHAnsi" w:hAnsiTheme="minorHAnsi" w:cstheme="minorHAnsi"/>
                <w:b/>
                <w:sz w:val="20"/>
              </w:rPr>
              <w:t>MotoSim</w:t>
            </w:r>
            <w:r>
              <w:rPr>
                <w:rFonts w:asciiTheme="minorHAnsi" w:hAnsiTheme="minorHAnsi" w:cstheme="minorHAnsi"/>
                <w:bCs/>
                <w:sz w:val="20"/>
              </w:rPr>
              <w:t xml:space="preserve"> EG-VRC</w:t>
            </w:r>
            <w:r>
              <w:rPr>
                <w:rFonts w:asciiTheme="minorHAnsi" w:hAnsiTheme="minorHAnsi" w:cstheme="minorHAnsi"/>
                <w:bCs/>
                <w:sz w:val="20"/>
                <w:vertAlign w:val="superscript"/>
              </w:rPr>
              <w:t>[10]</w:t>
            </w:r>
            <w:r>
              <w:rPr>
                <w:rFonts w:asciiTheme="minorHAnsi" w:hAnsiTheme="minorHAnsi" w:cstheme="minorHAnsi"/>
                <w:bCs/>
                <w:sz w:val="20"/>
              </w:rPr>
              <w:t xml:space="preserve"> and teach pendant.</w:t>
            </w:r>
          </w:p>
          <w:p w14:paraId="4536F36C">
            <w:pPr>
              <w:pStyle w:val="8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C++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algorithm to effectively use robot’s memory when sending data to the robot from computer.</w:t>
            </w:r>
          </w:p>
        </w:tc>
      </w:tr>
      <w:tr w14:paraId="29CA4759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  <w:jc w:val="center"/>
        </w:trPr>
        <w:tc>
          <w:tcPr>
            <w:tcW w:w="2058" w:type="dxa"/>
            <w:gridSpan w:val="2"/>
            <w:vMerge w:val="restart"/>
            <w:tcBorders>
              <w:top w:val="single" w:color="C9C9C9" w:sz="4" w:space="0"/>
              <w:right w:val="single" w:color="E4E4E4" w:sz="2" w:space="0"/>
            </w:tcBorders>
            <w:shd w:val="clear" w:color="auto" w:fill="D5D5D5"/>
          </w:tcPr>
          <w:p w14:paraId="7A21BEB6">
            <w:pPr>
              <w:pStyle w:val="8"/>
              <w:spacing w:before="14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Blurgs </w:t>
            </w:r>
          </w:p>
          <w:p w14:paraId="7B9E364A">
            <w:pPr>
              <w:pStyle w:val="8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i/>
                <w:color w:val="010101"/>
                <w:sz w:val="19"/>
                <w:szCs w:val="19"/>
                <w:lang w:val="en-IN"/>
              </w:rPr>
              <w:t>Computer vision Intern</w:t>
            </w:r>
            <w:r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 Jun 2021 – Aug 2021</w:t>
            </w:r>
          </w:p>
        </w:tc>
        <w:tc>
          <w:tcPr>
            <w:tcW w:w="9282" w:type="dxa"/>
            <w:gridSpan w:val="4"/>
            <w:tcBorders>
              <w:top w:val="single" w:color="C9C9C9" w:sz="4" w:space="0"/>
              <w:left w:val="single" w:color="E4E4E4" w:sz="2" w:space="0"/>
              <w:bottom w:val="single" w:color="929292" w:sz="8" w:space="0"/>
            </w:tcBorders>
            <w:shd w:val="clear" w:color="auto" w:fill="D8D8D8" w:themeFill="background1" w:themeFillShade="D9"/>
          </w:tcPr>
          <w:p w14:paraId="7F959D8E">
            <w:pPr>
              <w:pStyle w:val="8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Employs real-time vision processing techniques to assist, automate, and augment the capabilities of drones in action</w:t>
            </w:r>
          </w:p>
        </w:tc>
      </w:tr>
      <w:tr w14:paraId="3897E10B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  <w:jc w:val="center"/>
        </w:trPr>
        <w:tc>
          <w:tcPr>
            <w:tcW w:w="2058" w:type="dxa"/>
            <w:gridSpan w:val="2"/>
            <w:vMerge w:val="continue"/>
            <w:tcBorders>
              <w:bottom w:val="single" w:color="929292" w:sz="8" w:space="0"/>
              <w:right w:val="single" w:color="E4E4E4" w:sz="2" w:space="0"/>
            </w:tcBorders>
            <w:shd w:val="clear" w:color="auto" w:fill="D5D5D5"/>
          </w:tcPr>
          <w:p w14:paraId="501FF76D">
            <w:pPr>
              <w:pStyle w:val="8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color="C9C9C9" w:sz="4" w:space="0"/>
              <w:left w:val="single" w:color="E4E4E4" w:sz="2" w:space="0"/>
              <w:bottom w:val="single" w:color="929292" w:sz="8" w:space="0"/>
            </w:tcBorders>
          </w:tcPr>
          <w:p w14:paraId="7563DF1F">
            <w:pPr>
              <w:pStyle w:val="8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Analyzed and tested </w:t>
            </w:r>
            <w:r>
              <w:rPr>
                <w:rFonts w:asciiTheme="minorHAnsi" w:hAnsiTheme="minorHAnsi" w:cstheme="minorHAnsi"/>
                <w:b/>
                <w:sz w:val="20"/>
              </w:rPr>
              <w:t>7+</w:t>
            </w:r>
            <w:r>
              <w:rPr>
                <w:rFonts w:asciiTheme="minorHAnsi" w:hAnsiTheme="minorHAnsi" w:cstheme="minorHAnsi"/>
                <w:sz w:val="20"/>
              </w:rPr>
              <w:t xml:space="preserve"> State of the art </w:t>
            </w:r>
            <w:r>
              <w:rPr>
                <w:rFonts w:asciiTheme="minorHAnsi" w:hAnsiTheme="minorHAnsi" w:cstheme="minorHAnsi"/>
                <w:b/>
                <w:sz w:val="20"/>
              </w:rPr>
              <w:t>Multiple Object Tracking</w:t>
            </w:r>
            <w:r>
              <w:rPr>
                <w:rFonts w:asciiTheme="minorHAnsi" w:hAnsiTheme="minorHAnsi" w:cstheme="minorHAnsi"/>
                <w:sz w:val="20"/>
              </w:rPr>
              <w:t xml:space="preserve"> networks for the startup’s </w:t>
            </w:r>
            <w:r>
              <w:rPr>
                <w:rFonts w:asciiTheme="minorHAnsi" w:hAnsiTheme="minorHAnsi" w:cstheme="minorHAnsi"/>
                <w:b/>
                <w:sz w:val="20"/>
              </w:rPr>
              <w:t>first product.</w:t>
            </w:r>
          </w:p>
          <w:p w14:paraId="13738FE4">
            <w:pPr>
              <w:pStyle w:val="8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Trained and tested various MOT networks like </w:t>
            </w:r>
            <w:r>
              <w:rPr>
                <w:rFonts w:asciiTheme="minorHAnsi" w:hAnsiTheme="minorHAnsi" w:cstheme="minorHAnsi"/>
                <w:b/>
                <w:sz w:val="20"/>
              </w:rPr>
              <w:t>Siam-MOT</w:t>
            </w:r>
            <w:r>
              <w:rPr>
                <w:rFonts w:asciiTheme="minorHAnsi" w:hAnsiTheme="minorHAnsi" w:cstheme="minorHAnsi"/>
                <w:sz w:val="20"/>
              </w:rPr>
              <w:t xml:space="preserve"> and </w:t>
            </w:r>
            <w:r>
              <w:rPr>
                <w:rFonts w:asciiTheme="minorHAnsi" w:hAnsiTheme="minorHAnsi" w:cstheme="minorHAnsi"/>
                <w:b/>
                <w:sz w:val="20"/>
              </w:rPr>
              <w:t>FairMOT</w:t>
            </w:r>
            <w:r>
              <w:rPr>
                <w:rFonts w:asciiTheme="minorHAnsi" w:hAnsiTheme="minorHAnsi" w:cstheme="minorHAnsi"/>
                <w:sz w:val="20"/>
              </w:rPr>
              <w:t xml:space="preserve"> for Surveillance with Drones and CCTV.</w:t>
            </w:r>
          </w:p>
          <w:p w14:paraId="5363D965">
            <w:pPr>
              <w:pStyle w:val="8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Used </w:t>
            </w:r>
            <w:r>
              <w:rPr>
                <w:rFonts w:asciiTheme="minorHAnsi" w:hAnsiTheme="minorHAnsi" w:cstheme="minorHAnsi"/>
                <w:b/>
                <w:sz w:val="20"/>
              </w:rPr>
              <w:t>FairMOT</w:t>
            </w:r>
            <w:r>
              <w:rPr>
                <w:rFonts w:asciiTheme="minorHAnsi" w:hAnsiTheme="minorHAnsi" w:cstheme="minorHAnsi"/>
                <w:sz w:val="20"/>
              </w:rPr>
              <w:t xml:space="preserve"> to track and get the trail of multiple moving objects and </w:t>
            </w:r>
            <w:r>
              <w:rPr>
                <w:rFonts w:asciiTheme="minorHAnsi" w:hAnsiTheme="minorHAnsi" w:cstheme="minorHAnsi"/>
                <w:b/>
                <w:sz w:val="20"/>
              </w:rPr>
              <w:t>Re-identify</w:t>
            </w:r>
            <w:r>
              <w:rPr>
                <w:rFonts w:asciiTheme="minorHAnsi" w:hAnsiTheme="minorHAnsi" w:cstheme="minorHAnsi"/>
                <w:sz w:val="20"/>
              </w:rPr>
              <w:t xml:space="preserve"> objects in real-time.</w:t>
            </w:r>
          </w:p>
        </w:tc>
      </w:tr>
      <w:tr w14:paraId="4AA36D3B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  <w:jc w:val="center"/>
        </w:trPr>
        <w:tc>
          <w:tcPr>
            <w:tcW w:w="2058" w:type="dxa"/>
            <w:gridSpan w:val="2"/>
            <w:vMerge w:val="restart"/>
            <w:tcBorders>
              <w:top w:val="single" w:color="929292" w:sz="8" w:space="0"/>
              <w:right w:val="single" w:color="E4E4E4" w:sz="2" w:space="0"/>
            </w:tcBorders>
            <w:shd w:val="clear" w:color="auto" w:fill="D5D5D5"/>
          </w:tcPr>
          <w:p w14:paraId="35A1254F">
            <w:pPr>
              <w:pStyle w:val="8"/>
              <w:spacing w:before="160" w:line="240" w:lineRule="auto"/>
              <w:ind w:left="34"/>
              <w:jc w:val="center"/>
              <w:rPr>
                <w:rFonts w:asciiTheme="minorHAnsi" w:hAnsiTheme="minorHAnsi" w:cstheme="minorHAnsi"/>
                <w:i/>
                <w:sz w:val="19"/>
                <w:lang w:val="en-IN"/>
              </w:rPr>
            </w:pPr>
            <w:r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 xml:space="preserve">Avishkar Hyperloop           </w:t>
            </w:r>
            <w:r>
              <w:rPr>
                <w:rFonts w:asciiTheme="minorHAnsi" w:hAnsiTheme="minorHAnsi" w:cstheme="minorHAnsi"/>
                <w:i/>
                <w:color w:val="010101"/>
                <w:sz w:val="19"/>
                <w:lang w:val="en-IN"/>
              </w:rPr>
              <w:t>Power Systems Engineer</w:t>
            </w:r>
            <w:r>
              <w:rPr>
                <w:rFonts w:asciiTheme="minorHAnsi" w:hAnsiTheme="minorHAnsi" w:cstheme="minorHAnsi"/>
                <w:i/>
                <w:sz w:val="19"/>
                <w:lang w:val="en-IN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Oct 2020 – Jun 2021</w:t>
            </w:r>
          </w:p>
        </w:tc>
        <w:tc>
          <w:tcPr>
            <w:tcW w:w="9282" w:type="dxa"/>
            <w:gridSpan w:val="4"/>
            <w:tcBorders>
              <w:top w:val="single" w:color="929292" w:sz="8" w:space="0"/>
              <w:left w:val="single" w:color="E4E4E4" w:sz="2" w:space="0"/>
              <w:bottom w:val="single" w:color="929292" w:sz="8" w:space="0"/>
            </w:tcBorders>
            <w:shd w:val="clear" w:color="auto" w:fill="D8D8D8" w:themeFill="background1" w:themeFillShade="D9"/>
          </w:tcPr>
          <w:p w14:paraId="02211807">
            <w:pPr>
              <w:pStyle w:val="8"/>
              <w:tabs>
                <w:tab w:val="left" w:pos="234"/>
              </w:tabs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The leading Asian student competition team with the vision to make Hyperloop transportation a reality in our country</w:t>
            </w:r>
          </w:p>
        </w:tc>
      </w:tr>
      <w:tr w14:paraId="163A495C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  <w:jc w:val="center"/>
        </w:trPr>
        <w:tc>
          <w:tcPr>
            <w:tcW w:w="2058" w:type="dxa"/>
            <w:gridSpan w:val="2"/>
            <w:vMerge w:val="continue"/>
            <w:tcBorders>
              <w:bottom w:val="single" w:color="929292" w:sz="8" w:space="0"/>
              <w:right w:val="single" w:color="E4E4E4" w:sz="2" w:space="0"/>
            </w:tcBorders>
            <w:shd w:val="clear" w:color="auto" w:fill="D5D5D5"/>
          </w:tcPr>
          <w:p w14:paraId="7AA23C1C">
            <w:pPr>
              <w:pStyle w:val="8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color="929292" w:sz="8" w:space="0"/>
              <w:left w:val="single" w:color="E4E4E4" w:sz="2" w:space="0"/>
              <w:bottom w:val="single" w:color="929292" w:sz="8" w:space="0"/>
            </w:tcBorders>
          </w:tcPr>
          <w:p w14:paraId="3CE9008C">
            <w:pPr>
              <w:pStyle w:val="8"/>
              <w:numPr>
                <w:ilvl w:val="0"/>
                <w:numId w:val="4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Winner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of the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most scalable design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award by Zeleros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among the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top 5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for mechanical and propulsion.</w:t>
            </w:r>
          </w:p>
          <w:p w14:paraId="51C6D6CC">
            <w:pPr>
              <w:pStyle w:val="8"/>
              <w:numPr>
                <w:ilvl w:val="0"/>
                <w:numId w:val="4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Worked on a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custom-made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Battery Management System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to maintain voltage, temperature and ensure safety.</w:t>
            </w:r>
          </w:p>
          <w:p w14:paraId="542B2514">
            <w:pPr>
              <w:pStyle w:val="8"/>
              <w:numPr>
                <w:ilvl w:val="0"/>
                <w:numId w:val="4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Extended battery pack life by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30%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by reducing peak operational temperature by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10°C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using an Al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heat sink.</w:t>
            </w:r>
          </w:p>
        </w:tc>
      </w:tr>
      <w:tr w14:paraId="2519C6F0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  <w:jc w:val="center"/>
        </w:trPr>
        <w:tc>
          <w:tcPr>
            <w:tcW w:w="2058" w:type="dxa"/>
            <w:gridSpan w:val="2"/>
            <w:vMerge w:val="restart"/>
            <w:tcBorders>
              <w:right w:val="single" w:color="E4E4E4" w:sz="2" w:space="0"/>
            </w:tcBorders>
            <w:shd w:val="clear" w:color="auto" w:fill="D5D5D5"/>
          </w:tcPr>
          <w:p w14:paraId="551D00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20" w:line="254" w:lineRule="auto"/>
              <w:ind w:left="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Imaginate Pvt. Ltd.</w:t>
            </w:r>
          </w:p>
          <w:p w14:paraId="54B388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11" w:lineRule="auto"/>
              <w:ind w:left="33"/>
              <w:jc w:val="center"/>
              <w:rPr>
                <w:i/>
                <w:sz w:val="19"/>
                <w:szCs w:val="19"/>
              </w:rPr>
            </w:pPr>
            <w:r>
              <w:rPr>
                <w:i/>
                <w:sz w:val="19"/>
                <w:szCs w:val="19"/>
              </w:rPr>
              <w:t>Software Dev. Intern</w:t>
            </w:r>
          </w:p>
          <w:p w14:paraId="067BA4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11" w:lineRule="auto"/>
              <w:ind w:left="33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Apr 2020 – Aug 2020</w:t>
            </w:r>
          </w:p>
        </w:tc>
        <w:tc>
          <w:tcPr>
            <w:tcW w:w="9282" w:type="dxa"/>
            <w:gridSpan w:val="4"/>
            <w:tcBorders>
              <w:top w:val="single" w:color="929292" w:sz="8" w:space="0"/>
              <w:left w:val="single" w:color="E4E4E4" w:sz="2" w:space="0"/>
              <w:bottom w:val="single" w:color="929292" w:sz="8" w:space="0"/>
            </w:tcBorders>
            <w:shd w:val="clear" w:color="auto" w:fill="D8D8D8" w:themeFill="background1" w:themeFillShade="D9"/>
          </w:tcPr>
          <w:p w14:paraId="5053420D">
            <w:pPr>
              <w:pStyle w:val="8"/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Enables collaboration across different locations using VR/AR for purposes such as industrial design, support and sales.</w:t>
            </w:r>
          </w:p>
        </w:tc>
      </w:tr>
      <w:tr w14:paraId="13E9D6DA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  <w:jc w:val="center"/>
        </w:trPr>
        <w:tc>
          <w:tcPr>
            <w:tcW w:w="2058" w:type="dxa"/>
            <w:gridSpan w:val="2"/>
            <w:vMerge w:val="continue"/>
            <w:tcBorders>
              <w:bottom w:val="single" w:color="929292" w:sz="8" w:space="0"/>
              <w:right w:val="single" w:color="E4E4E4" w:sz="2" w:space="0"/>
            </w:tcBorders>
            <w:shd w:val="clear" w:color="auto" w:fill="D5D5D5"/>
          </w:tcPr>
          <w:p w14:paraId="68F1B356">
            <w:pPr>
              <w:pStyle w:val="8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color="929292" w:sz="8" w:space="0"/>
              <w:left w:val="single" w:color="E4E4E4" w:sz="2" w:space="0"/>
              <w:bottom w:val="single" w:color="929292" w:sz="8" w:space="0"/>
            </w:tcBorders>
          </w:tcPr>
          <w:p w14:paraId="1B79D564">
            <w:pPr>
              <w:pStyle w:val="7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4"/>
              </w:tabs>
              <w:spacing w:before="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Developed a </w:t>
            </w:r>
            <w:r>
              <w:rPr>
                <w:b/>
                <w:color w:val="000000"/>
                <w:sz w:val="20"/>
                <w:szCs w:val="20"/>
              </w:rPr>
              <w:t>Unity3D</w:t>
            </w:r>
            <w:r>
              <w:rPr>
                <w:color w:val="000000"/>
                <w:sz w:val="20"/>
                <w:szCs w:val="20"/>
              </w:rPr>
              <w:t xml:space="preserve"> plugin to </w:t>
            </w:r>
            <w:r>
              <w:rPr>
                <w:b/>
                <w:color w:val="000000"/>
                <w:sz w:val="20"/>
                <w:szCs w:val="20"/>
              </w:rPr>
              <w:t>upload any 3D model</w:t>
            </w:r>
            <w:r>
              <w:rPr>
                <w:color w:val="000000"/>
                <w:sz w:val="20"/>
                <w:szCs w:val="20"/>
              </w:rPr>
              <w:t xml:space="preserve"> into a VR</w:t>
            </w:r>
            <w:r>
              <w:rPr>
                <w:color w:val="000000"/>
                <w:sz w:val="20"/>
                <w:szCs w:val="20"/>
                <w:vertAlign w:val="superscript"/>
              </w:rPr>
              <w:t>2</w:t>
            </w:r>
            <w:r>
              <w:rPr>
                <w:color w:val="000000"/>
                <w:sz w:val="20"/>
                <w:szCs w:val="20"/>
              </w:rPr>
              <w:t xml:space="preserve"> space using Autodesk </w:t>
            </w:r>
            <w:r>
              <w:rPr>
                <w:b/>
                <w:color w:val="000000"/>
                <w:sz w:val="20"/>
                <w:szCs w:val="20"/>
              </w:rPr>
              <w:t>Forge</w:t>
            </w:r>
            <w:r>
              <w:rPr>
                <w:color w:val="000000"/>
                <w:sz w:val="20"/>
                <w:szCs w:val="20"/>
              </w:rPr>
              <w:t xml:space="preserve"> APIs</w:t>
            </w:r>
            <w:r>
              <w:rPr>
                <w:color w:val="000000"/>
                <w:sz w:val="20"/>
                <w:szCs w:val="20"/>
                <w:vertAlign w:val="superscript"/>
              </w:rPr>
              <w:t>3</w:t>
            </w:r>
            <w:r>
              <w:rPr>
                <w:color w:val="000000"/>
                <w:sz w:val="20"/>
                <w:szCs w:val="20"/>
              </w:rPr>
              <w:t xml:space="preserve"> in </w:t>
            </w:r>
            <w:r>
              <w:rPr>
                <w:b/>
                <w:color w:val="000000"/>
                <w:sz w:val="20"/>
                <w:szCs w:val="20"/>
              </w:rPr>
              <w:t>real-time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2BFC2D6E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Built a basic </w:t>
            </w:r>
            <w:r>
              <w:rPr>
                <w:b/>
                <w:color w:val="000000"/>
                <w:sz w:val="20"/>
                <w:szCs w:val="20"/>
              </w:rPr>
              <w:t>Heroku</w:t>
            </w:r>
            <w:r>
              <w:rPr>
                <w:color w:val="000000"/>
                <w:sz w:val="20"/>
                <w:szCs w:val="20"/>
              </w:rPr>
              <w:t xml:space="preserve"> app to upload and view any 3D model with </w:t>
            </w:r>
            <w:r>
              <w:rPr>
                <w:b/>
                <w:color w:val="000000"/>
                <w:sz w:val="20"/>
                <w:szCs w:val="20"/>
              </w:rPr>
              <w:t>60+</w:t>
            </w:r>
            <w:r>
              <w:rPr>
                <w:color w:val="000000"/>
                <w:sz w:val="20"/>
                <w:szCs w:val="20"/>
              </w:rPr>
              <w:t xml:space="preserve"> file formats in the web &amp; mobile browser</w:t>
            </w:r>
          </w:p>
          <w:p w14:paraId="04678F1C">
            <w:pPr>
              <w:pStyle w:val="8"/>
              <w:numPr>
                <w:ilvl w:val="0"/>
                <w:numId w:val="4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Achieved </w:t>
            </w:r>
            <w:r>
              <w:rPr>
                <w:b/>
                <w:color w:val="000000"/>
                <w:sz w:val="20"/>
                <w:szCs w:val="20"/>
              </w:rPr>
              <w:t>100%</w:t>
            </w:r>
            <w:r>
              <w:rPr>
                <w:color w:val="000000"/>
                <w:sz w:val="20"/>
                <w:szCs w:val="20"/>
              </w:rPr>
              <w:t xml:space="preserve"> reduction in staff-hours required for this specific task by automating entire process involved.</w:t>
            </w:r>
          </w:p>
        </w:tc>
      </w:tr>
      <w:tr w14:paraId="28A247D6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  <w:jc w:val="center"/>
        </w:trPr>
        <w:tc>
          <w:tcPr>
            <w:tcW w:w="11340" w:type="dxa"/>
            <w:gridSpan w:val="6"/>
            <w:tcBorders>
              <w:top w:val="single" w:color="929292" w:sz="8" w:space="0"/>
            </w:tcBorders>
            <w:shd w:val="clear" w:color="auto" w:fill="004D7F"/>
          </w:tcPr>
          <w:p w14:paraId="0CE42D15">
            <w:pPr>
              <w:pStyle w:val="8"/>
              <w:spacing w:before="35" w:line="240" w:lineRule="auto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>
              <w:rPr>
                <w:rFonts w:asciiTheme="minorHAnsi" w:hAnsiTheme="minorHAnsi" w:cstheme="minorHAnsi"/>
                <w:b/>
                <w:color w:val="FFFFFF"/>
                <w:lang w:val="en-IN"/>
              </w:rPr>
              <w:t>LEADERSHIP EXPERIENCE AND POSITION OF RESPONSIBILITY</w:t>
            </w:r>
          </w:p>
        </w:tc>
      </w:tr>
      <w:tr w14:paraId="2B9759B1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  <w:jc w:val="center"/>
        </w:trPr>
        <w:tc>
          <w:tcPr>
            <w:tcW w:w="559" w:type="dxa"/>
            <w:vMerge w:val="restart"/>
            <w:tcBorders>
              <w:top w:val="single" w:color="929292" w:sz="8" w:space="0"/>
              <w:right w:val="single" w:color="E4E4E4" w:sz="2" w:space="0"/>
            </w:tcBorders>
            <w:shd w:val="clear" w:color="auto" w:fill="D5D5D5"/>
            <w:textDirection w:val="btLr"/>
          </w:tcPr>
          <w:p w14:paraId="74AAA1F9">
            <w:pPr>
              <w:pStyle w:val="8"/>
              <w:spacing w:before="60" w:line="211" w:lineRule="exact"/>
              <w:ind w:left="0" w:right="113"/>
              <w:jc w:val="center"/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Placement &amp; Internship Cell</w:t>
            </w:r>
          </w:p>
        </w:tc>
        <w:tc>
          <w:tcPr>
            <w:tcW w:w="1499" w:type="dxa"/>
            <w:tcBorders>
              <w:top w:val="single" w:color="929292" w:sz="8" w:space="0"/>
              <w:right w:val="single" w:color="E4E4E4" w:sz="2" w:space="0"/>
            </w:tcBorders>
            <w:shd w:val="clear" w:color="auto" w:fill="D5D5D5"/>
          </w:tcPr>
          <w:p w14:paraId="5114C75D">
            <w:pPr>
              <w:pStyle w:val="8"/>
              <w:spacing w:before="160" w:line="211" w:lineRule="exact"/>
              <w:ind w:left="0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Department Core</w:t>
            </w:r>
          </w:p>
          <w:p w14:paraId="25312902">
            <w:pPr>
              <w:pStyle w:val="8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>
              <w:rPr>
                <w:rFonts w:asciiTheme="minorHAnsi" w:hAnsiTheme="minorHAnsi" w:cstheme="minorHAnsi"/>
                <w:i/>
                <w:sz w:val="18"/>
              </w:rPr>
              <w:t>(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May’ </w:t>
            </w:r>
            <w:r>
              <w:rPr>
                <w:rFonts w:asciiTheme="minorHAnsi" w:hAnsiTheme="minorHAnsi" w:cstheme="minorHAnsi"/>
                <w:i/>
                <w:sz w:val="18"/>
              </w:rPr>
              <w:t>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2 - </w:t>
            </w:r>
            <w:r>
              <w:rPr>
                <w:rFonts w:hint="default" w:asciiTheme="minorHAnsi" w:hAnsiTheme="minorHAnsi" w:cstheme="minorHAnsi"/>
                <w:i/>
                <w:sz w:val="18"/>
                <w:lang w:val="en-IN"/>
              </w:rPr>
              <w:t>Apt’23</w:t>
            </w:r>
            <w:r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82" w:type="dxa"/>
            <w:gridSpan w:val="4"/>
            <w:tcBorders>
              <w:top w:val="single" w:color="929292" w:sz="8" w:space="0"/>
              <w:left w:val="single" w:color="E4E4E4" w:sz="2" w:space="0"/>
            </w:tcBorders>
          </w:tcPr>
          <w:p w14:paraId="69FEEC9E">
            <w:pPr>
              <w:pStyle w:val="8"/>
              <w:numPr>
                <w:ilvl w:val="0"/>
                <w:numId w:val="6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Heading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&amp; mentoring a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3-tier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team in charge of department placement and internship process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1200+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students.</w:t>
            </w:r>
          </w:p>
          <w:p w14:paraId="73C860C2">
            <w:pPr>
              <w:pStyle w:val="8"/>
              <w:numPr>
                <w:ilvl w:val="0"/>
                <w:numId w:val="6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Analyzed past 3 years’ list of contacts to eliminate redundant calling in order to increase company conversion.</w:t>
            </w:r>
          </w:p>
          <w:p w14:paraId="6934D9E0">
            <w:pPr>
              <w:pStyle w:val="8"/>
              <w:numPr>
                <w:ilvl w:val="0"/>
                <w:numId w:val="6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Planning &amp; executing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the logistic framework for the first ever shift to hybrid mode of the recruitment process. </w:t>
            </w:r>
          </w:p>
        </w:tc>
      </w:tr>
      <w:tr w14:paraId="357B14C6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  <w:jc w:val="center"/>
        </w:trPr>
        <w:tc>
          <w:tcPr>
            <w:tcW w:w="559" w:type="dxa"/>
            <w:vMerge w:val="continue"/>
            <w:tcBorders>
              <w:right w:val="single" w:color="E4E4E4" w:sz="2" w:space="0"/>
            </w:tcBorders>
            <w:shd w:val="clear" w:color="auto" w:fill="D5D5D5"/>
          </w:tcPr>
          <w:p w14:paraId="6858A3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1499" w:type="dxa"/>
            <w:tcBorders>
              <w:top w:val="single" w:color="929292" w:sz="8" w:space="0"/>
              <w:right w:val="single" w:color="E4E4E4" w:sz="2" w:space="0"/>
            </w:tcBorders>
            <w:shd w:val="clear" w:color="auto" w:fill="D5D5D5"/>
          </w:tcPr>
          <w:p w14:paraId="2B8C35E2">
            <w:pPr>
              <w:pStyle w:val="8"/>
              <w:spacing w:before="160" w:line="211" w:lineRule="exact"/>
              <w:ind w:left="0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IPR Coordinator</w:t>
            </w:r>
          </w:p>
          <w:p w14:paraId="3CFBF9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</w:rPr>
              <w:t>(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>May’</w:t>
            </w:r>
            <w:r>
              <w:rPr>
                <w:rFonts w:asciiTheme="minorHAnsi" w:hAnsiTheme="minorHAnsi" w:cstheme="minorHAnsi"/>
                <w:i/>
                <w:sz w:val="18"/>
              </w:rPr>
              <w:t>2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1 </w:t>
            </w:r>
            <w:r>
              <w:rPr>
                <w:rFonts w:asciiTheme="minorHAnsi" w:hAnsiTheme="minorHAnsi" w:cstheme="minorHAnsi"/>
                <w:i/>
                <w:sz w:val="18"/>
              </w:rPr>
              <w:t>–</w:t>
            </w:r>
            <w:r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Apr’22</w:t>
            </w:r>
            <w:r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82" w:type="dxa"/>
            <w:gridSpan w:val="4"/>
            <w:tcBorders>
              <w:left w:val="single" w:color="E4E4E4" w:sz="2" w:space="0"/>
            </w:tcBorders>
          </w:tcPr>
          <w:p w14:paraId="29A3E60F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4"/>
              </w:tabs>
              <w:spacing w:before="16" w:line="242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Member of team managing </w:t>
            </w:r>
            <w:r>
              <w:rPr>
                <w:b/>
                <w:color w:val="000000"/>
                <w:sz w:val="20"/>
                <w:szCs w:val="20"/>
              </w:rPr>
              <w:t>200+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non-engineering profiles</w:t>
            </w:r>
            <w:r>
              <w:rPr>
                <w:color w:val="000000"/>
                <w:sz w:val="20"/>
                <w:szCs w:val="20"/>
              </w:rPr>
              <w:t xml:space="preserve"> in sectors such as </w:t>
            </w:r>
            <w:r>
              <w:rPr>
                <w:b/>
                <w:color w:val="000000"/>
                <w:sz w:val="20"/>
                <w:szCs w:val="20"/>
              </w:rPr>
              <w:t>consulting, finance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analytics</w:t>
            </w:r>
          </w:p>
          <w:p w14:paraId="0FBDA81E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4"/>
              </w:tabs>
              <w:spacing w:before="16" w:line="242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Discovered and contacted </w:t>
            </w:r>
            <w:r>
              <w:rPr>
                <w:b/>
                <w:color w:val="000000"/>
                <w:sz w:val="20"/>
                <w:szCs w:val="20"/>
              </w:rPr>
              <w:t>20+</w:t>
            </w:r>
            <w:r>
              <w:rPr>
                <w:color w:val="000000"/>
                <w:sz w:val="20"/>
                <w:szCs w:val="20"/>
              </w:rPr>
              <w:t xml:space="preserve"> potential recruiters based on the skill-set requirements and student requests.</w:t>
            </w:r>
          </w:p>
          <w:p w14:paraId="79E73221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4"/>
              </w:tabs>
              <w:spacing w:before="16"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Assisted the team in coordinating </w:t>
            </w:r>
            <w:r>
              <w:t>logistics</w:t>
            </w:r>
            <w:r>
              <w:rPr>
                <w:color w:val="000000"/>
                <w:sz w:val="20"/>
                <w:szCs w:val="20"/>
              </w:rPr>
              <w:t xml:space="preserve"> of </w:t>
            </w:r>
            <w:r>
              <w:rPr>
                <w:b/>
                <w:color w:val="000000"/>
                <w:sz w:val="20"/>
                <w:szCs w:val="20"/>
              </w:rPr>
              <w:t>100+ firms</w:t>
            </w:r>
            <w:r>
              <w:rPr>
                <w:color w:val="000000"/>
                <w:sz w:val="20"/>
                <w:szCs w:val="20"/>
              </w:rPr>
              <w:t xml:space="preserve"> &amp; </w:t>
            </w:r>
            <w:r>
              <w:rPr>
                <w:b/>
                <w:color w:val="000000"/>
                <w:sz w:val="20"/>
                <w:szCs w:val="20"/>
              </w:rPr>
              <w:t>1000+ final year students</w:t>
            </w:r>
            <w:r>
              <w:rPr>
                <w:color w:val="000000"/>
                <w:sz w:val="20"/>
                <w:szCs w:val="20"/>
              </w:rPr>
              <w:t xml:space="preserve"> throughout the tenure.</w:t>
            </w:r>
          </w:p>
        </w:tc>
      </w:tr>
      <w:tr w14:paraId="63CB2AA1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  <w:jc w:val="center"/>
        </w:trPr>
        <w:tc>
          <w:tcPr>
            <w:tcW w:w="2058" w:type="dxa"/>
            <w:gridSpan w:val="2"/>
            <w:tcBorders>
              <w:top w:val="single" w:color="929292" w:sz="8" w:space="0"/>
              <w:right w:val="single" w:color="E4E4E4" w:sz="2" w:space="0"/>
            </w:tcBorders>
            <w:shd w:val="clear" w:color="auto" w:fill="D5D5D5"/>
          </w:tcPr>
          <w:p w14:paraId="4DD8C2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80" w:line="211" w:lineRule="auto"/>
              <w:ind w:left="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ShARE’21</w:t>
            </w:r>
          </w:p>
          <w:p w14:paraId="0FA1E9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11" w:lineRule="auto"/>
              <w:ind w:left="34"/>
              <w:jc w:val="center"/>
              <w:rPr>
                <w:bCs/>
                <w:color w:val="000000"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Junior Consultant </w:t>
            </w:r>
          </w:p>
        </w:tc>
        <w:tc>
          <w:tcPr>
            <w:tcW w:w="9282" w:type="dxa"/>
            <w:gridSpan w:val="4"/>
            <w:tcBorders>
              <w:top w:val="single" w:color="929292" w:sz="8" w:space="0"/>
              <w:left w:val="single" w:color="E4E4E4" w:sz="2" w:space="0"/>
            </w:tcBorders>
          </w:tcPr>
          <w:p w14:paraId="517B0C7C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Selected out of </w:t>
            </w:r>
            <w:r>
              <w:rPr>
                <w:b/>
                <w:color w:val="000000"/>
                <w:sz w:val="20"/>
                <w:szCs w:val="20"/>
              </w:rPr>
              <w:t>200</w:t>
            </w:r>
            <w:r>
              <w:rPr>
                <w:color w:val="000000"/>
                <w:sz w:val="20"/>
                <w:szCs w:val="20"/>
              </w:rPr>
              <w:t xml:space="preserve"> applicants after multiple rounds of </w:t>
            </w:r>
            <w:r>
              <w:rPr>
                <w:b/>
                <w:color w:val="000000"/>
                <w:sz w:val="20"/>
                <w:szCs w:val="20"/>
              </w:rPr>
              <w:t>Global Interview</w:t>
            </w:r>
            <w:r>
              <w:rPr>
                <w:color w:val="000000"/>
                <w:sz w:val="20"/>
                <w:szCs w:val="20"/>
              </w:rPr>
              <w:t xml:space="preserve"> comprising of consulting case analysis</w:t>
            </w:r>
          </w:p>
          <w:p w14:paraId="789AC02B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</w:t>
            </w:r>
            <w:r>
              <w:rPr>
                <w:b/>
                <w:color w:val="000000"/>
                <w:sz w:val="20"/>
                <w:szCs w:val="20"/>
              </w:rPr>
              <w:t>global team of 700 students</w:t>
            </w:r>
            <w:r>
              <w:rPr>
                <w:color w:val="000000"/>
                <w:sz w:val="20"/>
                <w:szCs w:val="20"/>
              </w:rPr>
              <w:t xml:space="preserve"> across </w:t>
            </w:r>
            <w:r>
              <w:rPr>
                <w:b/>
                <w:color w:val="000000"/>
                <w:sz w:val="20"/>
                <w:szCs w:val="20"/>
              </w:rPr>
              <w:t>15 nations</w:t>
            </w:r>
            <w:r>
              <w:rPr>
                <w:color w:val="000000"/>
                <w:sz w:val="20"/>
                <w:szCs w:val="20"/>
              </w:rPr>
              <w:t>, enabling firms to transition into ‘</w:t>
            </w:r>
            <w:r>
              <w:rPr>
                <w:b/>
                <w:color w:val="000000"/>
                <w:sz w:val="20"/>
                <w:szCs w:val="20"/>
              </w:rPr>
              <w:t>Do Well, Do Good’</w:t>
            </w:r>
          </w:p>
        </w:tc>
      </w:tr>
      <w:tr w14:paraId="4D1F6DBD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  <w:jc w:val="center"/>
        </w:trPr>
        <w:tc>
          <w:tcPr>
            <w:tcW w:w="2058" w:type="dxa"/>
            <w:gridSpan w:val="2"/>
            <w:tcBorders>
              <w:top w:val="single" w:color="929292" w:sz="8" w:space="0"/>
              <w:right w:val="single" w:color="E4E4E4" w:sz="2" w:space="0"/>
            </w:tcBorders>
            <w:shd w:val="clear" w:color="auto" w:fill="D5D5D5"/>
          </w:tcPr>
          <w:p w14:paraId="042F49D2">
            <w:pPr>
              <w:pStyle w:val="8"/>
              <w:spacing w:before="20"/>
              <w:ind w:left="3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Coding and Logic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Coordinator, Shaastra’21</w:t>
            </w:r>
          </w:p>
        </w:tc>
        <w:tc>
          <w:tcPr>
            <w:tcW w:w="9282" w:type="dxa"/>
            <w:gridSpan w:val="4"/>
            <w:tcBorders>
              <w:top w:val="single" w:color="929292" w:sz="8" w:space="0"/>
              <w:left w:val="single" w:color="E4E4E4" w:sz="2" w:space="0"/>
            </w:tcBorders>
          </w:tcPr>
          <w:p w14:paraId="252F9CE9">
            <w:pPr>
              <w:pStyle w:val="8"/>
              <w:numPr>
                <w:ilvl w:val="0"/>
                <w:numId w:val="9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Handled a total footfall of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300+ teams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crafted a total of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50+ logical questions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for events in Shaastra’21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  <w:lang w:val="en-IN"/>
              </w:rPr>
              <w:t>8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2EA36326">
            <w:pPr>
              <w:pStyle w:val="8"/>
              <w:numPr>
                <w:ilvl w:val="0"/>
                <w:numId w:val="9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Ideated and executed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 brand new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events, Mystery Rooms and E-Contest with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100+ teams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participating.</w:t>
            </w:r>
          </w:p>
        </w:tc>
      </w:tr>
      <w:tr w14:paraId="06286F45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  <w:jc w:val="center"/>
        </w:trPr>
        <w:tc>
          <w:tcPr>
            <w:tcW w:w="2058" w:type="dxa"/>
            <w:gridSpan w:val="2"/>
            <w:tcBorders>
              <w:top w:val="single" w:color="929292" w:sz="8" w:space="0"/>
              <w:right w:val="single" w:color="E4E4E4" w:sz="2" w:space="0"/>
            </w:tcBorders>
            <w:shd w:val="clear" w:color="auto" w:fill="D5D5D5"/>
          </w:tcPr>
          <w:p w14:paraId="49C1C9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20" w:line="250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Startup Services, </w:t>
            </w:r>
          </w:p>
          <w:p w14:paraId="2A6389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5" w:line="249" w:lineRule="auto"/>
              <w:ind w:left="33"/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16"/>
                <w:szCs w:val="16"/>
              </w:rPr>
              <w:t>Associate Manager, E Cell’20</w:t>
            </w:r>
          </w:p>
        </w:tc>
        <w:tc>
          <w:tcPr>
            <w:tcW w:w="9282" w:type="dxa"/>
            <w:gridSpan w:val="4"/>
            <w:tcBorders>
              <w:top w:val="single" w:color="929292" w:sz="8" w:space="0"/>
              <w:left w:val="single" w:color="E4E4E4" w:sz="2" w:space="0"/>
            </w:tcBorders>
          </w:tcPr>
          <w:p w14:paraId="47AF4840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Summer Internfair 2020, handling logistics, interviews and congregating around </w:t>
            </w:r>
            <w:r>
              <w:rPr>
                <w:b/>
                <w:color w:val="000000"/>
                <w:sz w:val="20"/>
                <w:szCs w:val="20"/>
              </w:rPr>
              <w:t>40+</w:t>
            </w:r>
            <w:r>
              <w:rPr>
                <w:color w:val="000000"/>
                <w:sz w:val="20"/>
                <w:szCs w:val="20"/>
              </w:rPr>
              <w:t xml:space="preserve"> Startups. </w:t>
            </w:r>
          </w:p>
          <w:p w14:paraId="2A73A275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</w:t>
            </w:r>
            <w:r>
              <w:rPr>
                <w:b/>
                <w:color w:val="000000"/>
                <w:sz w:val="20"/>
                <w:szCs w:val="20"/>
              </w:rPr>
              <w:t>Elevate,</w:t>
            </w:r>
            <w:r>
              <w:rPr>
                <w:color w:val="000000"/>
                <w:sz w:val="20"/>
                <w:szCs w:val="20"/>
              </w:rPr>
              <w:t xml:space="preserve"> a fund-raising competition for startups, bringing in </w:t>
            </w:r>
            <w:r>
              <w:rPr>
                <w:b/>
                <w:color w:val="000000"/>
                <w:sz w:val="20"/>
                <w:szCs w:val="20"/>
              </w:rPr>
              <w:t>150+</w:t>
            </w:r>
            <w:r>
              <w:rPr>
                <w:color w:val="000000"/>
                <w:sz w:val="20"/>
                <w:szCs w:val="20"/>
              </w:rPr>
              <w:t xml:space="preserve"> startups from all over the country</w:t>
            </w:r>
          </w:p>
          <w:p w14:paraId="312C28DD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Managed the operational requirements of board members of unicorns throughout the Annual </w:t>
            </w:r>
            <w:r>
              <w:rPr>
                <w:b/>
                <w:color w:val="000000"/>
                <w:sz w:val="20"/>
                <w:szCs w:val="20"/>
              </w:rPr>
              <w:t>E-Summit</w:t>
            </w:r>
          </w:p>
        </w:tc>
      </w:tr>
      <w:tr w14:paraId="5E35B499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  <w:jc w:val="center"/>
        </w:trPr>
        <w:tc>
          <w:tcPr>
            <w:tcW w:w="11340" w:type="dxa"/>
            <w:gridSpan w:val="6"/>
            <w:tcBorders>
              <w:top w:val="single" w:color="929292" w:sz="8" w:space="0"/>
            </w:tcBorders>
            <w:shd w:val="clear" w:color="auto" w:fill="004D7F"/>
          </w:tcPr>
          <w:p w14:paraId="58415A65">
            <w:pPr>
              <w:pStyle w:val="8"/>
              <w:spacing w:before="35" w:line="217" w:lineRule="exact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bookmarkStart w:id="0" w:name="_Hlk83342584"/>
            <w:r>
              <w:rPr>
                <w:rFonts w:asciiTheme="minorHAnsi" w:hAnsiTheme="minorHAnsi" w:cstheme="minorHAnsi"/>
                <w:b/>
                <w:color w:val="FFFFFF"/>
              </w:rPr>
              <w:t>EXTRA CURRICULAR ACTIVITIES</w:t>
            </w:r>
          </w:p>
        </w:tc>
      </w:tr>
      <w:tr w14:paraId="62D144AE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" w:hRule="atLeast"/>
          <w:jc w:val="center"/>
        </w:trPr>
        <w:tc>
          <w:tcPr>
            <w:tcW w:w="2058" w:type="dxa"/>
            <w:gridSpan w:val="2"/>
            <w:tcBorders>
              <w:bottom w:val="single" w:color="929292" w:sz="8" w:space="0"/>
              <w:right w:val="single" w:color="E4E4E4" w:sz="2" w:space="0"/>
            </w:tcBorders>
            <w:shd w:val="clear" w:color="auto" w:fill="D5D5D5"/>
          </w:tcPr>
          <w:p w14:paraId="4D5E3E9A">
            <w:pPr>
              <w:pStyle w:val="8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Drawing</w:t>
            </w:r>
          </w:p>
        </w:tc>
        <w:tc>
          <w:tcPr>
            <w:tcW w:w="9282" w:type="dxa"/>
            <w:gridSpan w:val="4"/>
            <w:tcBorders>
              <w:left w:val="single" w:color="E4E4E4" w:sz="2" w:space="0"/>
              <w:bottom w:val="single" w:color="929292" w:sz="8" w:space="0"/>
            </w:tcBorders>
          </w:tcPr>
          <w:p w14:paraId="33947ECD">
            <w:pPr>
              <w:pStyle w:val="8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Won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1</w:t>
            </w:r>
            <w:r>
              <w:rPr>
                <w:rFonts w:asciiTheme="minorHAnsi" w:hAnsiTheme="minorHAnsi" w:cstheme="minorHAnsi"/>
                <w:sz w:val="20"/>
              </w:rPr>
              <w:t xml:space="preserve"> national,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5</w:t>
            </w:r>
            <w:r>
              <w:rPr>
                <w:rFonts w:asciiTheme="minorHAnsi" w:hAnsiTheme="minorHAnsi" w:cstheme="minorHAnsi"/>
                <w:sz w:val="20"/>
              </w:rPr>
              <w:t xml:space="preserve"> state level and </w:t>
            </w:r>
            <w:r>
              <w:rPr>
                <w:rFonts w:asciiTheme="minorHAnsi" w:hAnsiTheme="minorHAnsi" w:cstheme="minorHAnsi"/>
                <w:b/>
                <w:sz w:val="20"/>
              </w:rPr>
              <w:t>10+</w:t>
            </w:r>
            <w:r>
              <w:rPr>
                <w:rFonts w:asciiTheme="minorHAnsi" w:hAnsiTheme="minorHAnsi" w:cstheme="minorHAnsi"/>
                <w:sz w:val="20"/>
              </w:rPr>
              <w:t xml:space="preserve"> District level competitions in drawing (Oil Pastels and Pencils)</w:t>
            </w:r>
          </w:p>
        </w:tc>
      </w:tr>
      <w:tr w14:paraId="7B186009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" w:hRule="atLeast"/>
          <w:jc w:val="center"/>
        </w:trPr>
        <w:tc>
          <w:tcPr>
            <w:tcW w:w="2058" w:type="dxa"/>
            <w:gridSpan w:val="2"/>
            <w:tcBorders>
              <w:bottom w:val="single" w:color="929292" w:sz="8" w:space="0"/>
              <w:right w:val="single" w:color="E4E4E4" w:sz="2" w:space="0"/>
            </w:tcBorders>
            <w:shd w:val="clear" w:color="auto" w:fill="D5D5D5"/>
          </w:tcPr>
          <w:p w14:paraId="1144A89F">
            <w:pPr>
              <w:pStyle w:val="8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Teaching Assistant</w:t>
            </w:r>
          </w:p>
        </w:tc>
        <w:tc>
          <w:tcPr>
            <w:tcW w:w="9282" w:type="dxa"/>
            <w:gridSpan w:val="4"/>
            <w:tcBorders>
              <w:left w:val="single" w:color="E4E4E4" w:sz="2" w:space="0"/>
              <w:bottom w:val="single" w:color="929292" w:sz="8" w:space="0"/>
            </w:tcBorders>
          </w:tcPr>
          <w:p w14:paraId="12059456">
            <w:pPr>
              <w:pStyle w:val="8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Assisted professors in coursework and grading of 20+ students in the courses, LifeSkills and Happiness&amp;Success</w:t>
            </w:r>
          </w:p>
        </w:tc>
      </w:tr>
      <w:tr w14:paraId="692FD6C0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2" w:hRule="atLeast"/>
          <w:jc w:val="center"/>
        </w:trPr>
        <w:tc>
          <w:tcPr>
            <w:tcW w:w="2058" w:type="dxa"/>
            <w:gridSpan w:val="2"/>
            <w:tcBorders>
              <w:bottom w:val="single" w:color="929292" w:sz="8" w:space="0"/>
              <w:right w:val="single" w:color="E4E4E4" w:sz="2" w:space="0"/>
            </w:tcBorders>
            <w:shd w:val="clear" w:color="auto" w:fill="D5D5D5"/>
          </w:tcPr>
          <w:p w14:paraId="71292D55">
            <w:pPr>
              <w:spacing w:before="120" w:line="250" w:lineRule="auto"/>
              <w:ind w:left="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Social Work </w:t>
            </w:r>
          </w:p>
          <w:p w14:paraId="53BCFDA7">
            <w:pPr>
              <w:spacing w:before="15" w:line="249" w:lineRule="auto"/>
              <w:ind w:left="33"/>
              <w:jc w:val="center"/>
            </w:pPr>
            <w:r>
              <w:rPr>
                <w:b/>
                <w:sz w:val="20"/>
                <w:szCs w:val="20"/>
              </w:rPr>
              <w:t>(Gender Inequality)</w:t>
            </w:r>
          </w:p>
        </w:tc>
        <w:tc>
          <w:tcPr>
            <w:tcW w:w="9282" w:type="dxa"/>
            <w:gridSpan w:val="4"/>
            <w:tcBorders>
              <w:left w:val="single" w:color="E4E4E4" w:sz="2" w:space="0"/>
              <w:bottom w:val="single" w:color="929292" w:sz="8" w:space="0"/>
            </w:tcBorders>
          </w:tcPr>
          <w:p w14:paraId="145BDF8A">
            <w:pPr>
              <w:pStyle w:val="7"/>
              <w:numPr>
                <w:ilvl w:val="0"/>
                <w:numId w:val="12"/>
              </w:num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3-member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team to conduct surveys to analyze the response to gender norms in visual storytelling&amp;blogs </w:t>
            </w:r>
          </w:p>
          <w:p w14:paraId="239B6BE1">
            <w:pPr>
              <w:pStyle w:val="7"/>
              <w:numPr>
                <w:ilvl w:val="0"/>
                <w:numId w:val="12"/>
              </w:num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Brainstormed to identify the stereotypical gender inequalities and demonstrated the origin of differences.</w:t>
            </w:r>
          </w:p>
          <w:p w14:paraId="1C8659CD">
            <w:pPr>
              <w:pStyle w:val="7"/>
              <w:numPr>
                <w:ilvl w:val="0"/>
                <w:numId w:val="12"/>
              </w:num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Ideated model to ensure workplace equality by seminars, monitoring work division, and other benefits.</w:t>
            </w:r>
          </w:p>
        </w:tc>
      </w:tr>
      <w:tr w14:paraId="1FA76A77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  <w:jc w:val="center"/>
        </w:trPr>
        <w:tc>
          <w:tcPr>
            <w:tcW w:w="2058" w:type="dxa"/>
            <w:gridSpan w:val="2"/>
            <w:tcBorders>
              <w:top w:val="single" w:color="929292" w:sz="8" w:space="0"/>
              <w:bottom w:val="single" w:color="929292" w:sz="8" w:space="0"/>
              <w:right w:val="single" w:color="E4E4E4" w:sz="2" w:space="0"/>
            </w:tcBorders>
            <w:shd w:val="clear" w:color="auto" w:fill="D5D5D5"/>
          </w:tcPr>
          <w:p w14:paraId="6B4E7650">
            <w:pPr>
              <w:pStyle w:val="8"/>
              <w:spacing w:before="120" w:line="227" w:lineRule="exact"/>
              <w:ind w:left="130" w:right="113"/>
              <w:jc w:val="center"/>
              <w:rPr>
                <w:rFonts w:asciiTheme="minorHAnsi" w:hAnsiTheme="minorHAnsi" w:cstheme="minorHAnsi"/>
                <w:i/>
                <w:sz w:val="19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Game Dev. / Gaming</w:t>
            </w:r>
          </w:p>
        </w:tc>
        <w:tc>
          <w:tcPr>
            <w:tcW w:w="9282" w:type="dxa"/>
            <w:gridSpan w:val="4"/>
            <w:tcBorders>
              <w:top w:val="single" w:color="929292" w:sz="8" w:space="0"/>
              <w:left w:val="single" w:color="E4E4E4" w:sz="2" w:space="0"/>
              <w:bottom w:val="single" w:color="929292" w:sz="8" w:space="0"/>
            </w:tcBorders>
          </w:tcPr>
          <w:p w14:paraId="3C1DD0DA">
            <w:pPr>
              <w:pStyle w:val="8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Love to try out various tools and features in Unity3D; Reached a rank of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Platinum 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Valorant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by Riot Games.</w:t>
            </w:r>
          </w:p>
          <w:p w14:paraId="5EE2035A">
            <w:pPr>
              <w:pStyle w:val="8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Solely developed a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complete 3D Game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14:paraId="6EB78EF6">
        <w:tblPrEx>
          <w:tblBorders>
            <w:top w:val="single" w:color="ADADAD" w:sz="6" w:space="0"/>
            <w:left w:val="single" w:color="ADADAD" w:sz="6" w:space="0"/>
            <w:bottom w:val="single" w:color="ADADAD" w:sz="6" w:space="0"/>
            <w:right w:val="single" w:color="ADADAD" w:sz="6" w:space="0"/>
            <w:insideH w:val="single" w:color="ADADAD" w:sz="6" w:space="0"/>
            <w:insideV w:val="single" w:color="ADADA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  <w:jc w:val="center"/>
        </w:trPr>
        <w:tc>
          <w:tcPr>
            <w:tcW w:w="2058" w:type="dxa"/>
            <w:gridSpan w:val="2"/>
            <w:tcBorders>
              <w:top w:val="single" w:color="929292" w:sz="8" w:space="0"/>
              <w:bottom w:val="single" w:color="929292" w:sz="8" w:space="0"/>
              <w:right w:val="single" w:color="E4E4E4" w:sz="2" w:space="0"/>
            </w:tcBorders>
            <w:shd w:val="clear" w:color="auto" w:fill="D5D5D5"/>
          </w:tcPr>
          <w:p w14:paraId="74AC17BE">
            <w:pPr>
              <w:pStyle w:val="8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Sports</w:t>
            </w:r>
          </w:p>
        </w:tc>
        <w:tc>
          <w:tcPr>
            <w:tcW w:w="9282" w:type="dxa"/>
            <w:gridSpan w:val="4"/>
            <w:tcBorders>
              <w:top w:val="single" w:color="929292" w:sz="8" w:space="0"/>
              <w:left w:val="single" w:color="E4E4E4" w:sz="2" w:space="0"/>
              <w:bottom w:val="single" w:color="929292" w:sz="8" w:space="0"/>
            </w:tcBorders>
          </w:tcPr>
          <w:p w14:paraId="0917BCED">
            <w:pPr>
              <w:pStyle w:val="8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Among the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20 out of 100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students selected for freshman Volleyball training; </w:t>
            </w:r>
            <w:r>
              <w:rPr>
                <w:rFonts w:asciiTheme="minorHAnsi" w:hAnsiTheme="minorHAnsi" w:cstheme="minorHAnsi"/>
                <w:sz w:val="20"/>
              </w:rPr>
              <w:t>Part of the Hostel Volleyball team</w:t>
            </w:r>
          </w:p>
        </w:tc>
      </w:tr>
      <w:bookmarkEnd w:id="0"/>
    </w:tbl>
    <w:p w14:paraId="12F45C6B">
      <w:pPr>
        <w:rPr>
          <w:sz w:val="14"/>
        </w:rPr>
      </w:pPr>
      <w:r>
        <w:rPr>
          <w:sz w:val="14"/>
        </w:rPr>
        <w:t xml:space="preserve">[1] Zeleros – A Spanish company that develops Hyperloop; [2] Virtual Reality; [3] Application Programming Interface; [4] State of the Art ;[5] User Interface;[6] Tool for designing and building graphical user interfaces; [8] </w:t>
      </w:r>
      <w:r>
        <w:rPr>
          <w:b/>
          <w:bCs/>
          <w:sz w:val="14"/>
        </w:rPr>
        <w:t xml:space="preserve">ISO </w:t>
      </w:r>
      <w:r>
        <w:rPr>
          <w:sz w:val="14"/>
        </w:rPr>
        <w:t>Certified Annual Technical Festival of IIT Madras; [10]; Enhanced Graphics Virtual Robot Controller</w:t>
      </w:r>
    </w:p>
    <w:sectPr>
      <w:type w:val="continuous"/>
      <w:pgSz w:w="11900" w:h="16840"/>
      <w:pgMar w:top="0" w:right="160" w:bottom="0" w:left="1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multilevel"/>
    <w:tmpl w:val="8461FADE"/>
    <w:lvl w:ilvl="0" w:tentative="0">
      <w:start w:val="0"/>
      <w:numFmt w:val="bullet"/>
      <w:lvlText w:val="•"/>
      <w:lvlJc w:val="left"/>
      <w:pPr>
        <w:ind w:left="233" w:hanging="164"/>
      </w:pPr>
      <w:rPr>
        <w:rFonts w:hint="default" w:ascii="Calibri" w:hAnsi="Calibri" w:eastAsia="Calibri" w:cs="Calibri"/>
        <w:w w:val="100"/>
        <w:sz w:val="20"/>
        <w:szCs w:val="20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">
    <w:nsid w:val="B0F1ACD9"/>
    <w:multiLevelType w:val="multilevel"/>
    <w:tmpl w:val="B0F1ACD9"/>
    <w:lvl w:ilvl="0" w:tentative="0">
      <w:start w:val="0"/>
      <w:numFmt w:val="bullet"/>
      <w:lvlText w:val="•"/>
      <w:lvlJc w:val="left"/>
      <w:pPr>
        <w:ind w:left="233" w:hanging="164"/>
      </w:pPr>
      <w:rPr>
        <w:rFonts w:hint="default" w:ascii="Calibri" w:hAnsi="Calibri" w:eastAsia="Calibri" w:cs="Calibri"/>
        <w:w w:val="100"/>
        <w:sz w:val="20"/>
        <w:szCs w:val="20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2">
    <w:nsid w:val="DCBA6B53"/>
    <w:multiLevelType w:val="multilevel"/>
    <w:tmpl w:val="DCBA6B53"/>
    <w:lvl w:ilvl="0" w:tentative="0">
      <w:start w:val="0"/>
      <w:numFmt w:val="bullet"/>
      <w:lvlText w:val="•"/>
      <w:lvlJc w:val="left"/>
      <w:pPr>
        <w:ind w:left="233" w:hanging="164"/>
      </w:pPr>
      <w:rPr>
        <w:rFonts w:hint="default" w:ascii="Calibri" w:hAnsi="Calibri" w:eastAsia="Calibri" w:cs="Calibri"/>
        <w:w w:val="100"/>
        <w:sz w:val="20"/>
        <w:szCs w:val="20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210" w:hanging="142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344" w:hanging="142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468" w:hanging="142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592" w:hanging="142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716" w:hanging="142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841" w:hanging="142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965" w:hanging="142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8089" w:hanging="142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9213" w:hanging="142"/>
      </w:pPr>
      <w:rPr>
        <w:rFonts w:hint="default"/>
        <w:lang w:val="en-US" w:eastAsia="en-US" w:bidi="en-US"/>
      </w:rPr>
    </w:lvl>
  </w:abstractNum>
  <w:abstractNum w:abstractNumId="4">
    <w:nsid w:val="06C555BE"/>
    <w:multiLevelType w:val="multilevel"/>
    <w:tmpl w:val="06C555BE"/>
    <w:lvl w:ilvl="0" w:tentative="0">
      <w:start w:val="0"/>
      <w:numFmt w:val="bullet"/>
      <w:lvlText w:val="•"/>
      <w:lvlJc w:val="left"/>
      <w:pPr>
        <w:ind w:left="233" w:hanging="163"/>
      </w:pPr>
      <w:rPr>
        <w:rFonts w:ascii="Calibri" w:hAnsi="Calibri" w:eastAsia="Calibri" w:cs="Calibri"/>
        <w:sz w:val="20"/>
        <w:szCs w:val="20"/>
      </w:rPr>
    </w:lvl>
    <w:lvl w:ilvl="1" w:tentative="0">
      <w:start w:val="0"/>
      <w:numFmt w:val="bullet"/>
      <w:lvlText w:val="•"/>
      <w:lvlJc w:val="left"/>
      <w:pPr>
        <w:ind w:left="1140" w:hanging="164"/>
      </w:pPr>
    </w:lvl>
    <w:lvl w:ilvl="2" w:tentative="0">
      <w:start w:val="0"/>
      <w:numFmt w:val="bullet"/>
      <w:lvlText w:val="•"/>
      <w:lvlJc w:val="left"/>
      <w:pPr>
        <w:ind w:left="2040" w:hanging="164"/>
      </w:pPr>
    </w:lvl>
    <w:lvl w:ilvl="3" w:tentative="0">
      <w:start w:val="0"/>
      <w:numFmt w:val="bullet"/>
      <w:lvlText w:val="•"/>
      <w:lvlJc w:val="left"/>
      <w:pPr>
        <w:ind w:left="2940" w:hanging="164"/>
      </w:pPr>
    </w:lvl>
    <w:lvl w:ilvl="4" w:tentative="0">
      <w:start w:val="0"/>
      <w:numFmt w:val="bullet"/>
      <w:lvlText w:val="•"/>
      <w:lvlJc w:val="left"/>
      <w:pPr>
        <w:ind w:left="3840" w:hanging="164"/>
      </w:pPr>
    </w:lvl>
    <w:lvl w:ilvl="5" w:tentative="0">
      <w:start w:val="0"/>
      <w:numFmt w:val="bullet"/>
      <w:lvlText w:val="•"/>
      <w:lvlJc w:val="left"/>
      <w:pPr>
        <w:ind w:left="4741" w:hanging="164"/>
      </w:pPr>
    </w:lvl>
    <w:lvl w:ilvl="6" w:tentative="0">
      <w:start w:val="0"/>
      <w:numFmt w:val="bullet"/>
      <w:lvlText w:val="•"/>
      <w:lvlJc w:val="left"/>
      <w:pPr>
        <w:ind w:left="5641" w:hanging="164"/>
      </w:pPr>
    </w:lvl>
    <w:lvl w:ilvl="7" w:tentative="0">
      <w:start w:val="0"/>
      <w:numFmt w:val="bullet"/>
      <w:lvlText w:val="•"/>
      <w:lvlJc w:val="left"/>
      <w:pPr>
        <w:ind w:left="6541" w:hanging="164"/>
      </w:pPr>
    </w:lvl>
    <w:lvl w:ilvl="8" w:tentative="0">
      <w:start w:val="0"/>
      <w:numFmt w:val="bullet"/>
      <w:lvlText w:val="•"/>
      <w:lvlJc w:val="left"/>
      <w:pPr>
        <w:ind w:left="7441" w:hanging="164"/>
      </w:pPr>
    </w:lvl>
  </w:abstractNum>
  <w:abstractNum w:abstractNumId="5">
    <w:nsid w:val="0E640482"/>
    <w:multiLevelType w:val="multilevel"/>
    <w:tmpl w:val="0E640482"/>
    <w:lvl w:ilvl="0" w:tentative="0">
      <w:start w:val="0"/>
      <w:numFmt w:val="bullet"/>
      <w:lvlText w:val="•"/>
      <w:lvlJc w:val="left"/>
      <w:pPr>
        <w:ind w:left="233" w:hanging="164"/>
      </w:pPr>
      <w:rPr>
        <w:rFonts w:hint="default" w:ascii="Calibri" w:hAnsi="Calibri" w:eastAsia="Calibri" w:cs="Calibri"/>
        <w:w w:val="100"/>
        <w:sz w:val="20"/>
        <w:szCs w:val="20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6">
    <w:nsid w:val="0FA7251D"/>
    <w:multiLevelType w:val="multilevel"/>
    <w:tmpl w:val="0FA7251D"/>
    <w:lvl w:ilvl="0" w:tentative="0">
      <w:start w:val="0"/>
      <w:numFmt w:val="bullet"/>
      <w:lvlText w:val="•"/>
      <w:lvlJc w:val="left"/>
      <w:pPr>
        <w:ind w:left="211" w:hanging="163"/>
      </w:pPr>
      <w:rPr>
        <w:rFonts w:ascii="Calibri" w:hAnsi="Calibri" w:eastAsia="Calibri" w:cs="Calibri"/>
        <w:sz w:val="20"/>
        <w:szCs w:val="20"/>
      </w:rPr>
    </w:lvl>
    <w:lvl w:ilvl="1" w:tentative="0">
      <w:start w:val="0"/>
      <w:numFmt w:val="bullet"/>
      <w:lvlText w:val="•"/>
      <w:lvlJc w:val="left"/>
      <w:pPr>
        <w:ind w:left="1122" w:hanging="163"/>
      </w:pPr>
    </w:lvl>
    <w:lvl w:ilvl="2" w:tentative="0">
      <w:start w:val="0"/>
      <w:numFmt w:val="bullet"/>
      <w:lvlText w:val="•"/>
      <w:lvlJc w:val="left"/>
      <w:pPr>
        <w:ind w:left="2024" w:hanging="164"/>
      </w:pPr>
    </w:lvl>
    <w:lvl w:ilvl="3" w:tentative="0">
      <w:start w:val="0"/>
      <w:numFmt w:val="bullet"/>
      <w:lvlText w:val="•"/>
      <w:lvlJc w:val="left"/>
      <w:pPr>
        <w:ind w:left="2926" w:hanging="163"/>
      </w:pPr>
    </w:lvl>
    <w:lvl w:ilvl="4" w:tentative="0">
      <w:start w:val="0"/>
      <w:numFmt w:val="bullet"/>
      <w:lvlText w:val="•"/>
      <w:lvlJc w:val="left"/>
      <w:pPr>
        <w:ind w:left="3828" w:hanging="163"/>
      </w:pPr>
    </w:lvl>
    <w:lvl w:ilvl="5" w:tentative="0">
      <w:start w:val="0"/>
      <w:numFmt w:val="bullet"/>
      <w:lvlText w:val="•"/>
      <w:lvlJc w:val="left"/>
      <w:pPr>
        <w:ind w:left="4731" w:hanging="164"/>
      </w:pPr>
    </w:lvl>
    <w:lvl w:ilvl="6" w:tentative="0">
      <w:start w:val="0"/>
      <w:numFmt w:val="bullet"/>
      <w:lvlText w:val="•"/>
      <w:lvlJc w:val="left"/>
      <w:pPr>
        <w:ind w:left="5633" w:hanging="164"/>
      </w:pPr>
    </w:lvl>
    <w:lvl w:ilvl="7" w:tentative="0">
      <w:start w:val="0"/>
      <w:numFmt w:val="bullet"/>
      <w:lvlText w:val="•"/>
      <w:lvlJc w:val="left"/>
      <w:pPr>
        <w:ind w:left="6535" w:hanging="164"/>
      </w:pPr>
    </w:lvl>
    <w:lvl w:ilvl="8" w:tentative="0">
      <w:start w:val="0"/>
      <w:numFmt w:val="bullet"/>
      <w:lvlText w:val="•"/>
      <w:lvlJc w:val="left"/>
      <w:pPr>
        <w:ind w:left="7437" w:hanging="163"/>
      </w:pPr>
    </w:lvl>
  </w:abstractNum>
  <w:abstractNum w:abstractNumId="7">
    <w:nsid w:val="2470EC97"/>
    <w:multiLevelType w:val="multilevel"/>
    <w:tmpl w:val="2470EC97"/>
    <w:lvl w:ilvl="0" w:tentative="0">
      <w:start w:val="0"/>
      <w:numFmt w:val="bullet"/>
      <w:lvlText w:val="•"/>
      <w:lvlJc w:val="left"/>
      <w:pPr>
        <w:ind w:left="233" w:hanging="164"/>
      </w:pPr>
      <w:rPr>
        <w:rFonts w:hint="default" w:ascii="Calibri" w:hAnsi="Calibri" w:eastAsia="Calibri" w:cs="Calibri"/>
        <w:w w:val="100"/>
        <w:sz w:val="20"/>
        <w:szCs w:val="20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8">
    <w:nsid w:val="39A0D9AC"/>
    <w:multiLevelType w:val="multilevel"/>
    <w:tmpl w:val="39A0D9AC"/>
    <w:lvl w:ilvl="0" w:tentative="0">
      <w:start w:val="0"/>
      <w:numFmt w:val="bullet"/>
      <w:lvlText w:val="•"/>
      <w:lvlJc w:val="left"/>
      <w:pPr>
        <w:ind w:left="233" w:hanging="164"/>
      </w:pPr>
      <w:rPr>
        <w:rFonts w:hint="default" w:ascii="Calibri" w:hAnsi="Calibri" w:eastAsia="Calibri" w:cs="Calibri"/>
        <w:w w:val="100"/>
        <w:sz w:val="20"/>
        <w:szCs w:val="20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9">
    <w:nsid w:val="56A82B8A"/>
    <w:multiLevelType w:val="multilevel"/>
    <w:tmpl w:val="56A82B8A"/>
    <w:lvl w:ilvl="0" w:tentative="0">
      <w:start w:val="0"/>
      <w:numFmt w:val="bullet"/>
      <w:lvlText w:val="•"/>
      <w:lvlJc w:val="left"/>
      <w:pPr>
        <w:ind w:left="233" w:hanging="163"/>
      </w:pPr>
      <w:rPr>
        <w:rFonts w:ascii="Calibri" w:hAnsi="Calibri" w:eastAsia="Calibri" w:cs="Calibri"/>
        <w:sz w:val="20"/>
        <w:szCs w:val="20"/>
      </w:rPr>
    </w:lvl>
    <w:lvl w:ilvl="1" w:tentative="0">
      <w:start w:val="0"/>
      <w:numFmt w:val="bullet"/>
      <w:lvlText w:val="•"/>
      <w:lvlJc w:val="left"/>
      <w:pPr>
        <w:ind w:left="1140" w:hanging="164"/>
      </w:pPr>
    </w:lvl>
    <w:lvl w:ilvl="2" w:tentative="0">
      <w:start w:val="0"/>
      <w:numFmt w:val="bullet"/>
      <w:lvlText w:val="•"/>
      <w:lvlJc w:val="left"/>
      <w:pPr>
        <w:ind w:left="2040" w:hanging="164"/>
      </w:pPr>
    </w:lvl>
    <w:lvl w:ilvl="3" w:tentative="0">
      <w:start w:val="0"/>
      <w:numFmt w:val="bullet"/>
      <w:lvlText w:val="•"/>
      <w:lvlJc w:val="left"/>
      <w:pPr>
        <w:ind w:left="2940" w:hanging="164"/>
      </w:pPr>
    </w:lvl>
    <w:lvl w:ilvl="4" w:tentative="0">
      <w:start w:val="0"/>
      <w:numFmt w:val="bullet"/>
      <w:lvlText w:val="•"/>
      <w:lvlJc w:val="left"/>
      <w:pPr>
        <w:ind w:left="3840" w:hanging="164"/>
      </w:pPr>
    </w:lvl>
    <w:lvl w:ilvl="5" w:tentative="0">
      <w:start w:val="0"/>
      <w:numFmt w:val="bullet"/>
      <w:lvlText w:val="•"/>
      <w:lvlJc w:val="left"/>
      <w:pPr>
        <w:ind w:left="4741" w:hanging="164"/>
      </w:pPr>
    </w:lvl>
    <w:lvl w:ilvl="6" w:tentative="0">
      <w:start w:val="0"/>
      <w:numFmt w:val="bullet"/>
      <w:lvlText w:val="•"/>
      <w:lvlJc w:val="left"/>
      <w:pPr>
        <w:ind w:left="5641" w:hanging="164"/>
      </w:pPr>
    </w:lvl>
    <w:lvl w:ilvl="7" w:tentative="0">
      <w:start w:val="0"/>
      <w:numFmt w:val="bullet"/>
      <w:lvlText w:val="•"/>
      <w:lvlJc w:val="left"/>
      <w:pPr>
        <w:ind w:left="6541" w:hanging="164"/>
      </w:pPr>
    </w:lvl>
    <w:lvl w:ilvl="8" w:tentative="0">
      <w:start w:val="0"/>
      <w:numFmt w:val="bullet"/>
      <w:lvlText w:val="•"/>
      <w:lvlJc w:val="left"/>
      <w:pPr>
        <w:ind w:left="7441" w:hanging="164"/>
      </w:pPr>
    </w:lvl>
  </w:abstractNum>
  <w:abstractNum w:abstractNumId="10">
    <w:nsid w:val="64B12017"/>
    <w:multiLevelType w:val="multilevel"/>
    <w:tmpl w:val="64B12017"/>
    <w:lvl w:ilvl="0" w:tentative="0">
      <w:start w:val="0"/>
      <w:numFmt w:val="bullet"/>
      <w:lvlText w:val="•"/>
      <w:lvlJc w:val="left"/>
      <w:pPr>
        <w:ind w:left="233" w:hanging="163"/>
      </w:pPr>
      <w:rPr>
        <w:rFonts w:ascii="Calibri" w:hAnsi="Calibri" w:eastAsia="Calibri" w:cs="Calibri"/>
        <w:sz w:val="20"/>
        <w:szCs w:val="20"/>
      </w:rPr>
    </w:lvl>
    <w:lvl w:ilvl="1" w:tentative="0">
      <w:start w:val="0"/>
      <w:numFmt w:val="bullet"/>
      <w:lvlText w:val="•"/>
      <w:lvlJc w:val="left"/>
      <w:pPr>
        <w:ind w:left="1140" w:hanging="164"/>
      </w:pPr>
    </w:lvl>
    <w:lvl w:ilvl="2" w:tentative="0">
      <w:start w:val="0"/>
      <w:numFmt w:val="bullet"/>
      <w:lvlText w:val="•"/>
      <w:lvlJc w:val="left"/>
      <w:pPr>
        <w:ind w:left="2040" w:hanging="164"/>
      </w:pPr>
    </w:lvl>
    <w:lvl w:ilvl="3" w:tentative="0">
      <w:start w:val="0"/>
      <w:numFmt w:val="bullet"/>
      <w:lvlText w:val="•"/>
      <w:lvlJc w:val="left"/>
      <w:pPr>
        <w:ind w:left="2940" w:hanging="164"/>
      </w:pPr>
    </w:lvl>
    <w:lvl w:ilvl="4" w:tentative="0">
      <w:start w:val="0"/>
      <w:numFmt w:val="bullet"/>
      <w:lvlText w:val="•"/>
      <w:lvlJc w:val="left"/>
      <w:pPr>
        <w:ind w:left="3840" w:hanging="164"/>
      </w:pPr>
    </w:lvl>
    <w:lvl w:ilvl="5" w:tentative="0">
      <w:start w:val="0"/>
      <w:numFmt w:val="bullet"/>
      <w:lvlText w:val="•"/>
      <w:lvlJc w:val="left"/>
      <w:pPr>
        <w:ind w:left="4741" w:hanging="164"/>
      </w:pPr>
    </w:lvl>
    <w:lvl w:ilvl="6" w:tentative="0">
      <w:start w:val="0"/>
      <w:numFmt w:val="bullet"/>
      <w:lvlText w:val="•"/>
      <w:lvlJc w:val="left"/>
      <w:pPr>
        <w:ind w:left="5641" w:hanging="164"/>
      </w:pPr>
    </w:lvl>
    <w:lvl w:ilvl="7" w:tentative="0">
      <w:start w:val="0"/>
      <w:numFmt w:val="bullet"/>
      <w:lvlText w:val="•"/>
      <w:lvlJc w:val="left"/>
      <w:pPr>
        <w:ind w:left="6541" w:hanging="164"/>
      </w:pPr>
    </w:lvl>
    <w:lvl w:ilvl="8" w:tentative="0">
      <w:start w:val="0"/>
      <w:numFmt w:val="bullet"/>
      <w:lvlText w:val="•"/>
      <w:lvlJc w:val="left"/>
      <w:pPr>
        <w:ind w:left="7441" w:hanging="164"/>
      </w:pPr>
    </w:lvl>
  </w:abstractNum>
  <w:abstractNum w:abstractNumId="11">
    <w:nsid w:val="65165072"/>
    <w:multiLevelType w:val="multilevel"/>
    <w:tmpl w:val="65165072"/>
    <w:lvl w:ilvl="0" w:tentative="0">
      <w:start w:val="0"/>
      <w:numFmt w:val="bullet"/>
      <w:lvlText w:val="•"/>
      <w:lvlJc w:val="left"/>
      <w:pPr>
        <w:ind w:left="233" w:hanging="163"/>
      </w:pPr>
      <w:rPr>
        <w:rFonts w:ascii="Calibri" w:hAnsi="Calibri" w:eastAsia="Calibri" w:cs="Calibri"/>
        <w:sz w:val="20"/>
        <w:szCs w:val="20"/>
      </w:rPr>
    </w:lvl>
    <w:lvl w:ilvl="1" w:tentative="0">
      <w:start w:val="0"/>
      <w:numFmt w:val="bullet"/>
      <w:lvlText w:val="•"/>
      <w:lvlJc w:val="left"/>
      <w:pPr>
        <w:ind w:left="1140" w:hanging="164"/>
      </w:pPr>
    </w:lvl>
    <w:lvl w:ilvl="2" w:tentative="0">
      <w:start w:val="0"/>
      <w:numFmt w:val="bullet"/>
      <w:lvlText w:val="•"/>
      <w:lvlJc w:val="left"/>
      <w:pPr>
        <w:ind w:left="2040" w:hanging="164"/>
      </w:pPr>
    </w:lvl>
    <w:lvl w:ilvl="3" w:tentative="0">
      <w:start w:val="0"/>
      <w:numFmt w:val="bullet"/>
      <w:lvlText w:val="•"/>
      <w:lvlJc w:val="left"/>
      <w:pPr>
        <w:ind w:left="2940" w:hanging="164"/>
      </w:pPr>
    </w:lvl>
    <w:lvl w:ilvl="4" w:tentative="0">
      <w:start w:val="0"/>
      <w:numFmt w:val="bullet"/>
      <w:lvlText w:val="•"/>
      <w:lvlJc w:val="left"/>
      <w:pPr>
        <w:ind w:left="3840" w:hanging="164"/>
      </w:pPr>
    </w:lvl>
    <w:lvl w:ilvl="5" w:tentative="0">
      <w:start w:val="0"/>
      <w:numFmt w:val="bullet"/>
      <w:lvlText w:val="•"/>
      <w:lvlJc w:val="left"/>
      <w:pPr>
        <w:ind w:left="4741" w:hanging="164"/>
      </w:pPr>
    </w:lvl>
    <w:lvl w:ilvl="6" w:tentative="0">
      <w:start w:val="0"/>
      <w:numFmt w:val="bullet"/>
      <w:lvlText w:val="•"/>
      <w:lvlJc w:val="left"/>
      <w:pPr>
        <w:ind w:left="5641" w:hanging="164"/>
      </w:pPr>
    </w:lvl>
    <w:lvl w:ilvl="7" w:tentative="0">
      <w:start w:val="0"/>
      <w:numFmt w:val="bullet"/>
      <w:lvlText w:val="•"/>
      <w:lvlJc w:val="left"/>
      <w:pPr>
        <w:ind w:left="6541" w:hanging="164"/>
      </w:pPr>
    </w:lvl>
    <w:lvl w:ilvl="8" w:tentative="0">
      <w:start w:val="0"/>
      <w:numFmt w:val="bullet"/>
      <w:lvlText w:val="•"/>
      <w:lvlJc w:val="left"/>
      <w:pPr>
        <w:ind w:left="7441" w:hanging="164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10"/>
  </w:num>
  <w:num w:numId="9">
    <w:abstractNumId w:val="1"/>
  </w:num>
  <w:num w:numId="10">
    <w:abstractNumId w:val="11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716"/>
    <w:rsid w:val="00007F7A"/>
    <w:rsid w:val="000232E5"/>
    <w:rsid w:val="00031FB9"/>
    <w:rsid w:val="00032B1B"/>
    <w:rsid w:val="00052CFA"/>
    <w:rsid w:val="00053168"/>
    <w:rsid w:val="0007557A"/>
    <w:rsid w:val="0008215A"/>
    <w:rsid w:val="000A3514"/>
    <w:rsid w:val="000B6148"/>
    <w:rsid w:val="000B6622"/>
    <w:rsid w:val="001013A3"/>
    <w:rsid w:val="00106142"/>
    <w:rsid w:val="001443D2"/>
    <w:rsid w:val="00162C63"/>
    <w:rsid w:val="00180628"/>
    <w:rsid w:val="0019042D"/>
    <w:rsid w:val="001B36B8"/>
    <w:rsid w:val="001E3180"/>
    <w:rsid w:val="00207872"/>
    <w:rsid w:val="0021453F"/>
    <w:rsid w:val="002B1AD5"/>
    <w:rsid w:val="002C07AB"/>
    <w:rsid w:val="002C4031"/>
    <w:rsid w:val="002C6780"/>
    <w:rsid w:val="002D6A7C"/>
    <w:rsid w:val="0030231C"/>
    <w:rsid w:val="00311BB4"/>
    <w:rsid w:val="003211F4"/>
    <w:rsid w:val="00335CE1"/>
    <w:rsid w:val="00343B1B"/>
    <w:rsid w:val="003445AE"/>
    <w:rsid w:val="00356879"/>
    <w:rsid w:val="00387879"/>
    <w:rsid w:val="0039364E"/>
    <w:rsid w:val="0039697A"/>
    <w:rsid w:val="003C4905"/>
    <w:rsid w:val="00400975"/>
    <w:rsid w:val="00405C8F"/>
    <w:rsid w:val="00407FDF"/>
    <w:rsid w:val="00413420"/>
    <w:rsid w:val="00490007"/>
    <w:rsid w:val="004A135A"/>
    <w:rsid w:val="004B1BAD"/>
    <w:rsid w:val="004C3C36"/>
    <w:rsid w:val="004D61C7"/>
    <w:rsid w:val="004D7F66"/>
    <w:rsid w:val="004E4564"/>
    <w:rsid w:val="004E4EEF"/>
    <w:rsid w:val="004F3019"/>
    <w:rsid w:val="00506632"/>
    <w:rsid w:val="00515037"/>
    <w:rsid w:val="00547087"/>
    <w:rsid w:val="00566448"/>
    <w:rsid w:val="0057660F"/>
    <w:rsid w:val="005B67F9"/>
    <w:rsid w:val="005C0218"/>
    <w:rsid w:val="006365E5"/>
    <w:rsid w:val="00637AC5"/>
    <w:rsid w:val="00642716"/>
    <w:rsid w:val="0065126A"/>
    <w:rsid w:val="00664F50"/>
    <w:rsid w:val="00676A2B"/>
    <w:rsid w:val="00697275"/>
    <w:rsid w:val="006E0CBC"/>
    <w:rsid w:val="006E5809"/>
    <w:rsid w:val="006E59E8"/>
    <w:rsid w:val="007078B0"/>
    <w:rsid w:val="00713758"/>
    <w:rsid w:val="0074289F"/>
    <w:rsid w:val="00752A66"/>
    <w:rsid w:val="007A4031"/>
    <w:rsid w:val="007C272D"/>
    <w:rsid w:val="007C3FBF"/>
    <w:rsid w:val="0080582E"/>
    <w:rsid w:val="00810C72"/>
    <w:rsid w:val="0087398F"/>
    <w:rsid w:val="008765BD"/>
    <w:rsid w:val="008806B0"/>
    <w:rsid w:val="008A0DD5"/>
    <w:rsid w:val="008B7FA9"/>
    <w:rsid w:val="008C30E6"/>
    <w:rsid w:val="008F5500"/>
    <w:rsid w:val="008F7F1E"/>
    <w:rsid w:val="00913F69"/>
    <w:rsid w:val="009515F7"/>
    <w:rsid w:val="0097259B"/>
    <w:rsid w:val="00982D94"/>
    <w:rsid w:val="009846C7"/>
    <w:rsid w:val="0099295F"/>
    <w:rsid w:val="00994BF2"/>
    <w:rsid w:val="009A5DAC"/>
    <w:rsid w:val="009A7D78"/>
    <w:rsid w:val="009B4008"/>
    <w:rsid w:val="009F4C02"/>
    <w:rsid w:val="009F58DD"/>
    <w:rsid w:val="00A01CFF"/>
    <w:rsid w:val="00A32F51"/>
    <w:rsid w:val="00A73CBF"/>
    <w:rsid w:val="00AC3D06"/>
    <w:rsid w:val="00AD15B4"/>
    <w:rsid w:val="00B244E3"/>
    <w:rsid w:val="00B84A94"/>
    <w:rsid w:val="00B90B09"/>
    <w:rsid w:val="00BB4D25"/>
    <w:rsid w:val="00BC16F1"/>
    <w:rsid w:val="00BC1967"/>
    <w:rsid w:val="00BE61A2"/>
    <w:rsid w:val="00BE7815"/>
    <w:rsid w:val="00C5639B"/>
    <w:rsid w:val="00C62DA5"/>
    <w:rsid w:val="00C832DF"/>
    <w:rsid w:val="00C913BF"/>
    <w:rsid w:val="00C97862"/>
    <w:rsid w:val="00CB2583"/>
    <w:rsid w:val="00CB4668"/>
    <w:rsid w:val="00D413F6"/>
    <w:rsid w:val="00D76F60"/>
    <w:rsid w:val="00D81789"/>
    <w:rsid w:val="00D82DAC"/>
    <w:rsid w:val="00D87A08"/>
    <w:rsid w:val="00DA508E"/>
    <w:rsid w:val="00DB30E3"/>
    <w:rsid w:val="00DB6CA7"/>
    <w:rsid w:val="00E0268F"/>
    <w:rsid w:val="00E057E4"/>
    <w:rsid w:val="00E320F2"/>
    <w:rsid w:val="00EA230F"/>
    <w:rsid w:val="00F12A4D"/>
    <w:rsid w:val="00F20D30"/>
    <w:rsid w:val="00F36983"/>
    <w:rsid w:val="00F41732"/>
    <w:rsid w:val="00FA11D4"/>
    <w:rsid w:val="00FB0AAA"/>
    <w:rsid w:val="00FC0C20"/>
    <w:rsid w:val="00FE25C9"/>
    <w:rsid w:val="00FE3801"/>
    <w:rsid w:val="12C2418A"/>
    <w:rsid w:val="1598670A"/>
    <w:rsid w:val="39BE51DE"/>
    <w:rsid w:val="3D1D2557"/>
    <w:rsid w:val="49A210D2"/>
    <w:rsid w:val="598824D5"/>
    <w:rsid w:val="6F93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character" w:styleId="5">
    <w:name w:val="Hyperlink"/>
    <w:basedOn w:val="2"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  <w:pPr>
      <w:spacing w:line="240" w:lineRule="exact"/>
      <w:ind w:left="233"/>
    </w:pPr>
  </w:style>
  <w:style w:type="character" w:customStyle="1" w:styleId="9">
    <w:name w:val="markedcontent"/>
    <w:basedOn w:val="2"/>
    <w:qFormat/>
    <w:uiPriority w:val="0"/>
  </w:style>
  <w:style w:type="character" w:customStyle="1" w:styleId="10">
    <w:name w:val="Unresolved Mention1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A286B-78E6-4BB0-9012-9A8603322A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1037</Words>
  <Characters>5911</Characters>
  <Lines>49</Lines>
  <Paragraphs>13</Paragraphs>
  <TotalTime>5306</TotalTime>
  <ScaleCrop>false</ScaleCrop>
  <LinksUpToDate>false</LinksUpToDate>
  <CharactersWithSpaces>6935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2022-07-05T20:46:00Z</dcterms:created>
  <dc:creator>gawta</dc:creator>
  <cp:lastModifiedBy>Gawtham</cp:lastModifiedBy>
  <cp:lastPrinted>2023-08-21T15:41:00Z</cp:lastPrinted>
  <dcterms:modified xsi:type="dcterms:W3CDTF">2025-05-12T20:55:55Z</dcterms:modified>
  <dc:title>Gawtam_Resume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1033-12.2.0.20795</vt:lpwstr>
  </property>
  <property fmtid="{D5CDD505-2E9C-101B-9397-08002B2CF9AE}" pid="6" name="ICV">
    <vt:lpwstr>7868761322EB4A839A005F52DDDF8C63</vt:lpwstr>
  </property>
</Properties>
</file>