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sz w:val="36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sz w:val="36"/>
          <w:szCs w:val="44"/>
          <w:lang w:val="en-US" w:eastAsia="zh-CN"/>
        </w:rPr>
        <w:t>里程碑进度计划</w:t>
      </w:r>
    </w:p>
    <w:tbl>
      <w:tblPr>
        <w:tblStyle w:val="4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93"/>
        <w:gridCol w:w="3650"/>
        <w:gridCol w:w="1950"/>
        <w:gridCol w:w="1800"/>
        <w:gridCol w:w="975"/>
        <w:gridCol w:w="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3" w:type="dxa"/>
          </w:tcPr>
          <w:p>
            <w:pPr>
              <w:jc w:val="center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3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9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责任人</w:t>
            </w:r>
          </w:p>
        </w:tc>
        <w:tc>
          <w:tcPr>
            <w:tcW w:w="7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693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650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项目启动大会完结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eastAsia" w:ascii="仿宋" w:hAnsi="仿宋" w:eastAsia="仿宋" w:cs="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2019年4月2日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ascii="仿宋" w:hAnsi="仿宋" w:eastAsia="仿宋" w:cs="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019年4月2日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刘琪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3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650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规划整合完毕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2019年4月23日</w:t>
            </w:r>
          </w:p>
        </w:tc>
        <w:tc>
          <w:tcPr>
            <w:tcW w:w="1800" w:type="dxa"/>
          </w:tcPr>
          <w:p>
            <w:pPr>
              <w:jc w:val="both"/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2019年4月23日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刘琪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3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650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组建项目团队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2019年4月24日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2019年4月24日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刘琪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3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650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项目执行完成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2019年5月13日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2019年5月13日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刘琪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3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650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项目内部收尾完成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2019年6月7日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2019年6月10日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刘琪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 w:ascii="华文中宋" w:hAnsi="华文中宋" w:eastAsia="华文中宋" w:cs="华文中宋"/>
          <w:sz w:val="36"/>
          <w:szCs w:val="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28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prj1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jc w:val="left"/>
    </w:pPr>
    <w:rPr>
      <w:rFonts w:ascii="宋体" w:hAnsi="宋体" w:eastAsia="宋体" w:cs="宋体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2019-06-11T02:37:46Z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