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eastAsia" w:ascii="华文中宋" w:hAnsi="华文中宋" w:eastAsia="华文中宋" w:cs="华文中宋"/>
          <w:sz w:val="32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32"/>
          <w:szCs w:val="24"/>
          <w:lang w:val="en-US" w:eastAsia="zh-CN"/>
        </w:rPr>
        <w:t>用户需求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项目背景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近年来，国内汽车保有量保持快速增长，停车难问题日益凸显。随着国民经济增长，居民消费水平日益增高，汽车在中国家庭的普及已十分广泛。目前,由公安部交通管理局2018年7月16日发布，截至2018年6月底，全国机动车保有量达3.19亿辆，并以保有量月均增加166万量，保持持续快速增长。据统计2018年底机动车驾驶人数量达3.96亿人，新领证驾驶人1325万人。汽车保有量以及机动车驾驶人的不断增长，停车设施需求也随之扩大。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但目前，我国停车设施建设速度远滞后于汽车保有量增长速度，停车位供给缺口巨大。相比于日益增长的汽车保有量，我国停车位数量严重偏低。我国私家车保有量出现“井喷式”增长，但长期以来，我国对停车场等问题重视不够，历史“欠账”很多。据国家发改委此前发布的数据显示，我国大城市小汽车与停车位的比例约为1:0.8，中小城市约为1:0.5，与发达国家的1:1.3相比。我国停车位比例仍然偏低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474085" cy="203708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图一：2013-2018年中国停车位需求量以及预测（来自中商情报网）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而在国家加大力度修建停车场的同时，全国有超过 90% 的城市的车位使用率在 50% 以下， 北上广等主要城市的车位使用率都在 40%-50% 之间，总体来讲车位使用率仍然有较大的提升空间。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需要解决的问题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根据机动车驾驶员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出行的目的地时间等多种因素，帮助用户综合选择最优的停车位置。</w:t>
      </w:r>
    </w:p>
    <w:sectPr>
      <w:pgSz w:w="11906" w:h="16838"/>
      <w:pgMar w:top="102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00C980"/>
    <w:multiLevelType w:val="multilevel"/>
    <w:tmpl w:val="D400C98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7607B"/>
    <w:rsid w:val="69D6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2019-03-19T06:56:31Z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