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中宋" w:hAnsi="华文中宋" w:eastAsia="华文中宋" w:cs="华文中宋"/>
          <w:sz w:val="36"/>
          <w:szCs w:val="44"/>
          <w:lang w:val="en-US" w:eastAsia="zh-CN"/>
        </w:rPr>
      </w:pPr>
      <w:bookmarkStart w:id="0" w:name="_GoBack"/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沟通管理计划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2019-06-11T04:07:20Z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