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361" w:rsidRDefault="00F249B5">
      <w:pPr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产品构思与</w:t>
      </w:r>
      <w:bookmarkStart w:id="0" w:name="_GoBack"/>
      <w:bookmarkEnd w:id="0"/>
      <w:r w:rsidR="00D45080">
        <w:rPr>
          <w:rFonts w:ascii="华文中宋" w:eastAsia="华文中宋" w:hAnsi="华文中宋" w:cs="华文中宋" w:hint="eastAsia"/>
          <w:sz w:val="36"/>
          <w:szCs w:val="44"/>
        </w:rPr>
        <w:t>商业机会</w:t>
      </w:r>
    </w:p>
    <w:p w:rsidR="00402361" w:rsidRDefault="00D45080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同类型产品的比较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01"/>
        <w:gridCol w:w="2475"/>
        <w:gridCol w:w="4246"/>
      </w:tblGrid>
      <w:tr w:rsidR="00402361">
        <w:tc>
          <w:tcPr>
            <w:tcW w:w="1801" w:type="dxa"/>
          </w:tcPr>
          <w:p w:rsidR="00402361" w:rsidRDefault="00D45080">
            <w:pPr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产品名称</w:t>
            </w:r>
          </w:p>
        </w:tc>
        <w:tc>
          <w:tcPr>
            <w:tcW w:w="2475" w:type="dxa"/>
          </w:tcPr>
          <w:p w:rsidR="00402361" w:rsidRDefault="00D45080">
            <w:pPr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主打功能</w:t>
            </w:r>
          </w:p>
        </w:tc>
        <w:tc>
          <w:tcPr>
            <w:tcW w:w="4246" w:type="dxa"/>
          </w:tcPr>
          <w:p w:rsidR="00402361" w:rsidRDefault="00D45080">
            <w:pPr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存在问题及使用感受</w:t>
            </w:r>
          </w:p>
        </w:tc>
      </w:tr>
      <w:tr w:rsidR="00402361">
        <w:tc>
          <w:tcPr>
            <w:tcW w:w="1801" w:type="dxa"/>
          </w:tcPr>
          <w:p w:rsidR="00402361" w:rsidRDefault="00D4508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别贴我车</w:t>
            </w:r>
          </w:p>
        </w:tc>
        <w:tc>
          <w:tcPr>
            <w:tcW w:w="2475" w:type="dxa"/>
          </w:tcPr>
          <w:p w:rsidR="00402361" w:rsidRDefault="00D45080">
            <w:pPr>
              <w:numPr>
                <w:ilvl w:val="0"/>
                <w:numId w:val="2"/>
              </w:num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以对贴条高发路段进行了统计和标准</w:t>
            </w:r>
          </w:p>
          <w:p w:rsidR="00402361" w:rsidRDefault="00D45080">
            <w:pPr>
              <w:numPr>
                <w:ilvl w:val="0"/>
                <w:numId w:val="2"/>
              </w:num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帮助寻找附近停车场</w:t>
            </w:r>
          </w:p>
        </w:tc>
        <w:tc>
          <w:tcPr>
            <w:tcW w:w="4246" w:type="dxa"/>
          </w:tcPr>
          <w:p w:rsidR="00402361" w:rsidRDefault="00D45080">
            <w:pPr>
              <w:numPr>
                <w:ilvl w:val="0"/>
                <w:numId w:val="3"/>
              </w:num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刷新了很久才能把最新贴条数据给刷出来；</w:t>
            </w:r>
          </w:p>
          <w:p w:rsidR="00402361" w:rsidRDefault="00D45080">
            <w:pPr>
              <w:numPr>
                <w:ilvl w:val="0"/>
                <w:numId w:val="3"/>
              </w:num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在停车场的数据方面需要改进，在地图上的停车场中，包括了对外开放的以及不对外开放的，但并没有得以区分。</w:t>
            </w:r>
          </w:p>
        </w:tc>
      </w:tr>
      <w:tr w:rsidR="00402361">
        <w:tc>
          <w:tcPr>
            <w:tcW w:w="1801" w:type="dxa"/>
          </w:tcPr>
          <w:p w:rsidR="00402361" w:rsidRDefault="00D4508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停车宝</w:t>
            </w:r>
          </w:p>
        </w:tc>
        <w:tc>
          <w:tcPr>
            <w:tcW w:w="2475" w:type="dxa"/>
          </w:tcPr>
          <w:p w:rsidR="00402361" w:rsidRDefault="00D4508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/>
              </w:rPr>
              <w:t>通过该</w:t>
            </w:r>
            <w:r>
              <w:rPr>
                <w:rFonts w:ascii="仿宋" w:eastAsia="仿宋" w:hAnsi="仿宋" w:cs="仿宋"/>
              </w:rPr>
              <w:t>APP</w:t>
            </w:r>
            <w:r>
              <w:rPr>
                <w:rFonts w:ascii="仿宋" w:eastAsia="仿宋" w:hAnsi="仿宋" w:cs="仿宋"/>
              </w:rPr>
              <w:t>进行手机支付</w:t>
            </w:r>
            <w:r>
              <w:rPr>
                <w:rFonts w:ascii="仿宋" w:eastAsia="仿宋" w:hAnsi="仿宋" w:cs="仿宋" w:hint="eastAsia"/>
              </w:rPr>
              <w:t>停车</w:t>
            </w:r>
          </w:p>
        </w:tc>
        <w:tc>
          <w:tcPr>
            <w:tcW w:w="4246" w:type="dxa"/>
          </w:tcPr>
          <w:p w:rsidR="00402361" w:rsidRDefault="00D4508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/>
              </w:rPr>
              <w:t>支持这项功能的停车场数据</w:t>
            </w:r>
            <w:r>
              <w:rPr>
                <w:rFonts w:ascii="仿宋" w:eastAsia="仿宋" w:hAnsi="仿宋" w:cs="仿宋" w:hint="eastAsia"/>
              </w:rPr>
              <w:t>很少</w:t>
            </w:r>
          </w:p>
          <w:p w:rsidR="00402361" w:rsidRDefault="00D4508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r>
              <w:rPr>
                <w:rFonts w:ascii="仿宋" w:eastAsia="仿宋" w:hAnsi="仿宋" w:cs="仿宋"/>
              </w:rPr>
              <w:t>免费停车场</w:t>
            </w:r>
            <w:r>
              <w:rPr>
                <w:rFonts w:ascii="仿宋" w:eastAsia="仿宋" w:hAnsi="仿宋" w:cs="仿宋" w:hint="eastAsia"/>
              </w:rPr>
              <w:t>是</w:t>
            </w:r>
            <w:r>
              <w:rPr>
                <w:rFonts w:ascii="仿宋" w:eastAsia="仿宋" w:hAnsi="仿宋" w:cs="仿宋"/>
              </w:rPr>
              <w:t>消费场所附属停车场</w:t>
            </w:r>
            <w:r>
              <w:rPr>
                <w:rFonts w:ascii="仿宋" w:eastAsia="仿宋" w:hAnsi="仿宋" w:cs="仿宋" w:hint="eastAsia"/>
              </w:rPr>
              <w:t>。</w:t>
            </w:r>
          </w:p>
        </w:tc>
      </w:tr>
      <w:tr w:rsidR="00402361">
        <w:tc>
          <w:tcPr>
            <w:tcW w:w="1801" w:type="dxa"/>
          </w:tcPr>
          <w:p w:rsidR="00402361" w:rsidRDefault="00D4508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无忧停车</w:t>
            </w:r>
          </w:p>
        </w:tc>
        <w:tc>
          <w:tcPr>
            <w:tcW w:w="2475" w:type="dxa"/>
          </w:tcPr>
          <w:p w:rsidR="00402361" w:rsidRDefault="00D45080">
            <w:pPr>
              <w:numPr>
                <w:ilvl w:val="0"/>
                <w:numId w:val="4"/>
              </w:num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在同一地点寻找车位，它能够找到附近的停车场</w:t>
            </w:r>
          </w:p>
          <w:p w:rsidR="00402361" w:rsidRDefault="00D4508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r>
              <w:rPr>
                <w:rFonts w:ascii="仿宋" w:eastAsia="仿宋" w:hAnsi="仿宋" w:cs="仿宋"/>
              </w:rPr>
              <w:t>能够将对外开放和不对外开放的停车场标识出来</w:t>
            </w:r>
          </w:p>
        </w:tc>
        <w:tc>
          <w:tcPr>
            <w:tcW w:w="4246" w:type="dxa"/>
          </w:tcPr>
          <w:p w:rsidR="00402361" w:rsidRDefault="00D4508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在停车费用以及剩余车位上，便于实际有很大出入。</w:t>
            </w:r>
          </w:p>
        </w:tc>
      </w:tr>
    </w:tbl>
    <w:p w:rsidR="00402361" w:rsidRDefault="00D45080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存在的问题及解决方案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526"/>
        <w:gridCol w:w="2895"/>
        <w:gridCol w:w="5101"/>
      </w:tblGrid>
      <w:tr w:rsidR="00402361">
        <w:trPr>
          <w:trHeight w:val="599"/>
        </w:trPr>
        <w:tc>
          <w:tcPr>
            <w:tcW w:w="526" w:type="dxa"/>
          </w:tcPr>
          <w:p w:rsidR="00402361" w:rsidRDefault="00D45080">
            <w:pPr>
              <w:rPr>
                <w:rFonts w:ascii="仿宋" w:eastAsia="仿宋" w:hAnsi="仿宋" w:cs="仿宋"/>
                <w:b/>
                <w:bCs/>
                <w:sz w:val="28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2"/>
                <w:szCs w:val="28"/>
              </w:rPr>
              <w:t>序号</w:t>
            </w:r>
          </w:p>
        </w:tc>
        <w:tc>
          <w:tcPr>
            <w:tcW w:w="2895" w:type="dxa"/>
          </w:tcPr>
          <w:p w:rsidR="00402361" w:rsidRDefault="00D45080">
            <w:pPr>
              <w:rPr>
                <w:rFonts w:ascii="仿宋" w:eastAsia="仿宋" w:hAnsi="仿宋" w:cs="仿宋"/>
                <w:b/>
                <w:bCs/>
                <w:sz w:val="28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  <w:t>存在的问题</w:t>
            </w:r>
          </w:p>
        </w:tc>
        <w:tc>
          <w:tcPr>
            <w:tcW w:w="5101" w:type="dxa"/>
          </w:tcPr>
          <w:p w:rsidR="00402361" w:rsidRDefault="00D45080">
            <w:pPr>
              <w:rPr>
                <w:rFonts w:ascii="仿宋" w:eastAsia="仿宋" w:hAnsi="仿宋" w:cs="仿宋"/>
                <w:b/>
                <w:bCs/>
                <w:sz w:val="28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  <w:t>解决方案</w:t>
            </w:r>
          </w:p>
        </w:tc>
      </w:tr>
      <w:tr w:rsidR="00402361">
        <w:tc>
          <w:tcPr>
            <w:tcW w:w="526" w:type="dxa"/>
          </w:tcPr>
          <w:p w:rsidR="00402361" w:rsidRDefault="00D45080">
            <w:pPr>
              <w:rPr>
                <w:rFonts w:ascii="仿宋" w:eastAsia="仿宋" w:hAnsi="仿宋" w:cs="仿宋"/>
                <w:sz w:val="20"/>
                <w:szCs w:val="22"/>
              </w:rPr>
            </w:pPr>
            <w:r>
              <w:rPr>
                <w:rFonts w:ascii="仿宋" w:eastAsia="仿宋" w:hAnsi="仿宋" w:cs="仿宋" w:hint="eastAsia"/>
                <w:sz w:val="20"/>
                <w:szCs w:val="22"/>
              </w:rPr>
              <w:t>1</w:t>
            </w:r>
          </w:p>
        </w:tc>
        <w:tc>
          <w:tcPr>
            <w:tcW w:w="2895" w:type="dxa"/>
          </w:tcPr>
          <w:p w:rsidR="00402361" w:rsidRDefault="00D45080">
            <w:pPr>
              <w:rPr>
                <w:rFonts w:ascii="仿宋" w:eastAsia="仿宋" w:hAnsi="仿宋" w:cs="仿宋"/>
                <w:sz w:val="20"/>
                <w:szCs w:val="22"/>
              </w:rPr>
            </w:pPr>
            <w:r>
              <w:rPr>
                <w:rFonts w:ascii="仿宋" w:eastAsia="仿宋" w:hAnsi="仿宋" w:cs="仿宋" w:hint="eastAsia"/>
                <w:sz w:val="20"/>
                <w:szCs w:val="22"/>
              </w:rPr>
              <w:t>剩余车位数据未能实时更新</w:t>
            </w:r>
          </w:p>
        </w:tc>
        <w:tc>
          <w:tcPr>
            <w:tcW w:w="5101" w:type="dxa"/>
          </w:tcPr>
          <w:p w:rsidR="00402361" w:rsidRDefault="00D45080">
            <w:pPr>
              <w:numPr>
                <w:ilvl w:val="0"/>
                <w:numId w:val="5"/>
              </w:numPr>
              <w:rPr>
                <w:rFonts w:ascii="仿宋" w:eastAsia="仿宋" w:hAnsi="仿宋" w:cs="仿宋"/>
                <w:sz w:val="20"/>
                <w:szCs w:val="22"/>
              </w:rPr>
            </w:pPr>
            <w:r>
              <w:rPr>
                <w:rFonts w:ascii="仿宋" w:eastAsia="仿宋" w:hAnsi="仿宋" w:cs="仿宋" w:hint="eastAsia"/>
                <w:sz w:val="20"/>
                <w:szCs w:val="22"/>
              </w:rPr>
              <w:t>与交通部门合作，力求拿到实时数据</w:t>
            </w:r>
          </w:p>
          <w:p w:rsidR="00402361" w:rsidRDefault="00D45080">
            <w:pPr>
              <w:numPr>
                <w:ilvl w:val="0"/>
                <w:numId w:val="5"/>
              </w:numPr>
              <w:rPr>
                <w:rFonts w:ascii="仿宋" w:eastAsia="仿宋" w:hAnsi="仿宋" w:cs="仿宋"/>
                <w:sz w:val="20"/>
                <w:szCs w:val="22"/>
              </w:rPr>
            </w:pPr>
            <w:r>
              <w:rPr>
                <w:rFonts w:ascii="仿宋" w:eastAsia="仿宋" w:hAnsi="仿宋" w:cs="仿宋" w:hint="eastAsia"/>
                <w:sz w:val="20"/>
                <w:szCs w:val="22"/>
              </w:rPr>
              <w:t>力求对整个城市的大小型停车场进行合作</w:t>
            </w:r>
          </w:p>
        </w:tc>
      </w:tr>
      <w:tr w:rsidR="00402361">
        <w:tc>
          <w:tcPr>
            <w:tcW w:w="526" w:type="dxa"/>
          </w:tcPr>
          <w:p w:rsidR="00402361" w:rsidRDefault="00D45080">
            <w:pPr>
              <w:rPr>
                <w:rFonts w:ascii="仿宋" w:eastAsia="仿宋" w:hAnsi="仿宋" w:cs="仿宋"/>
                <w:sz w:val="20"/>
                <w:szCs w:val="22"/>
              </w:rPr>
            </w:pPr>
            <w:r>
              <w:rPr>
                <w:rFonts w:ascii="仿宋" w:eastAsia="仿宋" w:hAnsi="仿宋" w:cs="仿宋" w:hint="eastAsia"/>
                <w:sz w:val="20"/>
                <w:szCs w:val="22"/>
              </w:rPr>
              <w:t>2.</w:t>
            </w:r>
          </w:p>
        </w:tc>
        <w:tc>
          <w:tcPr>
            <w:tcW w:w="2895" w:type="dxa"/>
          </w:tcPr>
          <w:p w:rsidR="00402361" w:rsidRDefault="00D45080">
            <w:pPr>
              <w:rPr>
                <w:rFonts w:ascii="仿宋" w:eastAsia="仿宋" w:hAnsi="仿宋" w:cs="仿宋"/>
                <w:sz w:val="20"/>
                <w:szCs w:val="22"/>
              </w:rPr>
            </w:pPr>
            <w:r>
              <w:rPr>
                <w:rFonts w:ascii="仿宋" w:eastAsia="仿宋" w:hAnsi="仿宋" w:cs="仿宋" w:hint="eastAsia"/>
                <w:sz w:val="20"/>
                <w:szCs w:val="22"/>
              </w:rPr>
              <w:t>停车费用有着很大出入</w:t>
            </w:r>
          </w:p>
        </w:tc>
        <w:tc>
          <w:tcPr>
            <w:tcW w:w="5101" w:type="dxa"/>
          </w:tcPr>
          <w:p w:rsidR="00402361" w:rsidRDefault="00D45080">
            <w:pPr>
              <w:rPr>
                <w:rFonts w:ascii="仿宋" w:eastAsia="仿宋" w:hAnsi="仿宋" w:cs="仿宋"/>
                <w:sz w:val="20"/>
                <w:szCs w:val="22"/>
              </w:rPr>
            </w:pPr>
            <w:r>
              <w:rPr>
                <w:rFonts w:ascii="仿宋" w:eastAsia="仿宋" w:hAnsi="仿宋" w:cs="仿宋" w:hint="eastAsia"/>
                <w:sz w:val="20"/>
                <w:szCs w:val="22"/>
              </w:rPr>
              <w:t>每天进行停车费用的更新</w:t>
            </w:r>
          </w:p>
        </w:tc>
      </w:tr>
      <w:tr w:rsidR="00402361">
        <w:tc>
          <w:tcPr>
            <w:tcW w:w="526" w:type="dxa"/>
          </w:tcPr>
          <w:p w:rsidR="00402361" w:rsidRDefault="00D45080">
            <w:pPr>
              <w:rPr>
                <w:rFonts w:ascii="仿宋" w:eastAsia="仿宋" w:hAnsi="仿宋" w:cs="仿宋"/>
                <w:sz w:val="20"/>
                <w:szCs w:val="22"/>
              </w:rPr>
            </w:pPr>
            <w:r>
              <w:rPr>
                <w:rFonts w:ascii="仿宋" w:eastAsia="仿宋" w:hAnsi="仿宋" w:cs="仿宋" w:hint="eastAsia"/>
                <w:sz w:val="20"/>
                <w:szCs w:val="22"/>
              </w:rPr>
              <w:t>3.</w:t>
            </w:r>
          </w:p>
        </w:tc>
        <w:tc>
          <w:tcPr>
            <w:tcW w:w="2895" w:type="dxa"/>
          </w:tcPr>
          <w:p w:rsidR="00402361" w:rsidRDefault="00D45080">
            <w:pPr>
              <w:rPr>
                <w:rFonts w:ascii="仿宋" w:eastAsia="仿宋" w:hAnsi="仿宋" w:cs="仿宋"/>
                <w:sz w:val="20"/>
                <w:szCs w:val="22"/>
              </w:rPr>
            </w:pPr>
            <w:r>
              <w:rPr>
                <w:rFonts w:ascii="仿宋" w:eastAsia="仿宋" w:hAnsi="仿宋" w:cs="仿宋" w:hint="eastAsia"/>
              </w:rPr>
              <w:t>对于部分</w:t>
            </w:r>
            <w:r>
              <w:rPr>
                <w:rFonts w:ascii="仿宋" w:eastAsia="仿宋" w:hAnsi="仿宋" w:cs="仿宋"/>
              </w:rPr>
              <w:t>免费停车场</w:t>
            </w:r>
            <w:r>
              <w:rPr>
                <w:rFonts w:ascii="仿宋" w:eastAsia="仿宋" w:hAnsi="仿宋" w:cs="仿宋" w:hint="eastAsia"/>
              </w:rPr>
              <w:t>是</w:t>
            </w:r>
            <w:r>
              <w:rPr>
                <w:rFonts w:ascii="仿宋" w:eastAsia="仿宋" w:hAnsi="仿宋" w:cs="仿宋"/>
              </w:rPr>
              <w:t>消费场所附属停车场</w:t>
            </w:r>
          </w:p>
        </w:tc>
        <w:tc>
          <w:tcPr>
            <w:tcW w:w="5101" w:type="dxa"/>
          </w:tcPr>
          <w:p w:rsidR="00402361" w:rsidRDefault="00D45080">
            <w:pPr>
              <w:rPr>
                <w:rFonts w:ascii="仿宋" w:eastAsia="仿宋" w:hAnsi="仿宋" w:cs="仿宋"/>
                <w:sz w:val="20"/>
                <w:szCs w:val="22"/>
              </w:rPr>
            </w:pPr>
            <w:r>
              <w:rPr>
                <w:rFonts w:ascii="仿宋" w:eastAsia="仿宋" w:hAnsi="仿宋" w:cs="仿宋" w:hint="eastAsia"/>
                <w:sz w:val="20"/>
                <w:szCs w:val="22"/>
              </w:rPr>
              <w:t>对于免费停车场的属性进行不同的标识</w:t>
            </w:r>
          </w:p>
        </w:tc>
      </w:tr>
      <w:tr w:rsidR="00402361">
        <w:tc>
          <w:tcPr>
            <w:tcW w:w="526" w:type="dxa"/>
          </w:tcPr>
          <w:p w:rsidR="00402361" w:rsidRDefault="00D45080">
            <w:pPr>
              <w:rPr>
                <w:rFonts w:ascii="仿宋" w:eastAsia="仿宋" w:hAnsi="仿宋" w:cs="仿宋"/>
                <w:sz w:val="20"/>
                <w:szCs w:val="22"/>
              </w:rPr>
            </w:pPr>
            <w:r>
              <w:rPr>
                <w:rFonts w:ascii="仿宋" w:eastAsia="仿宋" w:hAnsi="仿宋" w:cs="仿宋" w:hint="eastAsia"/>
                <w:sz w:val="20"/>
                <w:szCs w:val="22"/>
              </w:rPr>
              <w:t>4.</w:t>
            </w:r>
          </w:p>
        </w:tc>
        <w:tc>
          <w:tcPr>
            <w:tcW w:w="2895" w:type="dxa"/>
          </w:tcPr>
          <w:p w:rsidR="00402361" w:rsidRDefault="00D45080">
            <w:pPr>
              <w:rPr>
                <w:rFonts w:ascii="仿宋" w:eastAsia="仿宋" w:hAnsi="仿宋" w:cs="仿宋"/>
                <w:sz w:val="20"/>
                <w:szCs w:val="22"/>
              </w:rPr>
            </w:pPr>
            <w:r>
              <w:rPr>
                <w:rFonts w:ascii="仿宋" w:eastAsia="仿宋" w:hAnsi="仿宋" w:cs="仿宋" w:hint="eastAsia"/>
                <w:sz w:val="20"/>
                <w:szCs w:val="22"/>
              </w:rPr>
              <w:t>对于地图上不同类型的停车场未标示</w:t>
            </w:r>
          </w:p>
        </w:tc>
        <w:tc>
          <w:tcPr>
            <w:tcW w:w="5101" w:type="dxa"/>
          </w:tcPr>
          <w:p w:rsidR="00402361" w:rsidRDefault="00D45080">
            <w:pPr>
              <w:rPr>
                <w:rFonts w:ascii="仿宋" w:eastAsia="仿宋" w:hAnsi="仿宋" w:cs="仿宋"/>
                <w:sz w:val="20"/>
                <w:szCs w:val="22"/>
              </w:rPr>
            </w:pPr>
            <w:r>
              <w:rPr>
                <w:rFonts w:ascii="仿宋" w:eastAsia="仿宋" w:hAnsi="仿宋" w:cs="仿宋" w:hint="eastAsia"/>
                <w:sz w:val="20"/>
                <w:szCs w:val="22"/>
              </w:rPr>
              <w:t>对于地图上的停车场进行属性编写（内容包括：是否对外开放、用户使用评价、开放时间、收费标准、剩余车位等）</w:t>
            </w:r>
          </w:p>
        </w:tc>
      </w:tr>
    </w:tbl>
    <w:p w:rsidR="00402361" w:rsidRDefault="00D45080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创新点</w:t>
      </w:r>
    </w:p>
    <w:p w:rsidR="00402361" w:rsidRDefault="00D45080">
      <w:pPr>
        <w:numPr>
          <w:ilvl w:val="1"/>
          <w:numId w:val="1"/>
        </w:num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线上预定停车位，使用线上支付停车费</w:t>
      </w:r>
    </w:p>
    <w:p w:rsidR="00402361" w:rsidRDefault="00D45080">
      <w:pPr>
        <w:numPr>
          <w:ilvl w:val="1"/>
          <w:numId w:val="1"/>
        </w:num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根究用户的初始地、目的地、停车时间等合理定制停车路线，并给予停车场导航</w:t>
      </w:r>
    </w:p>
    <w:p w:rsidR="00402361" w:rsidRDefault="00D45080">
      <w:pPr>
        <w:numPr>
          <w:ilvl w:val="1"/>
          <w:numId w:val="1"/>
        </w:num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推出夜间停车服务，合理规划从家到停车场的最短路径，最优惠的价格</w:t>
      </w:r>
    </w:p>
    <w:p w:rsidR="00402361" w:rsidRDefault="00D45080">
      <w:pPr>
        <w:numPr>
          <w:ilvl w:val="1"/>
          <w:numId w:val="1"/>
        </w:num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推出</w:t>
      </w:r>
      <w:r>
        <w:rPr>
          <w:rFonts w:ascii="仿宋" w:eastAsia="仿宋" w:hAnsi="仿宋" w:cs="仿宋" w:hint="eastAsia"/>
          <w:sz w:val="28"/>
          <w:szCs w:val="36"/>
        </w:rPr>
        <w:t>APP</w:t>
      </w:r>
      <w:r>
        <w:rPr>
          <w:rFonts w:ascii="仿宋" w:eastAsia="仿宋" w:hAnsi="仿宋" w:cs="仿宋" w:hint="eastAsia"/>
          <w:sz w:val="28"/>
          <w:szCs w:val="36"/>
        </w:rPr>
        <w:t>、小程序、网页等多种类型的软件，适合用户下载</w:t>
      </w:r>
    </w:p>
    <w:p w:rsidR="00402361" w:rsidRDefault="00D45080">
      <w:pPr>
        <w:numPr>
          <w:ilvl w:val="1"/>
          <w:numId w:val="1"/>
        </w:num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lastRenderedPageBreak/>
        <w:t>推出适合新能源汽车的停车场选择地</w:t>
      </w:r>
    </w:p>
    <w:p w:rsidR="00402361" w:rsidRDefault="00D45080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利润来源</w:t>
      </w:r>
    </w:p>
    <w:p w:rsidR="00402361" w:rsidRDefault="00D45080">
      <w:pPr>
        <w:numPr>
          <w:ilvl w:val="1"/>
          <w:numId w:val="1"/>
        </w:num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与大型收费停车场合作，</w:t>
      </w:r>
      <w:r>
        <w:rPr>
          <w:rFonts w:ascii="仿宋" w:eastAsia="仿宋" w:hAnsi="仿宋" w:cs="仿宋"/>
          <w:sz w:val="28"/>
          <w:szCs w:val="36"/>
        </w:rPr>
        <w:t>优先推荐合作的停车场</w:t>
      </w:r>
    </w:p>
    <w:p w:rsidR="00402361" w:rsidRDefault="00D45080">
      <w:pPr>
        <w:numPr>
          <w:ilvl w:val="1"/>
          <w:numId w:val="1"/>
        </w:num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/>
          <w:sz w:val="28"/>
          <w:szCs w:val="36"/>
        </w:rPr>
        <w:t>在车主打开</w:t>
      </w:r>
      <w:r>
        <w:rPr>
          <w:rFonts w:ascii="仿宋" w:eastAsia="仿宋" w:hAnsi="仿宋" w:cs="仿宋" w:hint="eastAsia"/>
          <w:sz w:val="28"/>
          <w:szCs w:val="36"/>
        </w:rPr>
        <w:t>A</w:t>
      </w:r>
      <w:r>
        <w:rPr>
          <w:rFonts w:ascii="仿宋" w:eastAsia="仿宋" w:hAnsi="仿宋" w:cs="仿宋"/>
          <w:sz w:val="28"/>
          <w:szCs w:val="36"/>
        </w:rPr>
        <w:t>pp</w:t>
      </w:r>
      <w:r>
        <w:rPr>
          <w:rFonts w:ascii="仿宋" w:eastAsia="仿宋" w:hAnsi="仿宋" w:cs="仿宋"/>
          <w:sz w:val="28"/>
          <w:szCs w:val="36"/>
        </w:rPr>
        <w:t>之后只能寻找附近有车位的停车场，然后可以预约停车位，在线支付停车费，</w:t>
      </w:r>
      <w:r>
        <w:rPr>
          <w:rFonts w:ascii="仿宋" w:eastAsia="仿宋" w:hAnsi="仿宋" w:cs="仿宋" w:hint="eastAsia"/>
          <w:sz w:val="28"/>
          <w:szCs w:val="36"/>
        </w:rPr>
        <w:t>抽成停车费</w:t>
      </w:r>
    </w:p>
    <w:p w:rsidR="00402361" w:rsidRDefault="00D45080">
      <w:pPr>
        <w:numPr>
          <w:ilvl w:val="1"/>
          <w:numId w:val="1"/>
        </w:num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在软件内推出洗车、修车等与车相关的服务的广告</w:t>
      </w:r>
    </w:p>
    <w:p w:rsidR="00402361" w:rsidRDefault="00402361">
      <w:pPr>
        <w:rPr>
          <w:rFonts w:ascii="仿宋" w:eastAsia="仿宋" w:hAnsi="仿宋" w:cs="仿宋"/>
          <w:sz w:val="28"/>
          <w:szCs w:val="36"/>
        </w:rPr>
      </w:pPr>
    </w:p>
    <w:sectPr w:rsidR="00402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080" w:rsidRDefault="00D45080" w:rsidP="00F249B5">
      <w:r>
        <w:separator/>
      </w:r>
    </w:p>
  </w:endnote>
  <w:endnote w:type="continuationSeparator" w:id="0">
    <w:p w:rsidR="00D45080" w:rsidRDefault="00D45080" w:rsidP="00F2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080" w:rsidRDefault="00D45080" w:rsidP="00F249B5">
      <w:r>
        <w:separator/>
      </w:r>
    </w:p>
  </w:footnote>
  <w:footnote w:type="continuationSeparator" w:id="0">
    <w:p w:rsidR="00D45080" w:rsidRDefault="00D45080" w:rsidP="00F24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FD1FA2"/>
    <w:multiLevelType w:val="multilevel"/>
    <w:tmpl w:val="8DFD1FA2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A84306C4"/>
    <w:multiLevelType w:val="singleLevel"/>
    <w:tmpl w:val="A84306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C055E2D"/>
    <w:multiLevelType w:val="singleLevel"/>
    <w:tmpl w:val="EC055E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17FF86F"/>
    <w:multiLevelType w:val="singleLevel"/>
    <w:tmpl w:val="417FF8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7AEDEB83"/>
    <w:multiLevelType w:val="singleLevel"/>
    <w:tmpl w:val="7AEDEB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361"/>
    <w:rsid w:val="00402361"/>
    <w:rsid w:val="00D45080"/>
    <w:rsid w:val="00F249B5"/>
    <w:rsid w:val="02390CBE"/>
    <w:rsid w:val="03AE1B59"/>
    <w:rsid w:val="04BD46DC"/>
    <w:rsid w:val="076758A3"/>
    <w:rsid w:val="0DB23D28"/>
    <w:rsid w:val="0F1E4887"/>
    <w:rsid w:val="1AE63F43"/>
    <w:rsid w:val="1BA54B4C"/>
    <w:rsid w:val="1C267FD6"/>
    <w:rsid w:val="2A09549F"/>
    <w:rsid w:val="2C7C6733"/>
    <w:rsid w:val="2FC35542"/>
    <w:rsid w:val="32001523"/>
    <w:rsid w:val="32A13C75"/>
    <w:rsid w:val="3C390B5A"/>
    <w:rsid w:val="47465127"/>
    <w:rsid w:val="4F7C636F"/>
    <w:rsid w:val="53216DA6"/>
    <w:rsid w:val="5A8F7357"/>
    <w:rsid w:val="5BC42B98"/>
    <w:rsid w:val="5CE91D29"/>
    <w:rsid w:val="5EFE0B49"/>
    <w:rsid w:val="69934615"/>
    <w:rsid w:val="6F45229C"/>
    <w:rsid w:val="712606C1"/>
    <w:rsid w:val="73515F11"/>
    <w:rsid w:val="760B254F"/>
    <w:rsid w:val="776E669A"/>
    <w:rsid w:val="785F7F63"/>
    <w:rsid w:val="79B3658B"/>
    <w:rsid w:val="79D6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7DA952"/>
  <w15:docId w15:val="{70AA6C11-B322-4BFE-9780-2C2A4B08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24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249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24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249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丁 泽仁</cp:lastModifiedBy>
  <cp:revision>2</cp:revision>
  <dcterms:created xsi:type="dcterms:W3CDTF">2014-10-29T12:08:00Z</dcterms:created>
  <dcterms:modified xsi:type="dcterms:W3CDTF">2019-06-18T00:19:00Z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