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color w:val="2E75B6"/>
          <w:sz w:val="20"/>
        </w:rPr>
        <w:t>IT3051 – Fundamentals of Data Mining · Group Mini-Project 2026</w:t>
      </w:r>
    </w:p>
    <w:p>
      <w:pPr>
        <w:spacing w:after="280"/>
        <w:jc w:val="center"/>
      </w:pPr>
      <w:r>
        <w:rPr>
          <w:color w:val="595959"/>
          <w:sz w:val="20"/>
        </w:rPr>
        <w:t>DataCo Late Delivery Predictor</w:t>
      </w:r>
    </w:p>
    <w:p>
      <w:pPr>
        <w:spacing w:after="80"/>
        <w:jc w:val="center"/>
      </w:pPr>
      <w:r>
        <w:rPr>
          <w:b/>
          <w:color w:val="1F3864"/>
          <w:sz w:val="44"/>
        </w:rPr>
        <w:t>Pre-processing and Model Development Code</w:t>
      </w:r>
    </w:p>
    <w:p>
      <w:pPr>
        <w:spacing w:after="200"/>
        <w:jc w:val="center"/>
      </w:pPr>
      <w:r>
        <w:rPr>
          <w:color w:val="595959"/>
          <w:sz w:val="23"/>
        </w:rPr>
        <w:t>Guide to the source code in this folder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AF1FB"/>
            <w:tcBorders>
              <w:top w:val="nil"/>
              <w:left w:val="single" w:sz="36" w:color="2E75B6"/>
              <w:bottom w:val="nil"/>
              <w:right w:val="nil"/>
            </w:tcBorders>
          </w:tcPr>
          <w:p>
            <w:r>
              <w:rPr>
                <w:b/>
                <w:color w:val="1F3864"/>
                <w:sz w:val="22"/>
              </w:rPr>
              <w:t>Required deliverable</w:t>
            </w:r>
          </w:p>
          <w:p>
            <w:pPr>
              <w:spacing w:after="40"/>
            </w:pPr>
            <w:r>
              <w:rPr>
                <w:sz w:val="20"/>
              </w:rPr>
              <w:t>Source code for data pre-processing and model development.</w:t>
            </w:r>
          </w:p>
        </w:tc>
      </w:tr>
    </w:tbl>
    <w:p>
      <w:pPr>
        <w:spacing w:after="40"/>
      </w:pPr>
    </w:p>
    <w:p>
      <w:pPr>
        <w:pStyle w:val="Heading1"/>
      </w:pPr>
      <w:r>
        <w:t>1. Folder contents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 w:val="true"/>
        </w:trPr>
        <w:tc>
          <w:tcPr>
            <w:tcW w:type="dxa" w:w="3628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5669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Contents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regression/</w:t>
            </w:r>
          </w:p>
        </w:tc>
        <w:tc>
          <w:tcPr>
            <w:tcW w:type="dxa" w:w="5669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 xml:space="preserve">Notebooks 01–09 – primary task, target </w:t>
            </w:r>
            <w:r>
              <w:rPr>
                <w:rFonts w:ascii="Consolas" w:hAnsi="Consolas"/>
                <w:color w:val="1F3864"/>
                <w:sz w:val="19"/>
              </w:rPr>
              <w:t>Days for shipping (real)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classification/</w:t>
            </w:r>
          </w:p>
        </w:tc>
        <w:tc>
          <w:tcPr>
            <w:tcW w:type="dxa" w:w="5669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 xml:space="preserve">Notebooks c01–c09 – secondary task, target </w:t>
            </w:r>
            <w:r>
              <w:rPr>
                <w:rFonts w:ascii="Consolas" w:hAnsi="Consolas"/>
                <w:color w:val="1F3864"/>
                <w:sz w:val="19"/>
              </w:rPr>
              <w:t>Late_delivery_risk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requirements.txt</w:t>
            </w:r>
          </w:p>
        </w:tc>
        <w:tc>
          <w:tcPr>
            <w:tcW w:type="dxa" w:w="5669"/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Python dependencies (pandas 2.3.3, scikit-learn 1.7.2, xgboost 1.7.6, …)</w:t>
            </w:r>
          </w:p>
        </w:tc>
      </w:tr>
    </w:tbl>
    <w:p>
      <w:pPr>
        <w:spacing w:after="40"/>
      </w:pPr>
    </w:p>
    <w:p>
      <w:pPr>
        <w:pStyle w:val="Heading1"/>
      </w:pPr>
      <w:r>
        <w:t>2. Notebook pipeline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rPr>
          <w:cantSplit/>
          <w:tblHeader w:val="true"/>
        </w:trPr>
        <w:tc>
          <w:tcPr>
            <w:tcW w:type="dxa" w:w="397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268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7"/>
              </w:rPr>
              <w:t>Regression</w:t>
            </w:r>
          </w:p>
        </w:tc>
        <w:tc>
          <w:tcPr>
            <w:tcW w:type="dxa" w:w="2268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737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3628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7"/>
              </w:rPr>
              <w:t>What it does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2268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01_data_prep_m1</w:t>
            </w:r>
          </w:p>
        </w:tc>
        <w:tc>
          <w:tcPr>
            <w:tcW w:type="dxa" w:w="2268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c01_data_prep_m1</w:t>
            </w:r>
          </w:p>
        </w:tc>
        <w:tc>
          <w:tcPr>
            <w:tcW w:type="dxa" w:w="737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7"/>
              </w:rPr>
              <w:t>M1</w:t>
            </w:r>
          </w:p>
        </w:tc>
        <w:tc>
          <w:tcPr>
            <w:tcW w:type="dxa" w:w="3628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7"/>
              </w:rPr>
              <w:t>Load (Latin-1), prove leakage, filter, drop columns, grouped split, baselines</w:t>
            </w:r>
          </w:p>
        </w:tc>
      </w:tr>
      <w:tr>
        <w:trPr>
          <w:cantSplit/>
        </w:trPr>
        <w:tc>
          <w:tcPr>
            <w:tcW w:type="dxa" w:w="397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226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02_eda_features_m2</w:t>
            </w:r>
          </w:p>
        </w:tc>
        <w:tc>
          <w:tcPr>
            <w:tcW w:type="dxa" w:w="226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c02_eda_features_m2</w:t>
            </w:r>
          </w:p>
        </w:tc>
        <w:tc>
          <w:tcPr>
            <w:tcW w:type="dxa" w:w="737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7"/>
              </w:rPr>
              <w:t>M2</w:t>
            </w:r>
          </w:p>
        </w:tc>
        <w:tc>
          <w:tcPr>
            <w:tcW w:type="dxa" w:w="362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7"/>
              </w:rPr>
              <w:t>EDA on training set; create 5 date features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2268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03_encoding_features_m3</w:t>
            </w:r>
          </w:p>
        </w:tc>
        <w:tc>
          <w:tcPr>
            <w:tcW w:type="dxa" w:w="2268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c03_encoding_features_m3</w:t>
            </w:r>
          </w:p>
        </w:tc>
        <w:tc>
          <w:tcPr>
            <w:tcW w:type="dxa" w:w="737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7"/>
              </w:rPr>
              <w:t>M3</w:t>
            </w:r>
          </w:p>
        </w:tc>
        <w:tc>
          <w:tcPr>
            <w:tcW w:type="dxa" w:w="3628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7"/>
              </w:rPr>
              <w:t>Compare encodings; feature selection; save encoding plan</w:t>
            </w:r>
          </w:p>
        </w:tc>
      </w:tr>
      <w:tr>
        <w:trPr>
          <w:cantSplit/>
        </w:trPr>
        <w:tc>
          <w:tcPr>
            <w:tcW w:type="dxa" w:w="397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226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04_scaling_validation_m4</w:t>
            </w:r>
          </w:p>
        </w:tc>
        <w:tc>
          <w:tcPr>
            <w:tcW w:type="dxa" w:w="226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c04_validation_scaling_m4</w:t>
            </w:r>
          </w:p>
        </w:tc>
        <w:tc>
          <w:tcPr>
            <w:tcW w:type="dxa" w:w="737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7"/>
              </w:rPr>
              <w:t>M4</w:t>
            </w:r>
          </w:p>
        </w:tc>
        <w:tc>
          <w:tcPr>
            <w:tcW w:type="dxa" w:w="362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7"/>
              </w:rPr>
              <w:t>CV scheme, metrics, scaler per model family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2268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05_model_ridge_m1</w:t>
            </w:r>
          </w:p>
        </w:tc>
        <w:tc>
          <w:tcPr>
            <w:tcW w:type="dxa" w:w="2268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c05_model_logistic_m1</w:t>
            </w:r>
          </w:p>
        </w:tc>
        <w:tc>
          <w:tcPr>
            <w:tcW w:type="dxa" w:w="737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7"/>
              </w:rPr>
              <w:t>M1</w:t>
            </w:r>
          </w:p>
        </w:tc>
        <w:tc>
          <w:tcPr>
            <w:tcW w:type="dxa" w:w="3628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7"/>
              </w:rPr>
              <w:t>Ridge / Logistic Regression – default vs tuned</w:t>
            </w:r>
          </w:p>
        </w:tc>
      </w:tr>
      <w:tr>
        <w:trPr>
          <w:cantSplit/>
        </w:trPr>
        <w:tc>
          <w:tcPr>
            <w:tcW w:type="dxa" w:w="397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226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06_model_random_forest_m2</w:t>
            </w:r>
          </w:p>
        </w:tc>
        <w:tc>
          <w:tcPr>
            <w:tcW w:type="dxa" w:w="226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c06_model_random_forest_m2</w:t>
            </w:r>
          </w:p>
        </w:tc>
        <w:tc>
          <w:tcPr>
            <w:tcW w:type="dxa" w:w="737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7"/>
              </w:rPr>
              <w:t>M2</w:t>
            </w:r>
          </w:p>
        </w:tc>
        <w:tc>
          <w:tcPr>
            <w:tcW w:type="dxa" w:w="362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7"/>
              </w:rPr>
              <w:t>Random Forest – default vs tuned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2268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07_model_xgboost_m3</w:t>
            </w:r>
          </w:p>
        </w:tc>
        <w:tc>
          <w:tcPr>
            <w:tcW w:type="dxa" w:w="2268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c07_model_xgboost_m3</w:t>
            </w:r>
          </w:p>
        </w:tc>
        <w:tc>
          <w:tcPr>
            <w:tcW w:type="dxa" w:w="737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7"/>
              </w:rPr>
              <w:t>M3</w:t>
            </w:r>
          </w:p>
        </w:tc>
        <w:tc>
          <w:tcPr>
            <w:tcW w:type="dxa" w:w="3628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7"/>
              </w:rPr>
              <w:t>XGBoost – default vs tuned</w:t>
            </w:r>
          </w:p>
        </w:tc>
      </w:tr>
      <w:tr>
        <w:trPr>
          <w:cantSplit/>
        </w:trPr>
        <w:tc>
          <w:tcPr>
            <w:tcW w:type="dxa" w:w="397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226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08_model_tree_knn_m4</w:t>
            </w:r>
          </w:p>
        </w:tc>
        <w:tc>
          <w:tcPr>
            <w:tcW w:type="dxa" w:w="226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c08_model_tree_knn_m4</w:t>
            </w:r>
          </w:p>
        </w:tc>
        <w:tc>
          <w:tcPr>
            <w:tcW w:type="dxa" w:w="737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7"/>
              </w:rPr>
              <w:t>M4</w:t>
            </w:r>
          </w:p>
        </w:tc>
        <w:tc>
          <w:tcPr>
            <w:tcW w:type="dxa" w:w="362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7"/>
              </w:rPr>
              <w:t>Decision Tree and KNN – default vs tuned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20" w:before="20" w:line="240" w:lineRule="auto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09_model_comparison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c09_model_comparison</w:t>
            </w:r>
          </w:p>
        </w:tc>
        <w:tc>
          <w:tcPr>
            <w:tcW w:type="dxa" w:w="737"/>
          </w:tcPr>
          <w:p>
            <w:pPr>
              <w:spacing w:after="20" w:before="20" w:line="240" w:lineRule="auto"/>
            </w:pPr>
            <w:r/>
            <w:r>
              <w:rPr>
                <w:sz w:val="17"/>
              </w:rPr>
              <w:t>Team</w:t>
            </w:r>
          </w:p>
        </w:tc>
        <w:tc>
          <w:tcPr>
            <w:tcW w:type="dxa" w:w="3628"/>
          </w:tcPr>
          <w:p>
            <w:pPr>
              <w:spacing w:after="20" w:before="20" w:line="240" w:lineRule="auto"/>
            </w:pPr>
            <w:r/>
            <w:r>
              <w:rPr>
                <w:sz w:val="17"/>
              </w:rPr>
              <w:t>Compare, select, test once, save final pipeline</w:t>
            </w:r>
          </w:p>
        </w:tc>
      </w:tr>
    </w:tbl>
    <w:p>
      <w:pPr>
        <w:spacing w:after="40"/>
      </w:pPr>
    </w:p>
    <w:p>
      <w:pPr>
        <w:pStyle w:val="Heading1"/>
      </w:pPr>
      <w:r>
        <w:t>3. Pre-processing steps</w:t>
      </w:r>
    </w:p>
    <w:p>
      <w:pPr>
        <w:pStyle w:val="ListNumber"/>
        <w:spacing w:after="60"/>
      </w:pPr>
      <w:r>
        <w:rPr>
          <w:b/>
        </w:rPr>
        <w:t>Load</w:t>
      </w:r>
      <w:r>
        <w:t xml:space="preserve"> the raw CSV with Latin-1 encoding.</w:t>
      </w:r>
    </w:p>
    <w:p>
      <w:pPr>
        <w:pStyle w:val="ListNumber"/>
        <w:spacing w:after="60"/>
      </w:pPr>
      <w:r>
        <w:rPr>
          <w:b/>
        </w:rPr>
        <w:t>Filter</w:t>
      </w:r>
      <w:r>
        <w:t xml:space="preserve"> CANCELED and SUSPECTED_FRAUD orders (whole orders).</w:t>
      </w:r>
    </w:p>
    <w:p>
      <w:pPr>
        <w:pStyle w:val="ListNumber"/>
        <w:spacing w:after="60"/>
      </w:pPr>
      <w:r>
        <w:rPr>
          <w:b/>
        </w:rPr>
        <w:t>Drop</w:t>
      </w:r>
      <w:r>
        <w:t xml:space="preserve"> 25 columns: leakage, PII, masked, empty, constant, duplicates, identifiers.</w:t>
      </w:r>
    </w:p>
    <w:p>
      <w:pPr>
        <w:pStyle w:val="ListNumber"/>
        <w:spacing w:after="60"/>
      </w:pPr>
      <w:r>
        <w:rPr>
          <w:b/>
        </w:rPr>
        <w:t>Split</w:t>
      </w:r>
      <w:r>
        <w:t xml:space="preserve"> with StratifiedGroupKFold (grouped by Order Id, seed 42); fold 0 = hidden test set.</w:t>
      </w:r>
    </w:p>
    <w:p>
      <w:pPr>
        <w:pStyle w:val="ListNumber"/>
        <w:spacing w:after="60"/>
      </w:pPr>
      <w:r>
        <w:rPr>
          <w:b/>
        </w:rPr>
        <w:t>Feature engineering:</w:t>
      </w:r>
      <w:r>
        <w:t xml:space="preserve"> </w:t>
      </w:r>
      <w:r>
        <w:rPr>
          <w:rFonts w:ascii="Consolas" w:hAnsi="Consolas"/>
          <w:color w:val="1F3864"/>
          <w:sz w:val="19"/>
        </w:rPr>
        <w:t>order_weekday</w:t>
      </w:r>
      <w:r>
        <w:t xml:space="preserve">, </w:t>
      </w:r>
      <w:r>
        <w:rPr>
          <w:rFonts w:ascii="Consolas" w:hAnsi="Consolas"/>
          <w:color w:val="1F3864"/>
          <w:sz w:val="19"/>
        </w:rPr>
        <w:t>order_month</w:t>
      </w:r>
      <w:r>
        <w:t xml:space="preserve">, </w:t>
      </w:r>
      <w:r>
        <w:rPr>
          <w:rFonts w:ascii="Consolas" w:hAnsi="Consolas"/>
          <w:color w:val="1F3864"/>
          <w:sz w:val="19"/>
        </w:rPr>
        <w:t>order_hour</w:t>
      </w:r>
      <w:r>
        <w:t xml:space="preserve">, </w:t>
      </w:r>
      <w:r>
        <w:rPr>
          <w:rFonts w:ascii="Consolas" w:hAnsi="Consolas"/>
          <w:color w:val="1F3864"/>
          <w:sz w:val="19"/>
        </w:rPr>
        <w:t>order_quarter</w:t>
      </w:r>
      <w:r>
        <w:t xml:space="preserve">, </w:t>
      </w:r>
      <w:r>
        <w:rPr>
          <w:rFonts w:ascii="Consolas" w:hAnsi="Consolas"/>
          <w:color w:val="1F3864"/>
          <w:sz w:val="19"/>
        </w:rPr>
        <w:t>is_weekend</w:t>
      </w:r>
      <w:r>
        <w:t xml:space="preserve"> from the order timestamp.</w:t>
      </w:r>
    </w:p>
    <w:p>
      <w:pPr>
        <w:pStyle w:val="ListNumber"/>
        <w:spacing w:after="60"/>
      </w:pPr>
      <w:r>
        <w:rPr>
          <w:b/>
        </w:rPr>
        <w:t>Encoding</w:t>
      </w:r>
      <w:r>
        <w:t xml:space="preserve"> (inside a ColumnTransformer): one-hot for Shipping Mode, Market, Customer Segment; target encoding for Order Country and Category Name; numeric features passed through with median imputation.</w:t>
      </w:r>
    </w:p>
    <w:p>
      <w:pPr>
        <w:pStyle w:val="ListNumber"/>
        <w:spacing w:after="60"/>
      </w:pPr>
      <w:r>
        <w:rPr>
          <w:b/>
        </w:rPr>
        <w:t>Scaling:</w:t>
      </w:r>
      <w:r>
        <w:t xml:space="preserve"> none for tree models; MinMax (regression) / Standard (classification) for linear and KNN models.</w:t>
      </w:r>
    </w:p>
    <w:p>
      <w:pPr>
        <w:pStyle w:val="Heading1"/>
      </w:pPr>
      <w:r>
        <w:t>4. Model development</w:t>
      </w:r>
    </w:p>
    <w:p>
      <w:pPr>
        <w:jc w:val="both"/>
      </w:pPr>
      <w:r>
        <w:t xml:space="preserve">Each model notebook scores default settings, tunes with </w:t>
      </w:r>
      <w:r>
        <w:rPr>
          <w:rFonts w:ascii="Consolas" w:hAnsi="Consolas"/>
          <w:color w:val="1F3864"/>
          <w:sz w:val="19"/>
        </w:rPr>
        <w:t>RandomizedSearchCV</w:t>
      </w:r>
      <w:r>
        <w:t xml:space="preserve"> on the same five grouped folds, compares against the shipping-mode baseline, logs results to </w:t>
      </w:r>
      <w:r>
        <w:rPr>
          <w:rFonts w:ascii="Consolas" w:hAnsi="Consolas"/>
          <w:color w:val="1F3864"/>
          <w:sz w:val="19"/>
        </w:rPr>
        <w:t>results/experiments.csv</w:t>
      </w:r>
      <w:r>
        <w:t xml:space="preserve"> (or </w:t>
      </w:r>
      <w:r>
        <w:rPr>
          <w:rFonts w:ascii="Consolas" w:hAnsi="Consolas"/>
          <w:color w:val="1F3864"/>
          <w:sz w:val="19"/>
        </w:rPr>
        <w:t>clf_experiments.csv</w:t>
      </w:r>
      <w:r>
        <w:t xml:space="preserve">) and saves the best settings to </w:t>
      </w:r>
      <w:r>
        <w:rPr>
          <w:rFonts w:ascii="Consolas" w:hAnsi="Consolas"/>
          <w:color w:val="1F3864"/>
          <w:sz w:val="19"/>
        </w:rPr>
        <w:t>results/params_&lt;model&gt;.json</w:t>
      </w:r>
      <w:r>
        <w:t xml:space="preserve">. Notebook 09 / c09 rebuilds every tuned model, applies the selection rule (lowest error; ties go to the simpler model), tests the winner once on the hidden test set and saves it with </w:t>
      </w:r>
      <w:r>
        <w:rPr>
          <w:rFonts w:ascii="Consolas" w:hAnsi="Consolas"/>
          <w:color w:val="1F3864"/>
          <w:sz w:val="19"/>
        </w:rPr>
        <w:t>joblib</w:t>
      </w:r>
      <w:r>
        <w:t>.</w:t>
      </w:r>
    </w:p>
    <w:p>
      <w:pPr>
        <w:pStyle w:val="Heading1"/>
      </w:pPr>
      <w:r>
        <w:t>5. Engineering rules followed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 w:val="true"/>
        </w:trPr>
        <w:tc>
          <w:tcPr>
            <w:tcW w:type="dxa" w:w="2268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Rule</w:t>
            </w:r>
          </w:p>
        </w:tc>
        <w:tc>
          <w:tcPr>
            <w:tcW w:type="dxa" w:w="7030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How it is enforced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No leakage</w:t>
            </w:r>
          </w:p>
        </w:tc>
        <w:tc>
          <w:tcPr>
            <w:tcW w:type="dxa" w:w="7030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Leakage columns removed in notebook 01 and never used as features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Grouped split</w:t>
            </w:r>
          </w:p>
        </w:tc>
        <w:tc>
          <w:tcPr>
            <w:tcW w:type="dxa" w:w="7030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StratifiedGroupKFold by Order Id for both test split and CV folds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Fit only on train</w:t>
            </w:r>
          </w:p>
        </w:tc>
        <w:tc>
          <w:tcPr>
            <w:tcW w:type="dxa" w:w="7030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All encoders/scalers live inside a sklearn Pipeline, fitted per training fold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Reproducibility</w:t>
            </w:r>
          </w:p>
        </w:tc>
        <w:tc>
          <w:tcPr>
            <w:tcW w:type="dxa" w:w="7030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Seed 42 everywhere; shared split files; pinned library versions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Test set used once</w:t>
            </w:r>
          </w:p>
        </w:tc>
        <w:tc>
          <w:tcPr>
            <w:tcW w:type="dxa" w:w="7030"/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Only the final model is scored on the test set, in notebook 09 / c09</w:t>
            </w:r>
          </w:p>
        </w:tc>
      </w:tr>
    </w:tbl>
    <w:p>
      <w:pPr>
        <w:spacing w:after="40"/>
      </w:pPr>
    </w:p>
    <w:p>
      <w:pPr>
        <w:pStyle w:val="Heading1"/>
      </w:pPr>
      <w:r>
        <w:t>6. How to run</w:t>
      </w:r>
    </w:p>
    <w:p>
      <w:pPr>
        <w:pStyle w:val="ListNumber"/>
        <w:spacing w:after="60"/>
      </w:pPr>
      <w:r>
        <w:t xml:space="preserve">Create a Python 3.11 environment and run </w:t>
      </w:r>
      <w:r>
        <w:rPr>
          <w:rFonts w:ascii="Consolas" w:hAnsi="Consolas"/>
          <w:color w:val="1F3864"/>
          <w:sz w:val="19"/>
        </w:rPr>
        <w:t>pip install -r requirements.txt</w:t>
      </w:r>
      <w:r>
        <w:t>.</w:t>
      </w:r>
    </w:p>
    <w:p>
      <w:pPr>
        <w:pStyle w:val="ListNumber"/>
        <w:spacing w:after="60"/>
      </w:pPr>
      <w:r>
        <w:t xml:space="preserve">Place </w:t>
      </w:r>
      <w:r>
        <w:rPr>
          <w:rFonts w:ascii="Consolas" w:hAnsi="Consolas"/>
          <w:color w:val="1F3864"/>
          <w:sz w:val="19"/>
        </w:rPr>
        <w:t>DataCoSupplyChainDataset.csv</w:t>
      </w:r>
      <w:r>
        <w:t xml:space="preserve"> in </w:t>
      </w:r>
      <w:r>
        <w:rPr>
          <w:rFonts w:ascii="Consolas" w:hAnsi="Consolas"/>
          <w:color w:val="1F3864"/>
          <w:sz w:val="19"/>
        </w:rPr>
        <w:t>data/raw/</w:t>
      </w:r>
      <w:r>
        <w:t xml:space="preserve"> of the project root.</w:t>
      </w:r>
    </w:p>
    <w:p>
      <w:pPr>
        <w:pStyle w:val="ListNumber"/>
        <w:spacing w:after="60"/>
      </w:pPr>
      <w:r>
        <w:t>Open the notebooks in Jupyter and run them in order 01 → 09 (and c01 → c09).</w:t>
      </w:r>
    </w:p>
    <w:p>
      <w:pPr>
        <w:pStyle w:val="ListNumber"/>
        <w:spacing w:after="60"/>
      </w:pPr>
      <w:r>
        <w:t xml:space="preserve">Outputs: </w:t>
      </w:r>
      <w:r>
        <w:rPr>
          <w:rFonts w:ascii="Consolas" w:hAnsi="Consolas"/>
          <w:color w:val="1F3864"/>
          <w:sz w:val="19"/>
        </w:rPr>
        <w:t>data/processed/*.csv</w:t>
      </w:r>
      <w:r>
        <w:t xml:space="preserve">, </w:t>
      </w:r>
      <w:r>
        <w:rPr>
          <w:rFonts w:ascii="Consolas" w:hAnsi="Consolas"/>
          <w:color w:val="1F3864"/>
          <w:sz w:val="19"/>
        </w:rPr>
        <w:t>results/*</w:t>
      </w:r>
      <w:r>
        <w:t xml:space="preserve">, </w:t>
      </w:r>
      <w:r>
        <w:rPr>
          <w:rFonts w:ascii="Consolas" w:hAnsi="Consolas"/>
          <w:color w:val="1F3864"/>
          <w:sz w:val="19"/>
        </w:rPr>
        <w:t>reports/figures/*</w:t>
      </w:r>
      <w:r>
        <w:t xml:space="preserve">, </w:t>
      </w:r>
      <w:r>
        <w:rPr>
          <w:rFonts w:ascii="Consolas" w:hAnsi="Consolas"/>
          <w:color w:val="1F3864"/>
          <w:sz w:val="19"/>
        </w:rPr>
        <w:t>models/*.pkl</w:t>
      </w:r>
      <w:r>
        <w:t>.</w:t>
      </w:r>
    </w:p>
    <w:sectPr w:rsidR="00FC693F" w:rsidRPr="0006063C" w:rsidSect="00034616">
      <w:footerReference w:type="default" r:id="rId9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7"/>
      </w:rPr>
      <w:t xml:space="preserve">DataCo Late Delivery Predictor   · 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" w:eastAsiaTheme="majorEastAsia" w:hAnsiTheme="majorHAnsi" w:cstheme="majorBidi" w:ascii="Calibri" w:hAnsi="Calibri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