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Integrated System – Source Code Guide</w:t>
      </w:r>
    </w:p>
    <w:p>
      <w:pPr>
        <w:spacing w:after="200"/>
        <w:jc w:val="center"/>
      </w:pPr>
      <w:r>
        <w:rPr>
          <w:color w:val="595959"/>
          <w:sz w:val="23"/>
        </w:rPr>
        <w:t>Structure, architecture and run instructions for the final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Source codes of the final integrated system.</w:t>
            </w:r>
          </w:p>
        </w:tc>
      </w:tr>
    </w:tbl>
    <w:p>
      <w:pPr>
        <w:spacing w:after="40"/>
      </w:pPr>
    </w:p>
    <w:p>
      <w:pPr>
        <w:pStyle w:val="Heading1"/>
      </w:pPr>
      <w:r>
        <w:t>1. Folder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36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66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backend/app.py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FastAPI inference service (loads both models, 4 endpoints)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models/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Final pipelines and model-info JSON loaded by the backend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frontend-web/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React 18 + Vite + Tailwind web application (final UI)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frontend-web/src/components/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Header, OrderForm, ResultPanel, ModeComparison, ModelInfo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frontend-web/src/api.js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API client (</w:t>
            </w:r>
            <w:r>
              <w:rPr>
                <w:rFonts w:ascii="Consolas" w:hAnsi="Consolas"/>
                <w:color w:val="1F3864"/>
                <w:sz w:val="19"/>
              </w:rPr>
              <w:t>/predict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/classify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/predict/combined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/health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frontend-streamlit-prototype/</w:t>
            </w:r>
          </w:p>
        </w:tc>
        <w:tc>
          <w:tcPr>
            <w:tcW w:type="dxa" w:w="566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Early Streamlit prototype (superseded by the React UI)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tests/test_no_leakage.py</w:t>
            </w:r>
          </w:p>
        </w:tc>
        <w:tc>
          <w:tcPr>
            <w:tcW w:type="dxa" w:w="566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Anti-leakage test suite</w:t>
            </w:r>
          </w:p>
        </w:tc>
      </w:tr>
      <w:tr>
        <w:trPr>
          <w:cantSplit/>
        </w:trPr>
        <w:tc>
          <w:tcPr>
            <w:tcW w:type="dxa" w:w="362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Makefile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requirements.txt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3864"/>
                <w:sz w:val="19"/>
              </w:rPr>
              <w:t>conftest.py</w:t>
            </w:r>
          </w:p>
        </w:tc>
        <w:tc>
          <w:tcPr>
            <w:tcW w:type="dxa" w:w="5669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Setup and run commands, Python dependencies, test config</w:t>
            </w:r>
          </w:p>
        </w:tc>
      </w:tr>
    </w:tbl>
    <w:p>
      <w:pPr>
        <w:spacing w:after="40"/>
      </w:pPr>
    </w:p>
    <w:p>
      <w:pPr>
        <w:pStyle w:val="Heading1"/>
      </w:pPr>
      <w:r>
        <w:t>2.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6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1: </w:t>
      </w:r>
      <w:r>
        <w:rPr>
          <w:i/>
          <w:color w:val="595959"/>
          <w:sz w:val="19"/>
        </w:rPr>
        <w:t>System architecture – offline modelling, saved artefacts, online serving</w:t>
      </w:r>
    </w:p>
    <w:p>
      <w:pPr>
        <w:pStyle w:val="Heading1"/>
      </w:pPr>
      <w:r>
        <w:t>3. Backend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38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38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535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GET </w:t>
            </w:r>
            <w:r>
              <w:rPr>
                <w:rFonts w:ascii="Consolas" w:hAnsi="Consolas"/>
                <w:color w:val="1F3864"/>
                <w:sz w:val="19"/>
              </w:rPr>
              <w:t>/health</w:t>
            </w:r>
          </w:p>
        </w:tc>
        <w:tc>
          <w:tcPr>
            <w:tcW w:type="dxa" w:w="238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Liveness check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{"status": "ok"}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1F3864"/>
                <w:sz w:val="19"/>
              </w:rPr>
              <w:t>/predict</w:t>
            </w:r>
          </w:p>
        </w:tc>
        <w:tc>
          <w:tcPr>
            <w:tcW w:type="dxa" w:w="238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Regression</w:t>
            </w:r>
          </w:p>
        </w:tc>
        <w:tc>
          <w:tcPr>
            <w:tcW w:type="dxa" w:w="4535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predicted_days, scheduled_days, is_late, late_by, shipping_mode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1F3864"/>
                <w:sz w:val="19"/>
              </w:rPr>
              <w:t>/classify</w:t>
            </w:r>
          </w:p>
        </w:tc>
        <w:tc>
          <w:tcPr>
            <w:tcW w:type="dxa" w:w="238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4535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is_late, probability, threshold, shipping_mode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POST </w:t>
            </w:r>
            <w:r>
              <w:rPr>
                <w:rFonts w:ascii="Consolas" w:hAnsi="Consolas"/>
                <w:color w:val="1F3864"/>
                <w:sz w:val="19"/>
              </w:rPr>
              <w:t>/predict/combined</w:t>
            </w:r>
          </w:p>
        </w:tc>
        <w:tc>
          <w:tcPr>
            <w:tcW w:type="dxa" w:w="238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Both models in one call</w:t>
            </w:r>
          </w:p>
        </w:tc>
        <w:tc>
          <w:tcPr>
            <w:tcW w:type="dxa" w:w="4535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{regression, classification}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Request body:</w:t>
      </w:r>
      <w:r>
        <w:t xml:space="preserve"> </w:t>
      </w:r>
      <w:r>
        <w:rPr>
          <w:rFonts w:ascii="Consolas" w:hAnsi="Consolas"/>
          <w:color w:val="1F3864"/>
          <w:sz w:val="19"/>
        </w:rPr>
        <w:t>shipping_mode</w:t>
      </w:r>
      <w:r>
        <w:t xml:space="preserve">, </w:t>
      </w:r>
      <w:r>
        <w:rPr>
          <w:rFonts w:ascii="Consolas" w:hAnsi="Consolas"/>
          <w:color w:val="1F3864"/>
          <w:sz w:val="19"/>
        </w:rPr>
        <w:t>market</w:t>
      </w:r>
      <w:r>
        <w:t xml:space="preserve">, </w:t>
      </w:r>
      <w:r>
        <w:rPr>
          <w:rFonts w:ascii="Consolas" w:hAnsi="Consolas"/>
          <w:color w:val="1F3864"/>
          <w:sz w:val="19"/>
        </w:rPr>
        <w:t>order_country</w:t>
      </w:r>
      <w:r>
        <w:t xml:space="preserve">, </w:t>
      </w:r>
      <w:r>
        <w:rPr>
          <w:rFonts w:ascii="Consolas" w:hAnsi="Consolas"/>
          <w:color w:val="1F3864"/>
          <w:sz w:val="19"/>
        </w:rPr>
        <w:t>category_name</w:t>
      </w:r>
      <w:r>
        <w:t xml:space="preserve">, </w:t>
      </w:r>
      <w:r>
        <w:rPr>
          <w:rFonts w:ascii="Consolas" w:hAnsi="Consolas"/>
          <w:color w:val="1F3864"/>
          <w:sz w:val="19"/>
        </w:rPr>
        <w:t>quantity</w:t>
      </w:r>
      <w:r>
        <w:t xml:space="preserve"> (1–10), </w:t>
      </w:r>
      <w:r>
        <w:rPr>
          <w:rFonts w:ascii="Consolas" w:hAnsi="Consolas"/>
          <w:color w:val="1F3864"/>
          <w:sz w:val="19"/>
        </w:rPr>
        <w:t>customer_segment</w:t>
      </w:r>
      <w:r>
        <w:t xml:space="preserve">, </w:t>
      </w:r>
      <w:r>
        <w:rPr>
          <w:rFonts w:ascii="Consolas" w:hAnsi="Consolas"/>
          <w:color w:val="1F3864"/>
          <w:sz w:val="19"/>
        </w:rPr>
        <w:t>order_date</w:t>
      </w:r>
      <w:r>
        <w:t xml:space="preserve"> (YYYY-MM-DD). Inputs are validated with Pydantic; errors return HTTP 422 / 503 / 500 with a message.</w:t>
      </w:r>
    </w:p>
    <w:p>
      <w:pPr>
        <w:pStyle w:val="Heading1"/>
      </w:pPr>
      <w:r>
        <w:t>4. Frontend</w:t>
      </w:r>
    </w:p>
    <w:p>
      <w:pPr>
        <w:jc w:val="both"/>
      </w:pPr>
      <w:r>
        <w:t xml:space="preserve">Single-page React application. The Vite dev server proxies </w:t>
      </w:r>
      <w:r>
        <w:rPr>
          <w:rFonts w:ascii="Consolas" w:hAnsi="Consolas"/>
          <w:color w:val="1F3864"/>
          <w:sz w:val="19"/>
        </w:rPr>
        <w:t>/api/*</w:t>
      </w:r>
      <w:r>
        <w:t xml:space="preserve"> to the backend on port 8000. The user fills in the order form and receives the predicted days vs scheduled days, a late-risk gauge, a comparison across shipping modes and the model metrics.</w:t>
      </w:r>
    </w:p>
    <w:p>
      <w:pPr>
        <w:pStyle w:val="Heading1"/>
      </w:pPr>
      <w:r>
        <w:t>5. How to run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60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669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Command (run inside this folder)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1. Python environment</w:t>
            </w:r>
          </w:p>
        </w:tc>
        <w:tc>
          <w:tcPr>
            <w:tcW w:type="dxa" w:w="6690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python3.11 -m venv .venv &amp;&amp; .venv/bin/pip install -r requirements.txt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2. Start backend (port 8000)</w:t>
            </w:r>
          </w:p>
        </w:tc>
        <w:tc>
          <w:tcPr>
            <w:tcW w:type="dxa" w:w="669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.venv/bin/uvicorn backend.app:app --reload --port 8000</w:t>
            </w:r>
            <w:r>
              <w:rPr>
                <w:sz w:val="18"/>
              </w:rPr>
              <w:t xml:space="preserve">  (or </w:t>
            </w:r>
            <w:r>
              <w:rPr>
                <w:rFonts w:ascii="Consolas" w:hAnsi="Consolas"/>
                <w:color w:val="1F3864"/>
                <w:sz w:val="19"/>
              </w:rPr>
              <w:t>make api</w:t>
            </w:r>
            <w:r>
              <w:rPr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3. Install frontend</w:t>
            </w:r>
          </w:p>
        </w:tc>
        <w:tc>
          <w:tcPr>
            <w:tcW w:type="dxa" w:w="6690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cd frontend-web &amp;&amp; npm install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4. Start frontend (port 5173)</w:t>
            </w:r>
          </w:p>
        </w:tc>
        <w:tc>
          <w:tcPr>
            <w:tcW w:type="dxa" w:w="669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npm run dev</w:t>
            </w:r>
            <w:r>
              <w:rPr>
                <w:sz w:val="18"/>
              </w:rPr>
              <w:t>, then open http://localhost:5173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Check API</w:t>
            </w:r>
          </w:p>
        </w:tc>
        <w:tc>
          <w:tcPr>
            <w:tcW w:type="dxa" w:w="6690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Open http://localhost:8000/docs for interactive API documentation</w:t>
            </w:r>
          </w:p>
        </w:tc>
      </w:tr>
    </w:tbl>
    <w:p>
      <w:pPr>
        <w:spacing w:after="40"/>
      </w:pPr>
    </w:p>
    <w:p>
      <w:pPr>
        <w:pStyle w:val="Heading1"/>
      </w:pPr>
      <w:r>
        <w:t>6. Example request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POST /predict/combined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{"shipping_mode": "Second Class", "market": "LATAM", "order_country": "México", "category_name": "Cleats", "quantity": 2, "customer_segment": "Consumer", "order_date": "2026-10-05"}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→ regression: predicted_days 4.0, scheduled_days 2, is_late true, late_by 2.0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→ classification: probability 0.7499, threshold 0.65, is_late true</w:t>
      </w:r>
    </w:p>
    <w:p>
      <w:pPr>
        <w:pStyle w:val="Heading1"/>
      </w:pPr>
      <w:r>
        <w:t>7.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25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Modelling</w:t>
            </w:r>
          </w:p>
        </w:tc>
        <w:tc>
          <w:tcPr>
            <w:tcW w:type="dxa" w:w="725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Python 3.11, pandas, scikit-learn, XGBoost, joblib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Backend</w:t>
            </w:r>
          </w:p>
        </w:tc>
        <w:tc>
          <w:tcPr>
            <w:tcW w:type="dxa" w:w="725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FastAPI, Pydantic, Uvicorn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React 18, Vite, Tailwind CSS, Framer Motion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