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color w:val="2E75B6"/>
          <w:sz w:val="20"/>
        </w:rPr>
        <w:t>IT3051 – Fundamentals of Data Mining · Group Mini-Project 2026</w:t>
      </w:r>
    </w:p>
    <w:p>
      <w:pPr>
        <w:spacing w:after="280"/>
        <w:jc w:val="center"/>
      </w:pPr>
      <w:r>
        <w:rPr>
          <w:color w:val="595959"/>
          <w:sz w:val="20"/>
        </w:rPr>
        <w:t>DataCo Late Delivery Predictor</w:t>
      </w:r>
    </w:p>
    <w:p>
      <w:pPr>
        <w:spacing w:after="80"/>
        <w:jc w:val="center"/>
      </w:pPr>
      <w:r>
        <w:rPr>
          <w:b/>
          <w:color w:val="1F3864"/>
          <w:sz w:val="44"/>
        </w:rPr>
        <w:t>Experiment and Evaluation Evidence</w:t>
      </w:r>
    </w:p>
    <w:p>
      <w:pPr>
        <w:spacing w:after="200"/>
        <w:jc w:val="center"/>
      </w:pPr>
      <w:r>
        <w:rPr>
          <w:color w:val="595959"/>
          <w:sz w:val="23"/>
        </w:rPr>
        <w:t>Results of every experiment, tuning run, final test and system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AF1FB"/>
            <w:tcBorders>
              <w:top w:val="nil"/>
              <w:left w:val="single" w:sz="36" w:color="2E75B6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Required deliverable</w:t>
            </w:r>
          </w:p>
          <w:p>
            <w:pPr>
              <w:spacing w:after="40"/>
            </w:pPr>
            <w:r>
              <w:rPr>
                <w:sz w:val="20"/>
              </w:rPr>
              <w:t>Any required experiment/evaluation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1. Evaluation protocol</w:t>
      </w:r>
    </w:p>
    <w:p>
      <w:pPr>
        <w:pStyle w:val="ListBullet"/>
        <w:spacing w:after="60"/>
      </w:pPr>
      <w:r>
        <w:t xml:space="preserve">5-fold </w:t>
      </w:r>
      <w:r>
        <w:rPr>
          <w:rFonts w:ascii="Consolas" w:hAnsi="Consolas"/>
          <w:color w:val="1F3864"/>
          <w:sz w:val="19"/>
        </w:rPr>
        <w:t>StratifiedGroupKFold</w:t>
      </w:r>
      <w:r>
        <w:t xml:space="preserve"> on the training set (grouped by Order Id, seed 42); identical folds for every experiment.</w:t>
      </w:r>
    </w:p>
    <w:p>
      <w:pPr>
        <w:pStyle w:val="ListBullet"/>
        <w:spacing w:after="60"/>
      </w:pPr>
      <w:r>
        <w:t xml:space="preserve">Regression ranked by </w:t>
      </w:r>
      <w:r>
        <w:rPr>
          <w:b/>
        </w:rPr>
        <w:t>MAE</w:t>
      </w:r>
      <w:r>
        <w:t xml:space="preserve">; classification by </w:t>
      </w:r>
      <w:r>
        <w:rPr>
          <w:b/>
        </w:rPr>
        <w:t>ROC-AUC</w:t>
      </w:r>
      <w:r>
        <w:t>; fold standard deviation reported as noise.</w:t>
      </w:r>
    </w:p>
    <w:p>
      <w:pPr>
        <w:pStyle w:val="ListBullet"/>
        <w:spacing w:after="60"/>
      </w:pPr>
      <w:r>
        <w:t>Baselines: predict the mean (MAE 1.4276) and mean per shipping mode (MAE 0.9867, R² 0.389).</w:t>
      </w:r>
    </w:p>
    <w:p>
      <w:pPr>
        <w:pStyle w:val="ListBullet"/>
        <w:spacing w:after="60"/>
      </w:pPr>
      <w:r>
        <w:t xml:space="preserve">Hidden test set used </w:t>
      </w:r>
      <w:r>
        <w:rPr>
          <w:b/>
        </w:rPr>
        <w:t>once</w:t>
      </w:r>
      <w:r>
        <w:t>, for the final model only.</w:t>
      </w:r>
    </w:p>
    <w:p>
      <w:pPr>
        <w:pStyle w:val="Heading1"/>
      </w:pPr>
      <w:r>
        <w:t>2. Feature engineering experiments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1: </w:t>
      </w:r>
      <w:r>
        <w:rPr>
          <w:i/>
          <w:color w:val="595959"/>
          <w:sz w:val="19"/>
        </w:rPr>
        <w:t>Encoding comparison (regression)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36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Strategy (high-cardinality columns)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Ridge MAE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HistGB MAE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HistGB std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Drop the columns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0.9928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0.9859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0.0089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One-hot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1.0027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0.9875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0.0081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One-hot, rare grouped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0.9962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0.9872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0.0083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Target encoding (chosen)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0.9960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0.9836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0.0062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2: </w:t>
      </w:r>
      <w:r>
        <w:rPr>
          <w:i/>
          <w:color w:val="595959"/>
          <w:sz w:val="19"/>
        </w:rPr>
        <w:t>Feature-set comparison (regression)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36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Feature set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Ridge MAE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HistGB MAE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Shipping Mode only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0.9867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0.9870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Team list without date features</w:t>
            </w:r>
          </w:p>
        </w:tc>
        <w:tc>
          <w:tcPr>
            <w:tcW w:type="dxa" w:w="136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0.9939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0.9945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Team list (final)</w:t>
            </w:r>
          </w:p>
        </w:tc>
        <w:tc>
          <w:tcPr>
            <w:tcW w:type="dxa" w:w="1361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11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0.9960</w:t>
            </w:r>
          </w:p>
        </w:tc>
        <w:tc>
          <w:tcPr>
            <w:tcW w:type="dxa" w:w="1701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0.9836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3: </w:t>
      </w:r>
      <w:r>
        <w:rPr>
          <w:i/>
          <w:color w:val="595959"/>
          <w:sz w:val="19"/>
        </w:rPr>
        <w:t>Scaling comparison (regression)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28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Scaler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Ridge MAE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KNN MAE (30 % sample)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None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0.9960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1.3014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Standard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0.9960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1.0468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Robust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0.9960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1.0987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MinMax (chosen)</w:t>
            </w:r>
          </w:p>
        </w:tc>
        <w:tc>
          <w:tcPr>
            <w:tcW w:type="dxa" w:w="2268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0.9959</w:t>
            </w:r>
          </w:p>
        </w:tc>
        <w:tc>
          <w:tcPr>
            <w:tcW w:type="dxa" w:w="2835"/>
            <w:shd w:val="clear" w:color="auto" w:fill="E2EFDA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1.0462</w:t>
            </w:r>
          </w:p>
        </w:tc>
      </w:tr>
    </w:tbl>
    <w:p>
      <w:pPr>
        <w:spacing w:after="40"/>
      </w:pPr>
    </w:p>
    <w:p>
      <w:pPr>
        <w:pStyle w:val="Heading1"/>
      </w:pPr>
      <w:r>
        <w:t>3. Model comparison – regression (primary)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4: </w:t>
      </w:r>
      <w:r>
        <w:rPr>
          <w:i/>
          <w:color w:val="595959"/>
          <w:sz w:val="19"/>
        </w:rPr>
        <w:t>Cross-validated regression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/>
          <w:tblHeader w:val="true"/>
        </w:trPr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79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4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Default MAE</w:t>
            </w:r>
          </w:p>
        </w:tc>
        <w:tc>
          <w:tcPr>
            <w:tcW w:type="dxa" w:w="19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Tuned MAE ± std</w:t>
            </w:r>
          </w:p>
        </w:tc>
        <w:tc>
          <w:tcPr>
            <w:tcW w:type="dxa" w:w="1020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90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R²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Beats baseline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Tree</w:t>
            </w:r>
          </w:p>
        </w:tc>
        <w:tc>
          <w:tcPr>
            <w:tcW w:type="dxa" w:w="794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M4</w:t>
            </w:r>
          </w:p>
        </w:tc>
        <w:tc>
          <w:tcPr>
            <w:tcW w:type="dxa" w:w="1247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1.3108</w:t>
            </w:r>
          </w:p>
        </w:tc>
        <w:tc>
          <w:tcPr>
            <w:tcW w:type="dxa" w:w="1928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0.9617 ± 0.0103</w:t>
            </w:r>
          </w:p>
        </w:tc>
        <w:tc>
          <w:tcPr>
            <w:tcW w:type="dxa" w:w="1020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1.2666</w:t>
            </w:r>
          </w:p>
        </w:tc>
        <w:tc>
          <w:tcPr>
            <w:tcW w:type="dxa" w:w="907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0.393</w:t>
            </w:r>
          </w:p>
        </w:tc>
        <w:tc>
          <w:tcPr>
            <w:tcW w:type="dxa" w:w="1361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79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M2</w:t>
            </w:r>
          </w:p>
        </w:tc>
        <w:tc>
          <w:tcPr>
            <w:tcW w:type="dxa" w:w="124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0.9997</w:t>
            </w:r>
          </w:p>
        </w:tc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0.9650 ± 0.0103</w:t>
            </w:r>
          </w:p>
        </w:tc>
        <w:tc>
          <w:tcPr>
            <w:tcW w:type="dxa" w:w="102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1.2684</w:t>
            </w:r>
          </w:p>
        </w:tc>
        <w:tc>
          <w:tcPr>
            <w:tcW w:type="dxa" w:w="90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0.391</w:t>
            </w:r>
          </w:p>
        </w:tc>
        <w:tc>
          <w:tcPr>
            <w:tcW w:type="dxa" w:w="136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XGBoost</w:t>
            </w:r>
          </w:p>
        </w:tc>
        <w:tc>
          <w:tcPr>
            <w:tcW w:type="dxa" w:w="79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124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1.0027</w:t>
            </w:r>
          </w:p>
        </w:tc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0.9692 ± 0.0100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1.2678</w:t>
            </w:r>
          </w:p>
        </w:tc>
        <w:tc>
          <w:tcPr>
            <w:tcW w:type="dxa" w:w="90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0.392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Ridge</w:t>
            </w:r>
          </w:p>
        </w:tc>
        <w:tc>
          <w:tcPr>
            <w:tcW w:type="dxa" w:w="79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M1</w:t>
            </w:r>
          </w:p>
        </w:tc>
        <w:tc>
          <w:tcPr>
            <w:tcW w:type="dxa" w:w="124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0.9959</w:t>
            </w:r>
          </w:p>
        </w:tc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0.9933 ± 0.0088</w:t>
            </w:r>
          </w:p>
        </w:tc>
        <w:tc>
          <w:tcPr>
            <w:tcW w:type="dxa" w:w="102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1.2712</w:t>
            </w:r>
          </w:p>
        </w:tc>
        <w:tc>
          <w:tcPr>
            <w:tcW w:type="dxa" w:w="90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0.389</w:t>
            </w:r>
          </w:p>
        </w:tc>
        <w:tc>
          <w:tcPr>
            <w:tcW w:type="dxa" w:w="136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KNN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M4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1.0383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1.0091 ± 0.0094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1.2962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0.364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No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1: </w:t>
      </w:r>
      <w:r>
        <w:rPr>
          <w:i/>
          <w:color w:val="595959"/>
          <w:sz w:val="19"/>
        </w:rPr>
        <w:t>Tuned CV MAE per model (bars), default settings (dots), shipping-mode baseline (dashed)</w:t>
      </w:r>
    </w:p>
    <w:p>
      <w:pPr>
        <w:pStyle w:val="Heading1"/>
      </w:pPr>
      <w:r>
        <w:t>4. Model comparison – classification (secondary)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5: </w:t>
      </w:r>
      <w:r>
        <w:rPr>
          <w:i/>
          <w:color w:val="595959"/>
          <w:sz w:val="19"/>
        </w:rPr>
        <w:t>Cross-validated classification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 w:val="true"/>
        </w:trPr>
        <w:tc>
          <w:tcPr>
            <w:tcW w:type="dxa" w:w="204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Default AUC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Tuned AUC ± std</w:t>
            </w:r>
          </w:p>
        </w:tc>
        <w:tc>
          <w:tcPr>
            <w:tcW w:type="dxa" w:w="124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13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020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Decision Tree</w:t>
            </w:r>
          </w:p>
        </w:tc>
        <w:tc>
          <w:tcPr>
            <w:tcW w:type="dxa" w:w="1361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0.6411</w:t>
            </w:r>
          </w:p>
        </w:tc>
        <w:tc>
          <w:tcPr>
            <w:tcW w:type="dxa" w:w="2041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0.7761 ± 0.0033</w:t>
            </w:r>
          </w:p>
        </w:tc>
        <w:tc>
          <w:tcPr>
            <w:tcW w:type="dxa" w:w="1247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0.894</w:t>
            </w:r>
          </w:p>
        </w:tc>
        <w:tc>
          <w:tcPr>
            <w:tcW w:type="dxa" w:w="1134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0.585</w:t>
            </w:r>
          </w:p>
        </w:tc>
        <w:tc>
          <w:tcPr>
            <w:tcW w:type="dxa" w:w="1020"/>
            <w:shd w:val="clear" w:color="auto" w:fill="E2EFDA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0.707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XGBoost</w:t>
            </w:r>
          </w:p>
        </w:tc>
        <w:tc>
          <w:tcPr>
            <w:tcW w:type="dxa" w:w="136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0.7691</w:t>
            </w:r>
          </w:p>
        </w:tc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0.7738 ± 0.0026</w:t>
            </w:r>
          </w:p>
        </w:tc>
        <w:tc>
          <w:tcPr>
            <w:tcW w:type="dxa" w:w="124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0.891</w:t>
            </w:r>
          </w:p>
        </w:tc>
        <w:tc>
          <w:tcPr>
            <w:tcW w:type="dxa" w:w="113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0.587</w:t>
            </w:r>
          </w:p>
        </w:tc>
        <w:tc>
          <w:tcPr>
            <w:tcW w:type="dxa" w:w="102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0.707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0.7664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0.7725 ± 0.0046</w:t>
            </w:r>
          </w:p>
        </w:tc>
        <w:tc>
          <w:tcPr>
            <w:tcW w:type="dxa" w:w="124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0.894</w:t>
            </w:r>
          </w:p>
        </w:tc>
        <w:tc>
          <w:tcPr>
            <w:tcW w:type="dxa" w:w="113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0.585</w:t>
            </w:r>
          </w:p>
        </w:tc>
        <w:tc>
          <w:tcPr>
            <w:tcW w:type="dxa" w:w="102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0.707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KNN</w:t>
            </w:r>
          </w:p>
        </w:tc>
        <w:tc>
          <w:tcPr>
            <w:tcW w:type="dxa" w:w="136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0.7523</w:t>
            </w:r>
          </w:p>
        </w:tc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0.7602 ± 0.0040</w:t>
            </w:r>
          </w:p>
        </w:tc>
        <w:tc>
          <w:tcPr>
            <w:tcW w:type="dxa" w:w="124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0.826</w:t>
            </w:r>
          </w:p>
        </w:tc>
        <w:tc>
          <w:tcPr>
            <w:tcW w:type="dxa" w:w="113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0.617</w:t>
            </w:r>
          </w:p>
        </w:tc>
        <w:tc>
          <w:tcPr>
            <w:tcW w:type="dxa" w:w="102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0.706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Logistic Regression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0.7450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0.7450 ± 0.0038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0.885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0.575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0.697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2: </w:t>
      </w:r>
      <w:r>
        <w:rPr>
          <w:i/>
          <w:color w:val="595959"/>
          <w:sz w:val="19"/>
        </w:rPr>
        <w:t>Classifier comparison (ROC-AUC)</w:t>
      </w:r>
    </w:p>
    <w:p>
      <w:pPr>
        <w:pStyle w:val="Heading1"/>
      </w:pPr>
      <w:r>
        <w:t>5. Hyperparameter tuning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6: </w:t>
      </w:r>
      <w:r>
        <w:rPr>
          <w:i/>
          <w:color w:val="595959"/>
          <w:sz w:val="19"/>
        </w:rPr>
        <w:t>Best parameters from RandomizedSearchCV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79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Best regression parameters</w:t>
            </w:r>
          </w:p>
        </w:tc>
        <w:tc>
          <w:tcPr>
            <w:tcW w:type="dxa" w:w="379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Best classification parameters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Decision Tree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max_depth 3, min_samples_leaf 50, min_samples_split 2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max_depth 5, min_samples_leaf 20, min_samples_split 10, balanced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Random Forest</w:t>
            </w:r>
          </w:p>
        </w:tc>
        <w:tc>
          <w:tcPr>
            <w:tcW w:type="dxa" w:w="379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300 trees, max_depth 8, min_samples_leaf 20, max_features 1.0</w:t>
            </w:r>
          </w:p>
        </w:tc>
        <w:tc>
          <w:tcPr>
            <w:tcW w:type="dxa" w:w="379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100 trees, max_depth 8, min_samples_leaf 50, max_features 0.5, balanced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XGBoost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200 trees, lr 0.05, max_depth 3, colsample 0.7, min_child_weight 10</w:t>
            </w:r>
          </w:p>
        </w:tc>
        <w:tc>
          <w:tcPr>
            <w:tcW w:type="dxa" w:w="379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Same settings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Ridge / Logistic</w:t>
            </w:r>
          </w:p>
        </w:tc>
        <w:tc>
          <w:tcPr>
            <w:tcW w:type="dxa" w:w="379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alpha 157.4</w:t>
            </w:r>
          </w:p>
        </w:tc>
        <w:tc>
          <w:tcPr>
            <w:tcW w:type="dxa" w:w="379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 0.216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KNN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k 50, uniform, p 2</w:t>
            </w:r>
          </w:p>
        </w:tc>
        <w:tc>
          <w:tcPr>
            <w:tcW w:type="dxa" w:w="3798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k 100, distance, p 1</w:t>
            </w:r>
          </w:p>
        </w:tc>
      </w:tr>
    </w:tbl>
    <w:p>
      <w:pPr>
        <w:spacing w:after="40"/>
      </w:pPr>
    </w:p>
    <w:p>
      <w:pPr>
        <w:pStyle w:val="Heading1"/>
      </w:pPr>
      <w:r>
        <w:t>6. Final model selection and test</w:t>
      </w:r>
    </w:p>
    <w:p>
      <w:pPr>
        <w:jc w:val="both"/>
      </w:pPr>
      <w:r>
        <w:t xml:space="preserve">Rule: lowest CV error wins; models within one fold-std are tied; ties go to the simpler model. Regression tie zone (MAE ≤ 0.9720): Decision Tree, Random Forest, XGBoost → </w:t>
      </w:r>
      <w:r>
        <w:rPr>
          <w:b/>
        </w:rPr>
        <w:t>Decision Tree</w:t>
      </w:r>
      <w:r>
        <w:t xml:space="preserve">. Classification tie zone (AUC ≥ 0.7728): Decision Tree, XGBoost → </w:t>
      </w:r>
      <w:r>
        <w:rPr>
          <w:b/>
        </w:rPr>
        <w:t>Decision Tree</w:t>
      </w:r>
      <w:r>
        <w:t>.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7: </w:t>
      </w:r>
      <w:r>
        <w:rPr>
          <w:i/>
          <w:color w:val="595959"/>
          <w:sz w:val="19"/>
        </w:rPr>
        <w:t>Final regression test (34,667 rows, 12,579 orders)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Regression CV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Regression TEST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Baseline TEST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MAE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0.9617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0.9366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0.9633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RMSE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1.2666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1.2482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1.2531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R²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0.3930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0.4017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0.3970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Within ±1 day</w:t>
            </w:r>
          </w:p>
        </w:tc>
        <w:tc>
          <w:tcPr>
            <w:tcW w:type="dxa" w:w="226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52.2 %</w:t>
            </w:r>
          </w:p>
        </w:tc>
        <w:tc>
          <w:tcPr>
            <w:tcW w:type="dxa" w:w="226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53.6 %</w:t>
            </w:r>
          </w:p>
        </w:tc>
        <w:tc>
          <w:tcPr>
            <w:tcW w:type="dxa" w:w="226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53.6 %</w:t>
            </w:r>
          </w:p>
        </w:tc>
      </w:tr>
    </w:tbl>
    <w:p>
      <w:pPr>
        <w:spacing w:after="40"/>
      </w:pP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8: </w:t>
      </w:r>
      <w:r>
        <w:rPr>
          <w:i/>
          <w:color w:val="595959"/>
          <w:sz w:val="19"/>
        </w:rPr>
        <w:t>Regression test error by shipping 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 w:val="true"/>
        </w:trPr>
        <w:tc>
          <w:tcPr>
            <w:tcW w:type="dxa" w:w="204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Shipping mode</w:t>
            </w:r>
          </w:p>
        </w:tc>
        <w:tc>
          <w:tcPr>
            <w:tcW w:type="dxa" w:w="147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Test rows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Actual mean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Predicted mean</w:t>
            </w:r>
          </w:p>
        </w:tc>
        <w:tc>
          <w:tcPr>
            <w:tcW w:type="dxa" w:w="136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MAE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Same Day</w:t>
            </w:r>
          </w:p>
        </w:tc>
        <w:tc>
          <w:tcPr>
            <w:tcW w:type="dxa" w:w="147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1,862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0.450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0.450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0.000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First Class</w:t>
            </w:r>
          </w:p>
        </w:tc>
        <w:tc>
          <w:tcPr>
            <w:tcW w:type="dxa" w:w="147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5,312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2.000</w:t>
            </w:r>
          </w:p>
        </w:tc>
        <w:tc>
          <w:tcPr>
            <w:tcW w:type="dxa" w:w="181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2.000</w:t>
            </w:r>
          </w:p>
        </w:tc>
        <w:tc>
          <w:tcPr>
            <w:tcW w:type="dxa" w:w="136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0.000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Second Class</w:t>
            </w:r>
          </w:p>
        </w:tc>
        <w:tc>
          <w:tcPr>
            <w:tcW w:type="dxa" w:w="147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6,884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4.017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3.995</w:t>
            </w:r>
          </w:p>
        </w:tc>
        <w:tc>
          <w:tcPr>
            <w:tcW w:type="dxa" w:w="136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1.175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Standard Class</w:t>
            </w:r>
          </w:p>
        </w:tc>
        <w:tc>
          <w:tcPr>
            <w:tcW w:type="dxa" w:w="1474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20,609</w:t>
            </w:r>
          </w:p>
        </w:tc>
        <w:tc>
          <w:tcPr>
            <w:tcW w:type="dxa" w:w="170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3.980</w:t>
            </w:r>
          </w:p>
        </w:tc>
        <w:tc>
          <w:tcPr>
            <w:tcW w:type="dxa" w:w="1814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3.995</w:t>
            </w:r>
          </w:p>
        </w:tc>
        <w:tc>
          <w:tcPr>
            <w:tcW w:type="dxa" w:w="136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1.183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edicted_vs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3: </w:t>
      </w:r>
      <w:r>
        <w:rPr>
          <w:i/>
          <w:color w:val="595959"/>
          <w:sz w:val="19"/>
        </w:rPr>
        <w:t>Average predicted vs actual days (test set)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24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4: </w:t>
      </w:r>
      <w:r>
        <w:rPr>
          <w:i/>
          <w:color w:val="595959"/>
          <w:sz w:val="19"/>
        </w:rPr>
        <w:t>Permutation importance of the final regression model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9: </w:t>
      </w:r>
      <w:r>
        <w:rPr>
          <w:i/>
          <w:color w:val="595959"/>
          <w:sz w:val="19"/>
        </w:rPr>
        <w:t>Final classification test (34,534 rows)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Classifier CV (0.5)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Classifier TEST (0.65)</w:t>
            </w:r>
          </w:p>
        </w:tc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Baseline TEST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ROC-AUC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0.7761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0.7732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0.7432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0.7228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0.7237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0.6993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0.8937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0.8939</w:t>
            </w:r>
          </w:p>
        </w:tc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0.8879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Recall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0.5847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0.5917</w:t>
            </w:r>
          </w:p>
        </w:tc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0.5485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F1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0.7069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0.7120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0.6781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5: </w:t>
      </w:r>
      <w:r>
        <w:rPr>
          <w:i/>
          <w:color w:val="595959"/>
          <w:sz w:val="19"/>
        </w:rPr>
        <w:t>ROC curve of the final classifier (test set)</w:t>
      </w:r>
    </w:p>
    <w:p>
      <w:pPr>
        <w:pStyle w:val="Heading1"/>
      </w:pPr>
      <w:r>
        <w:t>7. System testing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10: </w:t>
      </w:r>
      <w:r>
        <w:rPr>
          <w:i/>
          <w:color w:val="595959"/>
          <w:sz w:val="19"/>
        </w:rPr>
        <w:t>System test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680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351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T1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Order Id overlap train/test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 – Pass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T2</w:t>
            </w:r>
          </w:p>
        </w:tc>
        <w:tc>
          <w:tcPr>
            <w:tcW w:type="dxa" w:w="340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Leakage columns in processed files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351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None – Pass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T3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Final model beats baseline on test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Lower MAE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0.937 vs 0.963 – Pass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T4</w:t>
            </w:r>
          </w:p>
        </w:tc>
        <w:tc>
          <w:tcPr>
            <w:tcW w:type="dxa" w:w="340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Saved pipeline reload gives same predictions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True</w:t>
            </w:r>
          </w:p>
        </w:tc>
        <w:tc>
          <w:tcPr>
            <w:tcW w:type="dxa" w:w="351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True – Pass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T5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GET /health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ok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ok – Pass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T6</w:t>
            </w:r>
          </w:p>
        </w:tc>
        <w:tc>
          <w:tcPr>
            <w:tcW w:type="dxa" w:w="340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Combined prediction, 4 shipping modes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Valid output</w:t>
            </w:r>
          </w:p>
        </w:tc>
        <w:tc>
          <w:tcPr>
            <w:tcW w:type="dxa" w:w="351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0 / 2 / 4 / 4 days; P(late) 0.00 / 1.00 / 0.75 / 0.34 – Pass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T7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Invalid date format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HTTP 422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422 – Pass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T8</w:t>
            </w:r>
          </w:p>
        </w:tc>
        <w:tc>
          <w:tcPr>
            <w:tcW w:type="dxa" w:w="340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Quantity 0</w:t>
            </w:r>
          </w:p>
        </w:tc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Validation error</w:t>
            </w:r>
          </w:p>
        </w:tc>
        <w:tc>
          <w:tcPr>
            <w:tcW w:type="dxa" w:w="351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Rejected – Pass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T9</w:t>
            </w:r>
          </w:p>
        </w:tc>
        <w:tc>
          <w:tcPr>
            <w:tcW w:type="dxa" w:w="340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Unseen country</w:t>
            </w:r>
          </w:p>
        </w:tc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No crash</w:t>
            </w:r>
          </w:p>
        </w:tc>
        <w:tc>
          <w:tcPr>
            <w:tcW w:type="dxa" w:w="351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Falls back to mean encoding – Pass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T10</w:t>
            </w:r>
          </w:p>
        </w:tc>
        <w:tc>
          <w:tcPr>
            <w:tcW w:type="dxa" w:w="3402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Latency after model load</w:t>
            </w:r>
          </w:p>
        </w:tc>
        <w:tc>
          <w:tcPr>
            <w:tcW w:type="dxa" w:w="170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&lt; 1 s</w:t>
            </w:r>
          </w:p>
        </w:tc>
        <w:tc>
          <w:tcPr>
            <w:tcW w:type="dxa" w:w="3515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≈ 2.5–2.7 ms – Pass</w:t>
            </w:r>
          </w:p>
        </w:tc>
      </w:tr>
    </w:tbl>
    <w:p>
      <w:pPr>
        <w:spacing w:after="40"/>
      </w:pPr>
    </w:p>
    <w:p>
      <w:r>
        <w:rPr>
          <w:i/>
          <w:color w:val="595959"/>
          <w:sz w:val="19"/>
        </w:rPr>
        <w:t>Note:</w:t>
      </w:r>
      <w:r>
        <w:rPr>
          <w:color w:val="595959"/>
          <w:sz w:val="19"/>
        </w:rPr>
        <w:t xml:space="preserve"> the automated pytest suite currently fails at import because it references a removed </w:t>
      </w:r>
      <w:r>
        <w:rPr>
          <w:rFonts w:ascii="Consolas" w:hAnsi="Consolas"/>
          <w:color w:val="595959"/>
          <w:sz w:val="19"/>
        </w:rPr>
        <w:t>src/</w:t>
      </w:r>
      <w:r>
        <w:rPr>
          <w:color w:val="595959"/>
          <w:sz w:val="19"/>
        </w:rPr>
        <w:t xml:space="preserve"> package; checks T1–T2 were re-run manually.</w:t>
      </w:r>
    </w:p>
    <w:p>
      <w:pPr>
        <w:pStyle w:val="Heading1"/>
      </w:pPr>
      <w:r>
        <w:t>8. Evidence files in this folder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36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results/experiments.csv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results/clf_experiments.csv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Every experiment logged by every member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results/params_*.json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results/clf_params_*.json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Best parameters and CV scores per model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results/m3_*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results/clf_m3_*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Encoding and feature-selection decisions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results/m4_preprocessing.json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results/clf_m4_preprocessing.json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Scaler and validation decisions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figures/m2–m4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figures/clf_m2–clf_m4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EDA, encoding, scaling charts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figures/models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figures/clf_models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Default vs tuned chart per model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figures/final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figures/clf_final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Final comparison, test errors, confusion matrix, ROC, importance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4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DataCo Late Delivery Predictor   ·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