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ind w:left="720" w:firstLine="0"/>
        <w:jc w:val="center"/>
        <w:rPr/>
      </w:pPr>
      <w:bookmarkStart w:colFirst="0" w:colLast="0" w:name="_sy23hrjpye7h" w:id="0"/>
      <w:bookmarkEnd w:id="0"/>
      <w:r w:rsidDel="00000000" w:rsidR="00000000" w:rsidRPr="00000000">
        <w:rPr>
          <w:rtl w:val="0"/>
        </w:rPr>
        <w:t xml:space="preserve">Part e - Vertex AI: Custom training job and prediction using managed datasets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Using this codelab, we created  a custom training pipeline and deployed the model to an endpoint for inferences. The model was trained on titanic dataset and the job was classification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dataset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Uploading the titanic dataset as a table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titanic dataset on vertex AI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data source to the vertex AI dataset from bigquery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statistics for the titanic dataset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notebook instance on vertex AI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package to start building training assets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task.py. This contains code to import titanic data from BigQuery, preprocessing data, training pipeline etc.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Checking to see if the training is happening with task.py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training package and exported to the appropriate bucket for training later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Starting the training from vertex GUI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Starting training in vertex AI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Completed training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Evaluation report after training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Deploying the model to an endpoint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17. Deployed the model and prediction of the endpoint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2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