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2o8jc4830tsm" w:id="0"/>
      <w:bookmarkEnd w:id="0"/>
      <w:r w:rsidDel="00000000" w:rsidR="00000000" w:rsidRPr="00000000">
        <w:rPr>
          <w:rtl w:val="0"/>
        </w:rPr>
        <w:t xml:space="preserve">Part f - Vertex AI: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5nu2jcgh3wqv" w:id="1"/>
      <w:bookmarkEnd w:id="1"/>
      <w:r w:rsidDel="00000000" w:rsidR="00000000" w:rsidRPr="00000000">
        <w:rPr>
          <w:rtl w:val="0"/>
        </w:rPr>
        <w:t xml:space="preserve">Hyperparameter Tuning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will use Vertex AI for hyperparameter tuning jobs. The task is image classification on horses and humans dataset from tensorflow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new notebook instance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docker file for containerizing the training code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the dataset loading, training, hyperparameter tuning code to task.py under trainer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a container with the hyperparameter code and pushing to google container registry for starting a hyperparameter tuning job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custom docker image for the training job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which hyperparameters to tune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 tuning job complete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 tuning trials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