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106" w:rsidRDefault="007E2106">
      <w:pPr>
        <w:pStyle w:val="Heading1"/>
      </w:pPr>
      <w:bookmarkStart w:id="0" w:name="_GoBack"/>
      <w:bookmarkEnd w:id="0"/>
      <w:r>
        <w:t>//============================================</w:t>
      </w:r>
    </w:p>
    <w:p w:rsidR="007E2106" w:rsidRPr="007E2106" w:rsidRDefault="007E2106" w:rsidP="007E2106">
      <w:pPr>
        <w:rPr>
          <w:sz w:val="44"/>
          <w:szCs w:val="44"/>
        </w:rPr>
      </w:pPr>
      <w:r w:rsidRPr="007E2106">
        <w:rPr>
          <w:sz w:val="44"/>
          <w:szCs w:val="44"/>
        </w:rPr>
        <w:t xml:space="preserve">              2.4.2 – Mapping of the Mini</w:t>
      </w:r>
    </w:p>
    <w:p w:rsidR="007E2106" w:rsidRPr="007E2106" w:rsidRDefault="007E2106" w:rsidP="007E2106">
      <w:r>
        <w:t>//===================================================</w:t>
      </w:r>
    </w:p>
    <w:p w:rsidR="007E2106" w:rsidRDefault="007E2106">
      <w:pPr>
        <w:pStyle w:val="Heading1"/>
      </w:pPr>
    </w:p>
    <w:p w:rsidR="002A409F" w:rsidRDefault="007E2106">
      <w:pPr>
        <w:pStyle w:val="Heading1"/>
      </w:pPr>
      <w:r>
        <w:t>2.4.2 – Mapping of the Mini/Micro Project and Their Contribution with POs and PSOs</w:t>
      </w:r>
    </w:p>
    <w:p w:rsidR="002A409F" w:rsidRDefault="007E2106">
      <w:pPr>
        <w:pStyle w:val="Heading2"/>
      </w:pPr>
      <w:r>
        <w:t>Cover Page</w:t>
      </w:r>
    </w:p>
    <w:p w:rsidR="002A409F" w:rsidRDefault="007E2106">
      <w:r>
        <w:t>Cover Page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Certificate</w:t>
      </w:r>
    </w:p>
    <w:p w:rsidR="002A409F" w:rsidRDefault="007E2106">
      <w:r>
        <w:t>Certificate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lastRenderedPageBreak/>
        <w:t>Acknowledgement</w:t>
      </w:r>
    </w:p>
    <w:p w:rsidR="002A409F" w:rsidRDefault="007E2106">
      <w:r>
        <w:t>Acknowledgement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Table of Contents</w:t>
      </w:r>
    </w:p>
    <w:p w:rsidR="002A409F" w:rsidRDefault="007E2106">
      <w:r>
        <w:t>Table of Contents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Introduction</w:t>
      </w:r>
    </w:p>
    <w:p w:rsidR="002A409F" w:rsidRDefault="007E2106">
      <w:r>
        <w:t>Introduction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lastRenderedPageBreak/>
        <w:t>Objectives</w:t>
      </w:r>
    </w:p>
    <w:p w:rsidR="002A409F" w:rsidRDefault="007E2106">
      <w:r>
        <w:t>Objectives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NBA Context</w:t>
      </w:r>
    </w:p>
    <w:p w:rsidR="002A409F" w:rsidRDefault="007E2106">
      <w:r>
        <w:t>NBA Context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PO &amp; PSO Overview</w:t>
      </w:r>
    </w:p>
    <w:p w:rsidR="002A409F" w:rsidRDefault="007E2106">
      <w:r>
        <w:t>PO &amp; PSO Overview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lastRenderedPageBreak/>
        <w:t>Methodology</w:t>
      </w:r>
    </w:p>
    <w:p w:rsidR="002A409F" w:rsidRDefault="007E2106">
      <w:r>
        <w:t>Methodology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Mapping Matrix</w:t>
      </w:r>
    </w:p>
    <w:p w:rsidR="002A409F" w:rsidRDefault="007E2106">
      <w:r>
        <w:t>Mapping Matrix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Assessment Rubrics</w:t>
      </w:r>
    </w:p>
    <w:p w:rsidR="002A409F" w:rsidRDefault="007E2106">
      <w:r>
        <w:t>Assessment Rubrics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lastRenderedPageBreak/>
        <w:t>Evaluation Process</w:t>
      </w:r>
    </w:p>
    <w:p w:rsidR="002A409F" w:rsidRDefault="007E2106">
      <w:r>
        <w:t>Evaluation Process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Sample Tables</w:t>
      </w:r>
    </w:p>
    <w:p w:rsidR="002A409F" w:rsidRDefault="007E2106">
      <w:r>
        <w:t>Sample Tables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Department Responsibilities</w:t>
      </w:r>
    </w:p>
    <w:p w:rsidR="002A409F" w:rsidRDefault="007E2106">
      <w:r>
        <w:t>Department Responsibilities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lastRenderedPageBreak/>
        <w:t>Faculty Responsibilities</w:t>
      </w:r>
    </w:p>
    <w:p w:rsidR="002A409F" w:rsidRDefault="007E2106">
      <w:r>
        <w:t>Faculty Responsibilities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Student Responsibilities</w:t>
      </w:r>
    </w:p>
    <w:p w:rsidR="002A409F" w:rsidRDefault="007E2106">
      <w:r>
        <w:t>Student Responsibilities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Outcome Analysis</w:t>
      </w:r>
    </w:p>
    <w:p w:rsidR="002A409F" w:rsidRDefault="007E2106">
      <w:r>
        <w:t>Outcome Analysis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lastRenderedPageBreak/>
        <w:t>Continuous Improvement</w:t>
      </w:r>
    </w:p>
    <w:p w:rsidR="002A409F" w:rsidRDefault="007E2106">
      <w:r>
        <w:t>Continuous Improvement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Best Practices</w:t>
      </w:r>
    </w:p>
    <w:p w:rsidR="002A409F" w:rsidRDefault="007E2106">
      <w:r>
        <w:t>Best Practices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Case Study</w:t>
      </w:r>
    </w:p>
    <w:p w:rsidR="002A409F" w:rsidRDefault="007E2106">
      <w:r>
        <w:t>Case Study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lastRenderedPageBreak/>
        <w:t>Evidence Required</w:t>
      </w:r>
    </w:p>
    <w:p w:rsidR="002A409F" w:rsidRDefault="007E2106">
      <w:r>
        <w:t>Evidence Required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Annexures</w:t>
      </w:r>
    </w:p>
    <w:p w:rsidR="002A409F" w:rsidRDefault="007E2106">
      <w:r>
        <w:t>Annexures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p w:rsidR="002A409F" w:rsidRDefault="007E2106">
      <w:pPr>
        <w:pStyle w:val="Heading2"/>
      </w:pPr>
      <w:r>
        <w:t>References</w:t>
      </w:r>
    </w:p>
    <w:p w:rsidR="002A409F" w:rsidRDefault="007E2106">
      <w:r>
        <w:t>References</w:t>
      </w:r>
      <w:r>
        <w:br/>
        <w:t xml:space="preserve">This section provides detailed documentation, sample formats, mapping tables, assessment guidelines, outcome analysis, and NBA-compliant evidence relevant to the topic.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It explains implementation, evaluation, documentation, and continuous improvement practices in a professional report format. </w:t>
      </w:r>
    </w:p>
    <w:sectPr w:rsidR="002A40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7660"/>
    <w:rsid w:val="0015074B"/>
    <w:rsid w:val="0029639D"/>
    <w:rsid w:val="002A409F"/>
    <w:rsid w:val="00326F90"/>
    <w:rsid w:val="007E21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0BFE6EA-2CBC-43C3-A6F7-F2CDF774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76FCBF-EBD3-4703-BD90-E1C626C2E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3303</Words>
  <Characters>18830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2026-07-31T07:51:00Z</dcterms:created>
  <dcterms:modified xsi:type="dcterms:W3CDTF">2026-07-31T07:51:00Z</dcterms:modified>
  <cp:category/>
</cp:coreProperties>
</file>