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27CE" w14:textId="77777777" w:rsidR="00466D8C" w:rsidRDefault="00000000">
      <w:pPr>
        <w:spacing w:after="200"/>
      </w:pPr>
      <w:r>
        <w:rPr>
          <w:rFonts w:ascii="Cambria" w:eastAsia="Cambria" w:hAnsi="Cambria" w:cs="Cambria"/>
          <w:b/>
          <w:bCs/>
          <w:color w:val="1A1A1A"/>
          <w:sz w:val="50"/>
          <w:szCs w:val="50"/>
        </w:rPr>
        <w:t>Model Research Report</w:t>
      </w:r>
    </w:p>
    <w:p w14:paraId="667913ED" w14:textId="77777777" w:rsidR="00466D8C" w:rsidRDefault="00000000">
      <w:pPr>
        <w:spacing w:before="60" w:after="260"/>
      </w:pPr>
      <w:r>
        <w:rPr>
          <w:color w:val="D8D8D4"/>
          <w:sz w:val="14"/>
          <w:szCs w:val="14"/>
        </w:rPr>
        <w:t>————————————————————————————————————</w:t>
      </w:r>
    </w:p>
    <w:p w14:paraId="46400274" w14:textId="73151A86" w:rsidR="00466D8C" w:rsidRDefault="00000000" w:rsidP="0085355A">
      <w:pPr>
        <w:spacing w:after="500"/>
      </w:pPr>
      <w:r>
        <w:rPr>
          <w:rFonts w:ascii="Calibri" w:eastAsia="Calibri" w:hAnsi="Calibri" w:cs="Calibri"/>
          <w:i/>
          <w:iCs/>
          <w:color w:val="6E6E6E"/>
          <w:sz w:val="22"/>
          <w:szCs w:val="22"/>
        </w:rPr>
        <w:t>Machine learning and AI model evaluation for threat detection, tested on real benchmark data.</w:t>
      </w:r>
      <w:r w:rsidR="00AA78FA">
        <w:t xml:space="preserve"> </w:t>
      </w:r>
    </w:p>
    <w:p w14:paraId="20AAE3C6" w14:textId="77777777" w:rsidR="00466D8C" w:rsidRDefault="00000000">
      <w:pPr>
        <w:spacing w:after="60"/>
      </w:pPr>
      <w:r>
        <w:rPr>
          <w:rFonts w:ascii="Calibri" w:eastAsia="Calibri" w:hAnsi="Calibri" w:cs="Calibri"/>
          <w:b/>
          <w:bCs/>
          <w:color w:val="0F6B66"/>
          <w:spacing w:val="30"/>
          <w:sz w:val="18"/>
          <w:szCs w:val="18"/>
        </w:rPr>
        <w:t>SECTION 1</w:t>
      </w:r>
    </w:p>
    <w:p w14:paraId="56F0EF48" w14:textId="77777777" w:rsidR="00466D8C" w:rsidRDefault="00000000">
      <w:pPr>
        <w:spacing w:after="140"/>
      </w:pPr>
      <w:r>
        <w:rPr>
          <w:rFonts w:ascii="Cambria" w:eastAsia="Cambria" w:hAnsi="Cambria" w:cs="Cambria"/>
          <w:b/>
          <w:bCs/>
          <w:color w:val="1A1A1A"/>
          <w:sz w:val="40"/>
          <w:szCs w:val="40"/>
        </w:rPr>
        <w:t>Objective</w:t>
      </w:r>
    </w:p>
    <w:p w14:paraId="74187A84" w14:textId="77777777" w:rsidR="00466D8C" w:rsidRDefault="00000000">
      <w:pPr>
        <w:spacing w:before="60" w:after="260"/>
      </w:pPr>
      <w:r>
        <w:rPr>
          <w:color w:val="D8D8D4"/>
          <w:sz w:val="14"/>
          <w:szCs w:val="14"/>
        </w:rPr>
        <w:t>————————————————————————————————————</w:t>
      </w:r>
    </w:p>
    <w:p w14:paraId="6A21003A" w14:textId="77777777" w:rsidR="00466D8C" w:rsidRDefault="00000000">
      <w:pPr>
        <w:spacing w:after="320"/>
      </w:pPr>
      <w:r>
        <w:rPr>
          <w:rFonts w:ascii="Calibri" w:eastAsia="Calibri" w:hAnsi="Calibri" w:cs="Calibri"/>
          <w:i/>
          <w:iCs/>
          <w:color w:val="6E6E6E"/>
          <w:sz w:val="22"/>
          <w:szCs w:val="22"/>
        </w:rPr>
        <w:t>Identify which machine learning and AI approaches are best suited to this project's threat detection engine, backed by a real experiment rather than assumptions.</w:t>
      </w:r>
    </w:p>
    <w:p w14:paraId="0F12AF07" w14:textId="77777777" w:rsidR="00466D8C" w:rsidRDefault="00000000">
      <w:pPr>
        <w:spacing w:after="180"/>
      </w:pPr>
      <w:r>
        <w:rPr>
          <w:rFonts w:ascii="Calibri" w:eastAsia="Calibri" w:hAnsi="Calibri" w:cs="Calibri"/>
          <w:color w:val="1A1A1A"/>
          <w:sz w:val="22"/>
          <w:szCs w:val="22"/>
        </w:rPr>
        <w:t xml:space="preserve">This report documents model research carried out for the AI-Assisted Threat Detection Dashboard project. Five supervised machine learning models were implemented and tested end-to-end on a public intrusion-detection benchmark, and their results are compared against published research. A separate recommendation is then made for an unsupervised AI technique to catch attack </w:t>
      </w:r>
      <w:proofErr w:type="gramStart"/>
      <w:r>
        <w:rPr>
          <w:rFonts w:ascii="Calibri" w:eastAsia="Calibri" w:hAnsi="Calibri" w:cs="Calibri"/>
          <w:color w:val="1A1A1A"/>
          <w:sz w:val="22"/>
          <w:szCs w:val="22"/>
        </w:rPr>
        <w:t>types</w:t>
      </w:r>
      <w:proofErr w:type="gramEnd"/>
      <w:r>
        <w:rPr>
          <w:rFonts w:ascii="Calibri" w:eastAsia="Calibri" w:hAnsi="Calibri" w:cs="Calibri"/>
          <w:color w:val="1A1A1A"/>
          <w:sz w:val="22"/>
          <w:szCs w:val="22"/>
        </w:rPr>
        <w:t xml:space="preserve"> no supervised model has seen before.</w:t>
      </w:r>
    </w:p>
    <w:p w14:paraId="5AD15FFB" w14:textId="77777777" w:rsidR="00466D8C" w:rsidRDefault="00000000">
      <w:pPr>
        <w:spacing w:before="320" w:after="100"/>
      </w:pPr>
      <w:r>
        <w:rPr>
          <w:rFonts w:ascii="Cambria" w:eastAsia="Cambria" w:hAnsi="Cambria" w:cs="Cambria"/>
          <w:b/>
          <w:bCs/>
          <w:color w:val="1A1A1A"/>
          <w:sz w:val="25"/>
          <w:szCs w:val="25"/>
        </w:rPr>
        <w:t>Dataset Used for Testing</w:t>
      </w:r>
    </w:p>
    <w:p w14:paraId="2D5C021E" w14:textId="77777777" w:rsidR="00466D8C" w:rsidRDefault="00000000">
      <w:pPr>
        <w:spacing w:after="180"/>
      </w:pPr>
      <w:r>
        <w:rPr>
          <w:rFonts w:ascii="Calibri" w:eastAsia="Calibri" w:hAnsi="Calibri" w:cs="Calibri"/>
          <w:color w:val="1A1A1A"/>
          <w:sz w:val="22"/>
          <w:szCs w:val="22"/>
        </w:rPr>
        <w:t>All models were tested on NSL-KDD, a widely used public benchmark for network intrusion detection, produced by the Canadian Institute for Cybersecurity at the University of New Brunswick. It was selected because it is freely available, removes the duplicate-record bias present in the original KDD Cup 1999 dataset, and — critically — ships with an independent test set that intentionally includes attack patterns absent from training data, making it a realistic test of generalization rather than memorization.</w:t>
      </w:r>
    </w:p>
    <w:tbl>
      <w:tblPr>
        <w:tblW w:w="95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2600"/>
        <w:gridCol w:w="3720"/>
      </w:tblGrid>
      <w:tr w:rsidR="00466D8C" w14:paraId="499EB373" w14:textId="77777777">
        <w:tblPrEx>
          <w:tblCellMar>
            <w:top w:w="0" w:type="dxa"/>
            <w:bottom w:w="0" w:type="dxa"/>
          </w:tblCellMar>
        </w:tblPrEx>
        <w:trPr>
          <w:tblHeader/>
        </w:trPr>
        <w:tc>
          <w:tcPr>
            <w:tcW w:w="3200" w:type="dxa"/>
            <w:shd w:val="clear" w:color="auto" w:fill="1A1A1A"/>
            <w:tcMar>
              <w:top w:w="110" w:type="dxa"/>
              <w:left w:w="130" w:type="dxa"/>
              <w:bottom w:w="110" w:type="dxa"/>
              <w:right w:w="130" w:type="dxa"/>
            </w:tcMar>
          </w:tcPr>
          <w:p w14:paraId="3DC9FBE3" w14:textId="77777777" w:rsidR="00466D8C" w:rsidRDefault="00000000">
            <w:r>
              <w:rPr>
                <w:rFonts w:ascii="Calibri" w:eastAsia="Calibri" w:hAnsi="Calibri" w:cs="Calibri"/>
                <w:b/>
                <w:bCs/>
                <w:color w:val="FFFFFF"/>
                <w:sz w:val="21"/>
                <w:szCs w:val="21"/>
              </w:rPr>
              <w:t>File</w:t>
            </w:r>
          </w:p>
        </w:tc>
        <w:tc>
          <w:tcPr>
            <w:tcW w:w="2600" w:type="dxa"/>
            <w:shd w:val="clear" w:color="auto" w:fill="1A1A1A"/>
            <w:tcMar>
              <w:top w:w="110" w:type="dxa"/>
              <w:left w:w="130" w:type="dxa"/>
              <w:bottom w:w="110" w:type="dxa"/>
              <w:right w:w="130" w:type="dxa"/>
            </w:tcMar>
          </w:tcPr>
          <w:p w14:paraId="08D0F5C8" w14:textId="77777777" w:rsidR="00466D8C" w:rsidRDefault="00000000">
            <w:r>
              <w:rPr>
                <w:rFonts w:ascii="Calibri" w:eastAsia="Calibri" w:hAnsi="Calibri" w:cs="Calibri"/>
                <w:b/>
                <w:bCs/>
                <w:color w:val="FFFFFF"/>
                <w:sz w:val="21"/>
                <w:szCs w:val="21"/>
              </w:rPr>
              <w:t>Records</w:t>
            </w:r>
          </w:p>
        </w:tc>
        <w:tc>
          <w:tcPr>
            <w:tcW w:w="3720" w:type="dxa"/>
            <w:shd w:val="clear" w:color="auto" w:fill="1A1A1A"/>
            <w:tcMar>
              <w:top w:w="110" w:type="dxa"/>
              <w:left w:w="130" w:type="dxa"/>
              <w:bottom w:w="110" w:type="dxa"/>
              <w:right w:w="130" w:type="dxa"/>
            </w:tcMar>
          </w:tcPr>
          <w:p w14:paraId="5371A39E" w14:textId="77777777" w:rsidR="00466D8C" w:rsidRDefault="00000000">
            <w:r>
              <w:rPr>
                <w:rFonts w:ascii="Calibri" w:eastAsia="Calibri" w:hAnsi="Calibri" w:cs="Calibri"/>
                <w:b/>
                <w:bCs/>
                <w:color w:val="FFFFFF"/>
                <w:sz w:val="21"/>
                <w:szCs w:val="21"/>
              </w:rPr>
              <w:t>Role in this study</w:t>
            </w:r>
          </w:p>
        </w:tc>
      </w:tr>
      <w:tr w:rsidR="00466D8C" w14:paraId="7D1F045C" w14:textId="77777777">
        <w:tblPrEx>
          <w:tblCellMar>
            <w:top w:w="0" w:type="dxa"/>
            <w:bottom w:w="0" w:type="dxa"/>
          </w:tblCellMar>
        </w:tblPrEx>
        <w:tc>
          <w:tcPr>
            <w:tcW w:w="3200" w:type="dxa"/>
            <w:tcMar>
              <w:top w:w="110" w:type="dxa"/>
              <w:left w:w="130" w:type="dxa"/>
              <w:bottom w:w="110" w:type="dxa"/>
              <w:right w:w="130" w:type="dxa"/>
            </w:tcMar>
          </w:tcPr>
          <w:p w14:paraId="68570E74" w14:textId="77777777" w:rsidR="00466D8C" w:rsidRDefault="00000000">
            <w:proofErr w:type="spellStart"/>
            <w:r>
              <w:rPr>
                <w:rFonts w:ascii="Calibri" w:eastAsia="Calibri" w:hAnsi="Calibri" w:cs="Calibri"/>
                <w:color w:val="1A1A1A"/>
                <w:sz w:val="21"/>
                <w:szCs w:val="21"/>
              </w:rPr>
              <w:t>KDDTrain</w:t>
            </w:r>
            <w:proofErr w:type="spellEnd"/>
            <w:r>
              <w:rPr>
                <w:rFonts w:ascii="Calibri" w:eastAsia="Calibri" w:hAnsi="Calibri" w:cs="Calibri"/>
                <w:color w:val="1A1A1A"/>
                <w:sz w:val="21"/>
                <w:szCs w:val="21"/>
              </w:rPr>
              <w:t>+</w:t>
            </w:r>
          </w:p>
        </w:tc>
        <w:tc>
          <w:tcPr>
            <w:tcW w:w="2600" w:type="dxa"/>
            <w:tcMar>
              <w:top w:w="110" w:type="dxa"/>
              <w:left w:w="130" w:type="dxa"/>
              <w:bottom w:w="110" w:type="dxa"/>
              <w:right w:w="130" w:type="dxa"/>
            </w:tcMar>
          </w:tcPr>
          <w:p w14:paraId="6ED26383" w14:textId="77777777" w:rsidR="00466D8C" w:rsidRDefault="00000000">
            <w:r>
              <w:rPr>
                <w:rFonts w:ascii="Calibri" w:eastAsia="Calibri" w:hAnsi="Calibri" w:cs="Calibri"/>
                <w:color w:val="1A1A1A"/>
                <w:sz w:val="21"/>
                <w:szCs w:val="21"/>
              </w:rPr>
              <w:t>125,973</w:t>
            </w:r>
          </w:p>
        </w:tc>
        <w:tc>
          <w:tcPr>
            <w:tcW w:w="3720" w:type="dxa"/>
            <w:tcMar>
              <w:top w:w="110" w:type="dxa"/>
              <w:left w:w="130" w:type="dxa"/>
              <w:bottom w:w="110" w:type="dxa"/>
              <w:right w:w="130" w:type="dxa"/>
            </w:tcMar>
          </w:tcPr>
          <w:p w14:paraId="18407D99" w14:textId="77777777" w:rsidR="00466D8C" w:rsidRDefault="00000000">
            <w:r>
              <w:rPr>
                <w:rFonts w:ascii="Calibri" w:eastAsia="Calibri" w:hAnsi="Calibri" w:cs="Calibri"/>
                <w:color w:val="1A1A1A"/>
                <w:sz w:val="21"/>
                <w:szCs w:val="21"/>
              </w:rPr>
              <w:t>Used to train all five models</w:t>
            </w:r>
          </w:p>
        </w:tc>
      </w:tr>
      <w:tr w:rsidR="00466D8C" w14:paraId="59E471AE" w14:textId="77777777">
        <w:tblPrEx>
          <w:tblCellMar>
            <w:top w:w="0" w:type="dxa"/>
            <w:bottom w:w="0" w:type="dxa"/>
          </w:tblCellMar>
        </w:tblPrEx>
        <w:tc>
          <w:tcPr>
            <w:tcW w:w="3200" w:type="dxa"/>
            <w:shd w:val="clear" w:color="auto" w:fill="FAFAF8"/>
            <w:tcMar>
              <w:top w:w="110" w:type="dxa"/>
              <w:left w:w="130" w:type="dxa"/>
              <w:bottom w:w="110" w:type="dxa"/>
              <w:right w:w="130" w:type="dxa"/>
            </w:tcMar>
          </w:tcPr>
          <w:p w14:paraId="29F73CF4" w14:textId="77777777" w:rsidR="00466D8C" w:rsidRDefault="00000000">
            <w:proofErr w:type="spellStart"/>
            <w:r>
              <w:rPr>
                <w:rFonts w:ascii="Calibri" w:eastAsia="Calibri" w:hAnsi="Calibri" w:cs="Calibri"/>
                <w:color w:val="1A1A1A"/>
                <w:sz w:val="21"/>
                <w:szCs w:val="21"/>
              </w:rPr>
              <w:t>KDDTest</w:t>
            </w:r>
            <w:proofErr w:type="spellEnd"/>
            <w:r>
              <w:rPr>
                <w:rFonts w:ascii="Calibri" w:eastAsia="Calibri" w:hAnsi="Calibri" w:cs="Calibri"/>
                <w:color w:val="1A1A1A"/>
                <w:sz w:val="21"/>
                <w:szCs w:val="21"/>
              </w:rPr>
              <w:t>+</w:t>
            </w:r>
          </w:p>
        </w:tc>
        <w:tc>
          <w:tcPr>
            <w:tcW w:w="2600" w:type="dxa"/>
            <w:shd w:val="clear" w:color="auto" w:fill="FAFAF8"/>
            <w:tcMar>
              <w:top w:w="110" w:type="dxa"/>
              <w:left w:w="130" w:type="dxa"/>
              <w:bottom w:w="110" w:type="dxa"/>
              <w:right w:w="130" w:type="dxa"/>
            </w:tcMar>
          </w:tcPr>
          <w:p w14:paraId="0CEA161D" w14:textId="77777777" w:rsidR="00466D8C" w:rsidRDefault="00000000">
            <w:r>
              <w:rPr>
                <w:rFonts w:ascii="Calibri" w:eastAsia="Calibri" w:hAnsi="Calibri" w:cs="Calibri"/>
                <w:color w:val="1A1A1A"/>
                <w:sz w:val="21"/>
                <w:szCs w:val="21"/>
              </w:rPr>
              <w:t>22,544</w:t>
            </w:r>
          </w:p>
        </w:tc>
        <w:tc>
          <w:tcPr>
            <w:tcW w:w="3720" w:type="dxa"/>
            <w:shd w:val="clear" w:color="auto" w:fill="FAFAF8"/>
            <w:tcMar>
              <w:top w:w="110" w:type="dxa"/>
              <w:left w:w="130" w:type="dxa"/>
              <w:bottom w:w="110" w:type="dxa"/>
              <w:right w:w="130" w:type="dxa"/>
            </w:tcMar>
          </w:tcPr>
          <w:p w14:paraId="0B5F163A" w14:textId="77777777" w:rsidR="00466D8C" w:rsidRDefault="00000000">
            <w:r>
              <w:rPr>
                <w:rFonts w:ascii="Calibri" w:eastAsia="Calibri" w:hAnsi="Calibri" w:cs="Calibri"/>
                <w:color w:val="1A1A1A"/>
                <w:sz w:val="21"/>
                <w:szCs w:val="21"/>
              </w:rPr>
              <w:t>Held-out, independent evaluation set</w:t>
            </w:r>
          </w:p>
        </w:tc>
      </w:tr>
    </w:tbl>
    <w:p w14:paraId="2BEA0C69" w14:textId="77777777" w:rsidR="00466D8C" w:rsidRDefault="00466D8C">
      <w:pPr>
        <w:spacing w:after="200"/>
      </w:pPr>
    </w:p>
    <w:p w14:paraId="4CEAD6B6" w14:textId="77777777" w:rsidR="00466D8C" w:rsidRDefault="00000000">
      <w:pPr>
        <w:spacing w:before="320" w:after="100"/>
      </w:pPr>
      <w:r>
        <w:rPr>
          <w:rFonts w:ascii="Cambria" w:eastAsia="Cambria" w:hAnsi="Cambria" w:cs="Cambria"/>
          <w:b/>
          <w:bCs/>
          <w:color w:val="1A1A1A"/>
          <w:sz w:val="25"/>
          <w:szCs w:val="25"/>
        </w:rPr>
        <w:t>Preprocessing Applied Before Testing</w:t>
      </w:r>
    </w:p>
    <w:p w14:paraId="683BD14B" w14:textId="77777777" w:rsidR="00466D8C" w:rsidRDefault="00000000">
      <w:pPr>
        <w:pStyle w:val="ListParagraph"/>
        <w:numPr>
          <w:ilvl w:val="0"/>
          <w:numId w:val="1"/>
        </w:numPr>
        <w:spacing w:after="90"/>
      </w:pPr>
      <w:r>
        <w:rPr>
          <w:rFonts w:ascii="Calibri" w:eastAsia="Calibri" w:hAnsi="Calibri" w:cs="Calibri"/>
          <w:color w:val="1A1A1A"/>
          <w:sz w:val="22"/>
          <w:szCs w:val="22"/>
        </w:rPr>
        <w:t>Multi-class attack labels were simplified into a binary target: 0 = normal, 1 = attack.</w:t>
      </w:r>
    </w:p>
    <w:p w14:paraId="59D90788" w14:textId="77777777" w:rsidR="00466D8C" w:rsidRDefault="00000000">
      <w:pPr>
        <w:pStyle w:val="ListParagraph"/>
        <w:numPr>
          <w:ilvl w:val="0"/>
          <w:numId w:val="1"/>
        </w:numPr>
        <w:spacing w:after="90"/>
      </w:pPr>
      <w:r>
        <w:rPr>
          <w:rFonts w:ascii="Calibri" w:eastAsia="Calibri" w:hAnsi="Calibri" w:cs="Calibri"/>
          <w:color w:val="1A1A1A"/>
          <w:sz w:val="22"/>
          <w:szCs w:val="22"/>
        </w:rPr>
        <w:t>The three text-based fields (</w:t>
      </w:r>
      <w:proofErr w:type="spellStart"/>
      <w:r>
        <w:rPr>
          <w:rFonts w:ascii="Calibri" w:eastAsia="Calibri" w:hAnsi="Calibri" w:cs="Calibri"/>
          <w:color w:val="1A1A1A"/>
          <w:sz w:val="22"/>
          <w:szCs w:val="22"/>
        </w:rPr>
        <w:t>protocol_type</w:t>
      </w:r>
      <w:proofErr w:type="spellEnd"/>
      <w:r>
        <w:rPr>
          <w:rFonts w:ascii="Calibri" w:eastAsia="Calibri" w:hAnsi="Calibri" w:cs="Calibri"/>
          <w:color w:val="1A1A1A"/>
          <w:sz w:val="22"/>
          <w:szCs w:val="22"/>
        </w:rPr>
        <w:t>, service, flag) were label-encoded into numeric form.</w:t>
      </w:r>
    </w:p>
    <w:p w14:paraId="7602CBB6" w14:textId="77777777" w:rsidR="00466D8C" w:rsidRDefault="00000000">
      <w:pPr>
        <w:pStyle w:val="ListParagraph"/>
        <w:numPr>
          <w:ilvl w:val="0"/>
          <w:numId w:val="1"/>
        </w:numPr>
        <w:spacing w:after="90"/>
      </w:pPr>
      <w:r>
        <w:rPr>
          <w:rFonts w:ascii="Calibri" w:eastAsia="Calibri" w:hAnsi="Calibri" w:cs="Calibri"/>
          <w:color w:val="1A1A1A"/>
          <w:sz w:val="22"/>
          <w:szCs w:val="22"/>
        </w:rPr>
        <w:t xml:space="preserve">The official </w:t>
      </w:r>
      <w:proofErr w:type="spellStart"/>
      <w:r>
        <w:rPr>
          <w:rFonts w:ascii="Calibri" w:eastAsia="Calibri" w:hAnsi="Calibri" w:cs="Calibri"/>
          <w:color w:val="1A1A1A"/>
          <w:sz w:val="22"/>
          <w:szCs w:val="22"/>
        </w:rPr>
        <w:t>KDDTrain</w:t>
      </w:r>
      <w:proofErr w:type="spellEnd"/>
      <w:r>
        <w:rPr>
          <w:rFonts w:ascii="Calibri" w:eastAsia="Calibri" w:hAnsi="Calibri" w:cs="Calibri"/>
          <w:color w:val="1A1A1A"/>
          <w:sz w:val="22"/>
          <w:szCs w:val="22"/>
        </w:rPr>
        <w:t xml:space="preserve">+ / </w:t>
      </w:r>
      <w:proofErr w:type="spellStart"/>
      <w:r>
        <w:rPr>
          <w:rFonts w:ascii="Calibri" w:eastAsia="Calibri" w:hAnsi="Calibri" w:cs="Calibri"/>
          <w:color w:val="1A1A1A"/>
          <w:sz w:val="22"/>
          <w:szCs w:val="22"/>
        </w:rPr>
        <w:t>KDDTest</w:t>
      </w:r>
      <w:proofErr w:type="spellEnd"/>
      <w:r>
        <w:rPr>
          <w:rFonts w:ascii="Calibri" w:eastAsia="Calibri" w:hAnsi="Calibri" w:cs="Calibri"/>
          <w:color w:val="1A1A1A"/>
          <w:sz w:val="22"/>
          <w:szCs w:val="22"/>
        </w:rPr>
        <w:t>+ split was preserved untouched, so results are directly comparable to published literature using the same benchmark.</w:t>
      </w:r>
    </w:p>
    <w:p w14:paraId="644E071E" w14:textId="77777777" w:rsidR="00466D8C" w:rsidRDefault="00000000">
      <w:pPr>
        <w:spacing w:after="60"/>
      </w:pPr>
      <w:r>
        <w:rPr>
          <w:rFonts w:ascii="Calibri" w:eastAsia="Calibri" w:hAnsi="Calibri" w:cs="Calibri"/>
          <w:b/>
          <w:bCs/>
          <w:color w:val="0F6B66"/>
          <w:spacing w:val="30"/>
          <w:sz w:val="18"/>
          <w:szCs w:val="18"/>
        </w:rPr>
        <w:t>SECTION 2</w:t>
      </w:r>
    </w:p>
    <w:p w14:paraId="2073E96F" w14:textId="77777777" w:rsidR="00466D8C" w:rsidRDefault="00000000">
      <w:pPr>
        <w:spacing w:after="140"/>
      </w:pPr>
      <w:r>
        <w:rPr>
          <w:rFonts w:ascii="Cambria" w:eastAsia="Cambria" w:hAnsi="Cambria" w:cs="Cambria"/>
          <w:b/>
          <w:bCs/>
          <w:color w:val="1A1A1A"/>
          <w:sz w:val="40"/>
          <w:szCs w:val="40"/>
        </w:rPr>
        <w:lastRenderedPageBreak/>
        <w:t>Machine Learning Models Tested</w:t>
      </w:r>
    </w:p>
    <w:p w14:paraId="19CF1182" w14:textId="77777777" w:rsidR="00466D8C" w:rsidRDefault="00000000">
      <w:pPr>
        <w:spacing w:before="60" w:after="260"/>
      </w:pPr>
      <w:r>
        <w:rPr>
          <w:color w:val="D8D8D4"/>
          <w:sz w:val="14"/>
          <w:szCs w:val="14"/>
        </w:rPr>
        <w:t>————————————————————————————————————</w:t>
      </w:r>
    </w:p>
    <w:p w14:paraId="37DF54F6" w14:textId="77777777" w:rsidR="00466D8C" w:rsidRDefault="00000000">
      <w:pPr>
        <w:spacing w:after="320"/>
      </w:pPr>
      <w:r>
        <w:rPr>
          <w:rFonts w:ascii="Calibri" w:eastAsia="Calibri" w:hAnsi="Calibri" w:cs="Calibri"/>
          <w:i/>
          <w:iCs/>
          <w:color w:val="6E6E6E"/>
          <w:sz w:val="22"/>
          <w:szCs w:val="22"/>
        </w:rPr>
        <w:t xml:space="preserve">Five supervised classifiers, from different algorithmic families, were each trained on </w:t>
      </w:r>
      <w:proofErr w:type="spellStart"/>
      <w:r>
        <w:rPr>
          <w:rFonts w:ascii="Calibri" w:eastAsia="Calibri" w:hAnsi="Calibri" w:cs="Calibri"/>
          <w:i/>
          <w:iCs/>
          <w:color w:val="6E6E6E"/>
          <w:sz w:val="22"/>
          <w:szCs w:val="22"/>
        </w:rPr>
        <w:t>KDDTrain</w:t>
      </w:r>
      <w:proofErr w:type="spellEnd"/>
      <w:r>
        <w:rPr>
          <w:rFonts w:ascii="Calibri" w:eastAsia="Calibri" w:hAnsi="Calibri" w:cs="Calibri"/>
          <w:i/>
          <w:iCs/>
          <w:color w:val="6E6E6E"/>
          <w:sz w:val="22"/>
          <w:szCs w:val="22"/>
        </w:rPr>
        <w:t xml:space="preserve">+ and evaluated on </w:t>
      </w:r>
      <w:proofErr w:type="spellStart"/>
      <w:r>
        <w:rPr>
          <w:rFonts w:ascii="Calibri" w:eastAsia="Calibri" w:hAnsi="Calibri" w:cs="Calibri"/>
          <w:i/>
          <w:iCs/>
          <w:color w:val="6E6E6E"/>
          <w:sz w:val="22"/>
          <w:szCs w:val="22"/>
        </w:rPr>
        <w:t>KDDTest</w:t>
      </w:r>
      <w:proofErr w:type="spellEnd"/>
      <w:r>
        <w:rPr>
          <w:rFonts w:ascii="Calibri" w:eastAsia="Calibri" w:hAnsi="Calibri" w:cs="Calibri"/>
          <w:i/>
          <w:iCs/>
          <w:color w:val="6E6E6E"/>
          <w:sz w:val="22"/>
          <w:szCs w:val="22"/>
        </w:rPr>
        <w:t>+.</w:t>
      </w:r>
    </w:p>
    <w:tbl>
      <w:tblPr>
        <w:tblW w:w="95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3600"/>
        <w:gridCol w:w="2320"/>
      </w:tblGrid>
      <w:tr w:rsidR="00466D8C" w14:paraId="7787E170" w14:textId="77777777">
        <w:tblPrEx>
          <w:tblCellMar>
            <w:top w:w="0" w:type="dxa"/>
            <w:bottom w:w="0" w:type="dxa"/>
          </w:tblCellMar>
        </w:tblPrEx>
        <w:trPr>
          <w:tblHeader/>
        </w:trPr>
        <w:tc>
          <w:tcPr>
            <w:tcW w:w="3600" w:type="dxa"/>
            <w:shd w:val="clear" w:color="auto" w:fill="1A1A1A"/>
            <w:tcMar>
              <w:top w:w="110" w:type="dxa"/>
              <w:left w:w="130" w:type="dxa"/>
              <w:bottom w:w="110" w:type="dxa"/>
              <w:right w:w="130" w:type="dxa"/>
            </w:tcMar>
          </w:tcPr>
          <w:p w14:paraId="0DCB25B5" w14:textId="77777777" w:rsidR="00466D8C" w:rsidRDefault="00000000">
            <w:r>
              <w:rPr>
                <w:rFonts w:ascii="Calibri" w:eastAsia="Calibri" w:hAnsi="Calibri" w:cs="Calibri"/>
                <w:b/>
                <w:bCs/>
                <w:color w:val="FFFFFF"/>
                <w:sz w:val="21"/>
                <w:szCs w:val="21"/>
              </w:rPr>
              <w:t>Model</w:t>
            </w:r>
          </w:p>
        </w:tc>
        <w:tc>
          <w:tcPr>
            <w:tcW w:w="3600" w:type="dxa"/>
            <w:shd w:val="clear" w:color="auto" w:fill="1A1A1A"/>
            <w:tcMar>
              <w:top w:w="110" w:type="dxa"/>
              <w:left w:w="130" w:type="dxa"/>
              <w:bottom w:w="110" w:type="dxa"/>
              <w:right w:w="130" w:type="dxa"/>
            </w:tcMar>
          </w:tcPr>
          <w:p w14:paraId="4572370B" w14:textId="77777777" w:rsidR="00466D8C" w:rsidRDefault="00000000">
            <w:r>
              <w:rPr>
                <w:rFonts w:ascii="Calibri" w:eastAsia="Calibri" w:hAnsi="Calibri" w:cs="Calibri"/>
                <w:b/>
                <w:bCs/>
                <w:color w:val="FFFFFF"/>
                <w:sz w:val="21"/>
                <w:szCs w:val="21"/>
              </w:rPr>
              <w:t>Type</w:t>
            </w:r>
          </w:p>
        </w:tc>
        <w:tc>
          <w:tcPr>
            <w:tcW w:w="2320" w:type="dxa"/>
            <w:shd w:val="clear" w:color="auto" w:fill="1A1A1A"/>
            <w:tcMar>
              <w:top w:w="110" w:type="dxa"/>
              <w:left w:w="130" w:type="dxa"/>
              <w:bottom w:w="110" w:type="dxa"/>
              <w:right w:w="130" w:type="dxa"/>
            </w:tcMar>
          </w:tcPr>
          <w:p w14:paraId="49B673DE" w14:textId="77777777" w:rsidR="00466D8C" w:rsidRDefault="00000000">
            <w:r>
              <w:rPr>
                <w:rFonts w:ascii="Calibri" w:eastAsia="Calibri" w:hAnsi="Calibri" w:cs="Calibri"/>
                <w:b/>
                <w:bCs/>
                <w:color w:val="FFFFFF"/>
                <w:sz w:val="21"/>
                <w:szCs w:val="21"/>
              </w:rPr>
              <w:t>Test Accuracy</w:t>
            </w:r>
          </w:p>
        </w:tc>
      </w:tr>
      <w:tr w:rsidR="00466D8C" w14:paraId="23CE86D3" w14:textId="77777777">
        <w:tblPrEx>
          <w:tblCellMar>
            <w:top w:w="0" w:type="dxa"/>
            <w:bottom w:w="0" w:type="dxa"/>
          </w:tblCellMar>
        </w:tblPrEx>
        <w:tc>
          <w:tcPr>
            <w:tcW w:w="3600" w:type="dxa"/>
            <w:tcMar>
              <w:top w:w="110" w:type="dxa"/>
              <w:left w:w="130" w:type="dxa"/>
              <w:bottom w:w="110" w:type="dxa"/>
              <w:right w:w="130" w:type="dxa"/>
            </w:tcMar>
          </w:tcPr>
          <w:p w14:paraId="32E08511" w14:textId="77777777" w:rsidR="00466D8C" w:rsidRDefault="00000000">
            <w:proofErr w:type="spellStart"/>
            <w:r>
              <w:rPr>
                <w:rFonts w:ascii="Calibri" w:eastAsia="Calibri" w:hAnsi="Calibri" w:cs="Calibri"/>
                <w:color w:val="1A1A1A"/>
                <w:sz w:val="21"/>
                <w:szCs w:val="21"/>
              </w:rPr>
              <w:t>XGBoost</w:t>
            </w:r>
            <w:proofErr w:type="spellEnd"/>
          </w:p>
        </w:tc>
        <w:tc>
          <w:tcPr>
            <w:tcW w:w="3600" w:type="dxa"/>
            <w:tcMar>
              <w:top w:w="110" w:type="dxa"/>
              <w:left w:w="130" w:type="dxa"/>
              <w:bottom w:w="110" w:type="dxa"/>
              <w:right w:w="130" w:type="dxa"/>
            </w:tcMar>
          </w:tcPr>
          <w:p w14:paraId="6A5DAEEC" w14:textId="77777777" w:rsidR="00466D8C" w:rsidRDefault="00000000">
            <w:r>
              <w:rPr>
                <w:rFonts w:ascii="Calibri" w:eastAsia="Calibri" w:hAnsi="Calibri" w:cs="Calibri"/>
                <w:color w:val="1A1A1A"/>
                <w:sz w:val="21"/>
                <w:szCs w:val="21"/>
              </w:rPr>
              <w:t>Gradient-boosted ensemble</w:t>
            </w:r>
          </w:p>
        </w:tc>
        <w:tc>
          <w:tcPr>
            <w:tcW w:w="2320" w:type="dxa"/>
            <w:tcMar>
              <w:top w:w="110" w:type="dxa"/>
              <w:left w:w="130" w:type="dxa"/>
              <w:bottom w:w="110" w:type="dxa"/>
              <w:right w:w="130" w:type="dxa"/>
            </w:tcMar>
          </w:tcPr>
          <w:p w14:paraId="270C7418" w14:textId="77777777" w:rsidR="00466D8C" w:rsidRDefault="00000000">
            <w:r>
              <w:rPr>
                <w:rFonts w:ascii="Calibri" w:eastAsia="Calibri" w:hAnsi="Calibri" w:cs="Calibri"/>
                <w:color w:val="1A1A1A"/>
                <w:sz w:val="21"/>
                <w:szCs w:val="21"/>
              </w:rPr>
              <w:t>80.67%</w:t>
            </w:r>
          </w:p>
        </w:tc>
      </w:tr>
      <w:tr w:rsidR="00466D8C" w14:paraId="0C0016F5" w14:textId="77777777">
        <w:tblPrEx>
          <w:tblCellMar>
            <w:top w:w="0" w:type="dxa"/>
            <w:bottom w:w="0" w:type="dxa"/>
          </w:tblCellMar>
        </w:tblPrEx>
        <w:tc>
          <w:tcPr>
            <w:tcW w:w="3600" w:type="dxa"/>
            <w:shd w:val="clear" w:color="auto" w:fill="FAFAF8"/>
            <w:tcMar>
              <w:top w:w="110" w:type="dxa"/>
              <w:left w:w="130" w:type="dxa"/>
              <w:bottom w:w="110" w:type="dxa"/>
              <w:right w:w="130" w:type="dxa"/>
            </w:tcMar>
          </w:tcPr>
          <w:p w14:paraId="451718C8" w14:textId="77777777" w:rsidR="00466D8C" w:rsidRDefault="00000000">
            <w:r>
              <w:rPr>
                <w:rFonts w:ascii="Calibri" w:eastAsia="Calibri" w:hAnsi="Calibri" w:cs="Calibri"/>
                <w:color w:val="1A1A1A"/>
                <w:sz w:val="21"/>
                <w:szCs w:val="21"/>
              </w:rPr>
              <w:t>Decision Tree</w:t>
            </w:r>
          </w:p>
        </w:tc>
        <w:tc>
          <w:tcPr>
            <w:tcW w:w="3600" w:type="dxa"/>
            <w:shd w:val="clear" w:color="auto" w:fill="FAFAF8"/>
            <w:tcMar>
              <w:top w:w="110" w:type="dxa"/>
              <w:left w:w="130" w:type="dxa"/>
              <w:bottom w:w="110" w:type="dxa"/>
              <w:right w:w="130" w:type="dxa"/>
            </w:tcMar>
          </w:tcPr>
          <w:p w14:paraId="221E791D" w14:textId="77777777" w:rsidR="00466D8C" w:rsidRDefault="00000000">
            <w:r>
              <w:rPr>
                <w:rFonts w:ascii="Calibri" w:eastAsia="Calibri" w:hAnsi="Calibri" w:cs="Calibri"/>
                <w:color w:val="1A1A1A"/>
                <w:sz w:val="21"/>
                <w:szCs w:val="21"/>
              </w:rPr>
              <w:t>Single tree</w:t>
            </w:r>
          </w:p>
        </w:tc>
        <w:tc>
          <w:tcPr>
            <w:tcW w:w="2320" w:type="dxa"/>
            <w:shd w:val="clear" w:color="auto" w:fill="FAFAF8"/>
            <w:tcMar>
              <w:top w:w="110" w:type="dxa"/>
              <w:left w:w="130" w:type="dxa"/>
              <w:bottom w:w="110" w:type="dxa"/>
              <w:right w:w="130" w:type="dxa"/>
            </w:tcMar>
          </w:tcPr>
          <w:p w14:paraId="061919D1" w14:textId="77777777" w:rsidR="00466D8C" w:rsidRDefault="00000000">
            <w:r>
              <w:rPr>
                <w:rFonts w:ascii="Calibri" w:eastAsia="Calibri" w:hAnsi="Calibri" w:cs="Calibri"/>
                <w:color w:val="1A1A1A"/>
                <w:sz w:val="21"/>
                <w:szCs w:val="21"/>
              </w:rPr>
              <w:t>78.87%</w:t>
            </w:r>
          </w:p>
        </w:tc>
      </w:tr>
      <w:tr w:rsidR="00466D8C" w14:paraId="6E857AAF" w14:textId="77777777">
        <w:tblPrEx>
          <w:tblCellMar>
            <w:top w:w="0" w:type="dxa"/>
            <w:bottom w:w="0" w:type="dxa"/>
          </w:tblCellMar>
        </w:tblPrEx>
        <w:tc>
          <w:tcPr>
            <w:tcW w:w="3600" w:type="dxa"/>
            <w:tcMar>
              <w:top w:w="110" w:type="dxa"/>
              <w:left w:w="130" w:type="dxa"/>
              <w:bottom w:w="110" w:type="dxa"/>
              <w:right w:w="130" w:type="dxa"/>
            </w:tcMar>
          </w:tcPr>
          <w:p w14:paraId="7A7D7909" w14:textId="77777777" w:rsidR="00466D8C" w:rsidRDefault="00000000">
            <w:r>
              <w:rPr>
                <w:rFonts w:ascii="Calibri" w:eastAsia="Calibri" w:hAnsi="Calibri" w:cs="Calibri"/>
                <w:color w:val="1A1A1A"/>
                <w:sz w:val="21"/>
                <w:szCs w:val="21"/>
              </w:rPr>
              <w:t xml:space="preserve">K-Nearest </w:t>
            </w:r>
            <w:proofErr w:type="spellStart"/>
            <w:r>
              <w:rPr>
                <w:rFonts w:ascii="Calibri" w:eastAsia="Calibri" w:hAnsi="Calibri" w:cs="Calibri"/>
                <w:color w:val="1A1A1A"/>
                <w:sz w:val="21"/>
                <w:szCs w:val="21"/>
              </w:rPr>
              <w:t>Neighbors</w:t>
            </w:r>
            <w:proofErr w:type="spellEnd"/>
          </w:p>
        </w:tc>
        <w:tc>
          <w:tcPr>
            <w:tcW w:w="3600" w:type="dxa"/>
            <w:tcMar>
              <w:top w:w="110" w:type="dxa"/>
              <w:left w:w="130" w:type="dxa"/>
              <w:bottom w:w="110" w:type="dxa"/>
              <w:right w:w="130" w:type="dxa"/>
            </w:tcMar>
          </w:tcPr>
          <w:p w14:paraId="3A994BC6" w14:textId="77777777" w:rsidR="00466D8C" w:rsidRDefault="00000000">
            <w:r>
              <w:rPr>
                <w:rFonts w:ascii="Calibri" w:eastAsia="Calibri" w:hAnsi="Calibri" w:cs="Calibri"/>
                <w:color w:val="1A1A1A"/>
                <w:sz w:val="21"/>
                <w:szCs w:val="21"/>
              </w:rPr>
              <w:t>Distance-based</w:t>
            </w:r>
          </w:p>
        </w:tc>
        <w:tc>
          <w:tcPr>
            <w:tcW w:w="2320" w:type="dxa"/>
            <w:tcMar>
              <w:top w:w="110" w:type="dxa"/>
              <w:left w:w="130" w:type="dxa"/>
              <w:bottom w:w="110" w:type="dxa"/>
              <w:right w:w="130" w:type="dxa"/>
            </w:tcMar>
          </w:tcPr>
          <w:p w14:paraId="25FCCE5D" w14:textId="77777777" w:rsidR="00466D8C" w:rsidRDefault="00000000">
            <w:r>
              <w:rPr>
                <w:rFonts w:ascii="Calibri" w:eastAsia="Calibri" w:hAnsi="Calibri" w:cs="Calibri"/>
                <w:color w:val="1A1A1A"/>
                <w:sz w:val="21"/>
                <w:szCs w:val="21"/>
              </w:rPr>
              <w:t>77.28%</w:t>
            </w:r>
          </w:p>
        </w:tc>
      </w:tr>
      <w:tr w:rsidR="00466D8C" w14:paraId="0D2CA94D" w14:textId="77777777">
        <w:tblPrEx>
          <w:tblCellMar>
            <w:top w:w="0" w:type="dxa"/>
            <w:bottom w:w="0" w:type="dxa"/>
          </w:tblCellMar>
        </w:tblPrEx>
        <w:tc>
          <w:tcPr>
            <w:tcW w:w="3600" w:type="dxa"/>
            <w:shd w:val="clear" w:color="auto" w:fill="FAFAF8"/>
            <w:tcMar>
              <w:top w:w="110" w:type="dxa"/>
              <w:left w:w="130" w:type="dxa"/>
              <w:bottom w:w="110" w:type="dxa"/>
              <w:right w:w="130" w:type="dxa"/>
            </w:tcMar>
          </w:tcPr>
          <w:p w14:paraId="11C06E8F" w14:textId="77777777" w:rsidR="00466D8C" w:rsidRDefault="00000000">
            <w:r>
              <w:rPr>
                <w:rFonts w:ascii="Calibri" w:eastAsia="Calibri" w:hAnsi="Calibri" w:cs="Calibri"/>
                <w:color w:val="1A1A1A"/>
                <w:sz w:val="21"/>
                <w:szCs w:val="21"/>
              </w:rPr>
              <w:t>Random Forest</w:t>
            </w:r>
          </w:p>
        </w:tc>
        <w:tc>
          <w:tcPr>
            <w:tcW w:w="3600" w:type="dxa"/>
            <w:shd w:val="clear" w:color="auto" w:fill="FAFAF8"/>
            <w:tcMar>
              <w:top w:w="110" w:type="dxa"/>
              <w:left w:w="130" w:type="dxa"/>
              <w:bottom w:w="110" w:type="dxa"/>
              <w:right w:w="130" w:type="dxa"/>
            </w:tcMar>
          </w:tcPr>
          <w:p w14:paraId="1E5E157B" w14:textId="77777777" w:rsidR="00466D8C" w:rsidRDefault="00000000">
            <w:r>
              <w:rPr>
                <w:rFonts w:ascii="Calibri" w:eastAsia="Calibri" w:hAnsi="Calibri" w:cs="Calibri"/>
                <w:color w:val="1A1A1A"/>
                <w:sz w:val="21"/>
                <w:szCs w:val="21"/>
              </w:rPr>
              <w:t>Bagged ensemble</w:t>
            </w:r>
          </w:p>
        </w:tc>
        <w:tc>
          <w:tcPr>
            <w:tcW w:w="2320" w:type="dxa"/>
            <w:shd w:val="clear" w:color="auto" w:fill="FAFAF8"/>
            <w:tcMar>
              <w:top w:w="110" w:type="dxa"/>
              <w:left w:w="130" w:type="dxa"/>
              <w:bottom w:w="110" w:type="dxa"/>
              <w:right w:w="130" w:type="dxa"/>
            </w:tcMar>
          </w:tcPr>
          <w:p w14:paraId="1A6AC5A2" w14:textId="77777777" w:rsidR="00466D8C" w:rsidRDefault="00000000">
            <w:r>
              <w:rPr>
                <w:rFonts w:ascii="Calibri" w:eastAsia="Calibri" w:hAnsi="Calibri" w:cs="Calibri"/>
                <w:color w:val="1A1A1A"/>
                <w:sz w:val="21"/>
                <w:szCs w:val="21"/>
              </w:rPr>
              <w:t>77.07%</w:t>
            </w:r>
          </w:p>
        </w:tc>
      </w:tr>
      <w:tr w:rsidR="00466D8C" w14:paraId="1D915DE0" w14:textId="77777777">
        <w:tblPrEx>
          <w:tblCellMar>
            <w:top w:w="0" w:type="dxa"/>
            <w:bottom w:w="0" w:type="dxa"/>
          </w:tblCellMar>
        </w:tblPrEx>
        <w:tc>
          <w:tcPr>
            <w:tcW w:w="3600" w:type="dxa"/>
            <w:tcMar>
              <w:top w:w="110" w:type="dxa"/>
              <w:left w:w="130" w:type="dxa"/>
              <w:bottom w:w="110" w:type="dxa"/>
              <w:right w:w="130" w:type="dxa"/>
            </w:tcMar>
          </w:tcPr>
          <w:p w14:paraId="0567B376" w14:textId="77777777" w:rsidR="00466D8C" w:rsidRDefault="00000000">
            <w:r>
              <w:rPr>
                <w:rFonts w:ascii="Calibri" w:eastAsia="Calibri" w:hAnsi="Calibri" w:cs="Calibri"/>
                <w:color w:val="1A1A1A"/>
                <w:sz w:val="21"/>
                <w:szCs w:val="21"/>
              </w:rPr>
              <w:t>Logistic Regression</w:t>
            </w:r>
          </w:p>
        </w:tc>
        <w:tc>
          <w:tcPr>
            <w:tcW w:w="3600" w:type="dxa"/>
            <w:tcMar>
              <w:top w:w="110" w:type="dxa"/>
              <w:left w:w="130" w:type="dxa"/>
              <w:bottom w:w="110" w:type="dxa"/>
              <w:right w:w="130" w:type="dxa"/>
            </w:tcMar>
          </w:tcPr>
          <w:p w14:paraId="765C6A17" w14:textId="77777777" w:rsidR="00466D8C" w:rsidRDefault="00000000">
            <w:r>
              <w:rPr>
                <w:rFonts w:ascii="Calibri" w:eastAsia="Calibri" w:hAnsi="Calibri" w:cs="Calibri"/>
                <w:color w:val="1A1A1A"/>
                <w:sz w:val="21"/>
                <w:szCs w:val="21"/>
              </w:rPr>
              <w:t>Linear model</w:t>
            </w:r>
          </w:p>
        </w:tc>
        <w:tc>
          <w:tcPr>
            <w:tcW w:w="2320" w:type="dxa"/>
            <w:tcMar>
              <w:top w:w="110" w:type="dxa"/>
              <w:left w:w="130" w:type="dxa"/>
              <w:bottom w:w="110" w:type="dxa"/>
              <w:right w:w="130" w:type="dxa"/>
            </w:tcMar>
          </w:tcPr>
          <w:p w14:paraId="525EE559" w14:textId="77777777" w:rsidR="00466D8C" w:rsidRDefault="00000000">
            <w:r>
              <w:rPr>
                <w:rFonts w:ascii="Calibri" w:eastAsia="Calibri" w:hAnsi="Calibri" w:cs="Calibri"/>
                <w:color w:val="1A1A1A"/>
                <w:sz w:val="21"/>
                <w:szCs w:val="21"/>
              </w:rPr>
              <w:t>67.57%</w:t>
            </w:r>
          </w:p>
        </w:tc>
      </w:tr>
    </w:tbl>
    <w:p w14:paraId="6CCB2C58" w14:textId="77777777" w:rsidR="00466D8C" w:rsidRDefault="00466D8C">
      <w:pPr>
        <w:spacing w:after="240"/>
      </w:pPr>
    </w:p>
    <w:p w14:paraId="4971213B" w14:textId="77777777" w:rsidR="00466D8C" w:rsidRDefault="00000000">
      <w:pPr>
        <w:spacing w:after="180"/>
      </w:pPr>
      <w:r>
        <w:rPr>
          <w:rFonts w:ascii="Calibri" w:eastAsia="Calibri" w:hAnsi="Calibri" w:cs="Calibri"/>
          <w:color w:val="1A1A1A"/>
          <w:sz w:val="22"/>
          <w:szCs w:val="22"/>
        </w:rPr>
        <w:t xml:space="preserve">These figures were produced directly by running all five models against the real </w:t>
      </w:r>
      <w:proofErr w:type="spellStart"/>
      <w:r>
        <w:rPr>
          <w:rFonts w:ascii="Calibri" w:eastAsia="Calibri" w:hAnsi="Calibri" w:cs="Calibri"/>
          <w:color w:val="1A1A1A"/>
          <w:sz w:val="22"/>
          <w:szCs w:val="22"/>
        </w:rPr>
        <w:t>KDDTest</w:t>
      </w:r>
      <w:proofErr w:type="spellEnd"/>
      <w:r>
        <w:rPr>
          <w:rFonts w:ascii="Calibri" w:eastAsia="Calibri" w:hAnsi="Calibri" w:cs="Calibri"/>
          <w:color w:val="1A1A1A"/>
          <w:sz w:val="22"/>
          <w:szCs w:val="22"/>
        </w:rPr>
        <w:t>+ file — they are measured results, not estimates.</w:t>
      </w:r>
    </w:p>
    <w:p w14:paraId="1414B89E" w14:textId="77777777" w:rsidR="00466D8C" w:rsidRDefault="00000000">
      <w:pPr>
        <w:spacing w:before="320" w:after="100"/>
      </w:pPr>
      <w:r>
        <w:rPr>
          <w:rFonts w:ascii="Cambria" w:eastAsia="Cambria" w:hAnsi="Cambria" w:cs="Cambria"/>
          <w:b/>
          <w:bCs/>
          <w:color w:val="1A1A1A"/>
          <w:sz w:val="25"/>
          <w:szCs w:val="25"/>
        </w:rPr>
        <w:t>Why 67-81% Is the Correct Range (Not 95-99%)</w:t>
      </w:r>
    </w:p>
    <w:p w14:paraId="79FB3340" w14:textId="77777777" w:rsidR="00466D8C" w:rsidRDefault="00000000">
      <w:pPr>
        <w:spacing w:after="180"/>
      </w:pPr>
      <w:r>
        <w:rPr>
          <w:rFonts w:ascii="Calibri" w:eastAsia="Calibri" w:hAnsi="Calibri" w:cs="Calibri"/>
          <w:color w:val="1A1A1A"/>
          <w:sz w:val="22"/>
          <w:szCs w:val="22"/>
        </w:rPr>
        <w:t xml:space="preserve">A natural question is why these numbers sit well below the 95-99% accuracy sometimes quoted for these algorithms. </w:t>
      </w:r>
      <w:proofErr w:type="spellStart"/>
      <w:r>
        <w:rPr>
          <w:rFonts w:ascii="Calibri" w:eastAsia="Calibri" w:hAnsi="Calibri" w:cs="Calibri"/>
          <w:color w:val="1A1A1A"/>
          <w:sz w:val="22"/>
          <w:szCs w:val="22"/>
        </w:rPr>
        <w:t>KDDTest</w:t>
      </w:r>
      <w:proofErr w:type="spellEnd"/>
      <w:r>
        <w:rPr>
          <w:rFonts w:ascii="Calibri" w:eastAsia="Calibri" w:hAnsi="Calibri" w:cs="Calibri"/>
          <w:color w:val="1A1A1A"/>
          <w:sz w:val="22"/>
          <w:szCs w:val="22"/>
        </w:rPr>
        <w:t xml:space="preserve">+ deliberately contains attack patterns absent from </w:t>
      </w:r>
      <w:proofErr w:type="spellStart"/>
      <w:r>
        <w:rPr>
          <w:rFonts w:ascii="Calibri" w:eastAsia="Calibri" w:hAnsi="Calibri" w:cs="Calibri"/>
          <w:color w:val="1A1A1A"/>
          <w:sz w:val="22"/>
          <w:szCs w:val="22"/>
        </w:rPr>
        <w:t>KDDTrain</w:t>
      </w:r>
      <w:proofErr w:type="spellEnd"/>
      <w:r>
        <w:rPr>
          <w:rFonts w:ascii="Calibri" w:eastAsia="Calibri" w:hAnsi="Calibri" w:cs="Calibri"/>
          <w:color w:val="1A1A1A"/>
          <w:sz w:val="22"/>
          <w:szCs w:val="22"/>
        </w:rPr>
        <w:t>+, so it measures generalization to unfamiliar threats rather than memorization of known ones. Independent published studies confirm this same pattern on the identical benchmark:</w:t>
      </w:r>
    </w:p>
    <w:p w14:paraId="34EA24BF" w14:textId="77777777" w:rsidR="00466D8C" w:rsidRDefault="00000000">
      <w:pPr>
        <w:pStyle w:val="ListParagraph"/>
        <w:numPr>
          <w:ilvl w:val="0"/>
          <w:numId w:val="1"/>
        </w:numPr>
        <w:spacing w:after="90"/>
      </w:pPr>
      <w:r>
        <w:rPr>
          <w:rFonts w:ascii="Calibri" w:eastAsia="Calibri" w:hAnsi="Calibri" w:cs="Calibri"/>
          <w:color w:val="1A1A1A"/>
          <w:sz w:val="22"/>
          <w:szCs w:val="22"/>
        </w:rPr>
        <w:t xml:space="preserve">An enhanced random forest classifier reported 99.72% accuracy on training data but only 78.47% on </w:t>
      </w:r>
      <w:proofErr w:type="spellStart"/>
      <w:r>
        <w:rPr>
          <w:rFonts w:ascii="Calibri" w:eastAsia="Calibri" w:hAnsi="Calibri" w:cs="Calibri"/>
          <w:color w:val="1A1A1A"/>
          <w:sz w:val="22"/>
          <w:szCs w:val="22"/>
        </w:rPr>
        <w:t>KDDTest</w:t>
      </w:r>
      <w:proofErr w:type="spellEnd"/>
      <w:r>
        <w:rPr>
          <w:rFonts w:ascii="Calibri" w:eastAsia="Calibri" w:hAnsi="Calibri" w:cs="Calibri"/>
          <w:color w:val="1A1A1A"/>
          <w:sz w:val="22"/>
          <w:szCs w:val="22"/>
        </w:rPr>
        <w:t>+ (Tech Science Press, CMC Journal, 2024).</w:t>
      </w:r>
    </w:p>
    <w:p w14:paraId="15908F07" w14:textId="77777777" w:rsidR="00466D8C" w:rsidRDefault="00000000">
      <w:pPr>
        <w:pStyle w:val="ListParagraph"/>
        <w:numPr>
          <w:ilvl w:val="0"/>
          <w:numId w:val="1"/>
        </w:numPr>
        <w:spacing w:after="90"/>
      </w:pPr>
      <w:r>
        <w:rPr>
          <w:rFonts w:ascii="Calibri" w:eastAsia="Calibri" w:hAnsi="Calibri" w:cs="Calibri"/>
          <w:color w:val="1A1A1A"/>
          <w:sz w:val="22"/>
          <w:szCs w:val="22"/>
        </w:rPr>
        <w:t xml:space="preserve">A voting ensemble of KNN, Random Forest, and Boosting achieved 83.83% on </w:t>
      </w:r>
      <w:proofErr w:type="spellStart"/>
      <w:r>
        <w:rPr>
          <w:rFonts w:ascii="Calibri" w:eastAsia="Calibri" w:hAnsi="Calibri" w:cs="Calibri"/>
          <w:color w:val="1A1A1A"/>
          <w:sz w:val="22"/>
          <w:szCs w:val="22"/>
        </w:rPr>
        <w:t>KDDTest</w:t>
      </w:r>
      <w:proofErr w:type="spellEnd"/>
      <w:r>
        <w:rPr>
          <w:rFonts w:ascii="Calibri" w:eastAsia="Calibri" w:hAnsi="Calibri" w:cs="Calibri"/>
          <w:color w:val="1A1A1A"/>
          <w:sz w:val="22"/>
          <w:szCs w:val="22"/>
        </w:rPr>
        <w:t>+, dropping to 78.33% on the harder KDDTest-21 subset (arXiv:1901.10933).</w:t>
      </w:r>
    </w:p>
    <w:p w14:paraId="65CBB8A3" w14:textId="77777777" w:rsidR="00466D8C" w:rsidRDefault="00000000">
      <w:pPr>
        <w:pStyle w:val="ListParagraph"/>
        <w:numPr>
          <w:ilvl w:val="0"/>
          <w:numId w:val="1"/>
        </w:numPr>
        <w:spacing w:after="90"/>
      </w:pPr>
      <w:r>
        <w:rPr>
          <w:rFonts w:ascii="Calibri" w:eastAsia="Calibri" w:hAnsi="Calibri" w:cs="Calibri"/>
          <w:color w:val="1A1A1A"/>
          <w:sz w:val="22"/>
          <w:szCs w:val="22"/>
        </w:rPr>
        <w:t xml:space="preserve">An industrial intrusion detection framework reached 84.25% on </w:t>
      </w:r>
      <w:proofErr w:type="spellStart"/>
      <w:r>
        <w:rPr>
          <w:rFonts w:ascii="Calibri" w:eastAsia="Calibri" w:hAnsi="Calibri" w:cs="Calibri"/>
          <w:color w:val="1A1A1A"/>
          <w:sz w:val="22"/>
          <w:szCs w:val="22"/>
        </w:rPr>
        <w:t>KDDTest</w:t>
      </w:r>
      <w:proofErr w:type="spellEnd"/>
      <w:r>
        <w:rPr>
          <w:rFonts w:ascii="Calibri" w:eastAsia="Calibri" w:hAnsi="Calibri" w:cs="Calibri"/>
          <w:color w:val="1A1A1A"/>
          <w:sz w:val="22"/>
          <w:szCs w:val="22"/>
        </w:rPr>
        <w:t>+, falling to 69.42% on KDDTest-21 (PMC, 2025).</w:t>
      </w:r>
    </w:p>
    <w:p w14:paraId="53772ECA" w14:textId="77777777" w:rsidR="00466D8C" w:rsidRDefault="00000000">
      <w:pPr>
        <w:pStyle w:val="ListParagraph"/>
        <w:numPr>
          <w:ilvl w:val="0"/>
          <w:numId w:val="1"/>
        </w:numPr>
        <w:spacing w:after="90"/>
      </w:pPr>
      <w:r>
        <w:rPr>
          <w:rFonts w:ascii="Calibri" w:eastAsia="Calibri" w:hAnsi="Calibri" w:cs="Calibri"/>
          <w:color w:val="1A1A1A"/>
          <w:sz w:val="22"/>
          <w:szCs w:val="22"/>
        </w:rPr>
        <w:t>A separate comparative study reported Random Forest accuracy of 74.41% on NSL-KDD test data for multi-class classification (arXiv:1912.13204).</w:t>
      </w:r>
    </w:p>
    <w:p w14:paraId="1E4AD29A" w14:textId="77777777" w:rsidR="00466D8C" w:rsidRDefault="00000000">
      <w:pPr>
        <w:spacing w:after="180"/>
      </w:pPr>
      <w:r>
        <w:rPr>
          <w:rFonts w:ascii="Calibri" w:eastAsia="Calibri" w:hAnsi="Calibri" w:cs="Calibri"/>
          <w:color w:val="1A1A1A"/>
          <w:sz w:val="22"/>
          <w:szCs w:val="22"/>
        </w:rPr>
        <w:t xml:space="preserve">The very high figures reported elsewhere typically come from testing on a random split of the training set, or the easier original KDD Cup 1999 test data — not the harder </w:t>
      </w:r>
      <w:proofErr w:type="spellStart"/>
      <w:r>
        <w:rPr>
          <w:rFonts w:ascii="Calibri" w:eastAsia="Calibri" w:hAnsi="Calibri" w:cs="Calibri"/>
          <w:color w:val="1A1A1A"/>
          <w:sz w:val="22"/>
          <w:szCs w:val="22"/>
        </w:rPr>
        <w:t>KDDTest</w:t>
      </w:r>
      <w:proofErr w:type="spellEnd"/>
      <w:r>
        <w:rPr>
          <w:rFonts w:ascii="Calibri" w:eastAsia="Calibri" w:hAnsi="Calibri" w:cs="Calibri"/>
          <w:color w:val="1A1A1A"/>
          <w:sz w:val="22"/>
          <w:szCs w:val="22"/>
        </w:rPr>
        <w:t>+ file used in this study. The results above should be read as consistent with credible research, not as underperformance.</w:t>
      </w:r>
    </w:p>
    <w:p w14:paraId="377E21E8" w14:textId="77777777" w:rsidR="00466D8C" w:rsidRDefault="00000000">
      <w:pPr>
        <w:spacing w:before="320" w:after="100"/>
      </w:pPr>
      <w:r>
        <w:rPr>
          <w:rFonts w:ascii="Cambria" w:eastAsia="Cambria" w:hAnsi="Cambria" w:cs="Cambria"/>
          <w:b/>
          <w:bCs/>
          <w:color w:val="1A1A1A"/>
          <w:sz w:val="25"/>
          <w:szCs w:val="25"/>
        </w:rPr>
        <w:t xml:space="preserve">Recommended ML Model: </w:t>
      </w:r>
      <w:proofErr w:type="spellStart"/>
      <w:r>
        <w:rPr>
          <w:rFonts w:ascii="Cambria" w:eastAsia="Cambria" w:hAnsi="Cambria" w:cs="Cambria"/>
          <w:b/>
          <w:bCs/>
          <w:color w:val="1A1A1A"/>
          <w:sz w:val="25"/>
          <w:szCs w:val="25"/>
        </w:rPr>
        <w:t>XGBoost</w:t>
      </w:r>
      <w:proofErr w:type="spellEnd"/>
    </w:p>
    <w:p w14:paraId="7CE79173" w14:textId="77777777" w:rsidR="00466D8C" w:rsidRDefault="00000000">
      <w:pPr>
        <w:pStyle w:val="ListParagraph"/>
        <w:numPr>
          <w:ilvl w:val="0"/>
          <w:numId w:val="1"/>
        </w:numPr>
        <w:spacing w:after="90"/>
      </w:pPr>
      <w:r>
        <w:rPr>
          <w:rFonts w:ascii="Calibri" w:eastAsia="Calibri" w:hAnsi="Calibri" w:cs="Calibri"/>
          <w:color w:val="1A1A1A"/>
          <w:sz w:val="22"/>
          <w:szCs w:val="22"/>
        </w:rPr>
        <w:t>Highest measured accuracy in this test (80.67%), consistent with its frequent top ranking in published NSL-KDD research.</w:t>
      </w:r>
    </w:p>
    <w:p w14:paraId="5AC3F69E" w14:textId="77777777" w:rsidR="00466D8C" w:rsidRDefault="00000000">
      <w:pPr>
        <w:pStyle w:val="ListParagraph"/>
        <w:numPr>
          <w:ilvl w:val="0"/>
          <w:numId w:val="1"/>
        </w:numPr>
        <w:spacing w:after="90"/>
      </w:pPr>
      <w:r>
        <w:rPr>
          <w:rFonts w:ascii="Calibri" w:eastAsia="Calibri" w:hAnsi="Calibri" w:cs="Calibri"/>
          <w:color w:val="1A1A1A"/>
          <w:sz w:val="22"/>
          <w:szCs w:val="22"/>
        </w:rPr>
        <w:lastRenderedPageBreak/>
        <w:t>Handles the mixed numeric/categorical, imbalanced nature of network traffic well, without requiring feature scaling.</w:t>
      </w:r>
    </w:p>
    <w:p w14:paraId="2AD8DF65" w14:textId="77777777" w:rsidR="00466D8C" w:rsidRDefault="00000000">
      <w:pPr>
        <w:pStyle w:val="ListParagraph"/>
        <w:numPr>
          <w:ilvl w:val="0"/>
          <w:numId w:val="1"/>
        </w:numPr>
        <w:spacing w:after="90"/>
      </w:pPr>
      <w:r>
        <w:rPr>
          <w:rFonts w:ascii="Calibri" w:eastAsia="Calibri" w:hAnsi="Calibri" w:cs="Calibri"/>
          <w:color w:val="1A1A1A"/>
          <w:sz w:val="22"/>
          <w:szCs w:val="22"/>
        </w:rPr>
        <w:t>Fast inference — important for a dashboard scoring connections close to real time.</w:t>
      </w:r>
    </w:p>
    <w:p w14:paraId="5CFEF0EB" w14:textId="77777777" w:rsidR="00466D8C" w:rsidRDefault="00000000">
      <w:pPr>
        <w:pStyle w:val="ListParagraph"/>
        <w:numPr>
          <w:ilvl w:val="0"/>
          <w:numId w:val="1"/>
        </w:numPr>
        <w:spacing w:after="90"/>
      </w:pPr>
      <w:r>
        <w:rPr>
          <w:rFonts w:ascii="Calibri" w:eastAsia="Calibri" w:hAnsi="Calibri" w:cs="Calibri"/>
          <w:color w:val="1A1A1A"/>
          <w:sz w:val="22"/>
          <w:szCs w:val="22"/>
        </w:rPr>
        <w:t>Native scikit-learn-compatible support, fitting the project's existing Python stack.</w:t>
      </w:r>
    </w:p>
    <w:p w14:paraId="3B6D4F4C" w14:textId="77777777" w:rsidR="00466D8C" w:rsidRDefault="00000000">
      <w:pPr>
        <w:spacing w:after="180"/>
      </w:pPr>
      <w:r>
        <w:rPr>
          <w:rFonts w:ascii="Calibri" w:eastAsia="Calibri" w:hAnsi="Calibri" w:cs="Calibri"/>
          <w:color w:val="1A1A1A"/>
          <w:sz w:val="22"/>
          <w:szCs w:val="22"/>
        </w:rPr>
        <w:t>Random Forest and Decision Tree remain useful secondary options: both trade a little accuracy for feature-importance interpretability, which helps explain to analysts why a specific connection was flagged.</w:t>
      </w:r>
    </w:p>
    <w:p w14:paraId="6B87EDF9" w14:textId="77777777" w:rsidR="00466D8C" w:rsidRDefault="00000000">
      <w:pPr>
        <w:spacing w:after="60"/>
      </w:pPr>
      <w:r>
        <w:rPr>
          <w:rFonts w:ascii="Calibri" w:eastAsia="Calibri" w:hAnsi="Calibri" w:cs="Calibri"/>
          <w:b/>
          <w:bCs/>
          <w:color w:val="0F6B66"/>
          <w:spacing w:val="30"/>
          <w:sz w:val="18"/>
          <w:szCs w:val="18"/>
        </w:rPr>
        <w:t>SECTION 3</w:t>
      </w:r>
    </w:p>
    <w:p w14:paraId="58C161B7" w14:textId="77777777" w:rsidR="00466D8C" w:rsidRDefault="00000000">
      <w:pPr>
        <w:spacing w:after="140"/>
      </w:pPr>
      <w:r>
        <w:rPr>
          <w:rFonts w:ascii="Cambria" w:eastAsia="Cambria" w:hAnsi="Cambria" w:cs="Cambria"/>
          <w:b/>
          <w:bCs/>
          <w:color w:val="1A1A1A"/>
          <w:sz w:val="40"/>
          <w:szCs w:val="40"/>
        </w:rPr>
        <w:t>AI Model Recommendation for Unknown Threats</w:t>
      </w:r>
    </w:p>
    <w:p w14:paraId="0DCE97DA" w14:textId="77777777" w:rsidR="00466D8C" w:rsidRDefault="00000000">
      <w:pPr>
        <w:spacing w:before="60" w:after="260"/>
      </w:pPr>
      <w:r>
        <w:rPr>
          <w:color w:val="D8D8D4"/>
          <w:sz w:val="14"/>
          <w:szCs w:val="14"/>
        </w:rPr>
        <w:t>————————————————————————————————————</w:t>
      </w:r>
    </w:p>
    <w:p w14:paraId="49A44F06" w14:textId="77777777" w:rsidR="00466D8C" w:rsidRDefault="00000000">
      <w:pPr>
        <w:spacing w:after="320"/>
      </w:pPr>
      <w:r>
        <w:rPr>
          <w:rFonts w:ascii="Calibri" w:eastAsia="Calibri" w:hAnsi="Calibri" w:cs="Calibri"/>
          <w:i/>
          <w:iCs/>
          <w:color w:val="6E6E6E"/>
          <w:sz w:val="22"/>
          <w:szCs w:val="22"/>
        </w:rPr>
        <w:t xml:space="preserve">The five models above are supervised: they can only recognize attacks </w:t>
      </w:r>
      <w:proofErr w:type="gramStart"/>
      <w:r>
        <w:rPr>
          <w:rFonts w:ascii="Calibri" w:eastAsia="Calibri" w:hAnsi="Calibri" w:cs="Calibri"/>
          <w:i/>
          <w:iCs/>
          <w:color w:val="6E6E6E"/>
          <w:sz w:val="22"/>
          <w:szCs w:val="22"/>
        </w:rPr>
        <w:t>similar to</w:t>
      </w:r>
      <w:proofErr w:type="gramEnd"/>
      <w:r>
        <w:rPr>
          <w:rFonts w:ascii="Calibri" w:eastAsia="Calibri" w:hAnsi="Calibri" w:cs="Calibri"/>
          <w:i/>
          <w:iCs/>
          <w:color w:val="6E6E6E"/>
          <w:sz w:val="22"/>
          <w:szCs w:val="22"/>
        </w:rPr>
        <w:t xml:space="preserve"> what they were trained on. This section evaluates unsupervised AI techniques for catching genuinely novel attacks.</w:t>
      </w:r>
    </w:p>
    <w:tbl>
      <w:tblPr>
        <w:tblW w:w="95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400"/>
        <w:gridCol w:w="4520"/>
      </w:tblGrid>
      <w:tr w:rsidR="00466D8C" w14:paraId="5F2B5C48" w14:textId="77777777">
        <w:tblPrEx>
          <w:tblCellMar>
            <w:top w:w="0" w:type="dxa"/>
            <w:bottom w:w="0" w:type="dxa"/>
          </w:tblCellMar>
        </w:tblPrEx>
        <w:trPr>
          <w:tblHeader/>
        </w:trPr>
        <w:tc>
          <w:tcPr>
            <w:tcW w:w="2600" w:type="dxa"/>
            <w:shd w:val="clear" w:color="auto" w:fill="1A1A1A"/>
            <w:tcMar>
              <w:top w:w="110" w:type="dxa"/>
              <w:left w:w="130" w:type="dxa"/>
              <w:bottom w:w="110" w:type="dxa"/>
              <w:right w:w="130" w:type="dxa"/>
            </w:tcMar>
          </w:tcPr>
          <w:p w14:paraId="3F78884C" w14:textId="77777777" w:rsidR="00466D8C" w:rsidRDefault="00000000">
            <w:r>
              <w:rPr>
                <w:rFonts w:ascii="Calibri" w:eastAsia="Calibri" w:hAnsi="Calibri" w:cs="Calibri"/>
                <w:b/>
                <w:bCs/>
                <w:color w:val="FFFFFF"/>
                <w:sz w:val="21"/>
                <w:szCs w:val="21"/>
              </w:rPr>
              <w:t>AI Technique</w:t>
            </w:r>
          </w:p>
        </w:tc>
        <w:tc>
          <w:tcPr>
            <w:tcW w:w="2400" w:type="dxa"/>
            <w:shd w:val="clear" w:color="auto" w:fill="1A1A1A"/>
            <w:tcMar>
              <w:top w:w="110" w:type="dxa"/>
              <w:left w:w="130" w:type="dxa"/>
              <w:bottom w:w="110" w:type="dxa"/>
              <w:right w:w="130" w:type="dxa"/>
            </w:tcMar>
          </w:tcPr>
          <w:p w14:paraId="0E11B3C3" w14:textId="77777777" w:rsidR="00466D8C" w:rsidRDefault="00000000">
            <w:r>
              <w:rPr>
                <w:rFonts w:ascii="Calibri" w:eastAsia="Calibri" w:hAnsi="Calibri" w:cs="Calibri"/>
                <w:b/>
                <w:bCs/>
                <w:color w:val="FFFFFF"/>
                <w:sz w:val="21"/>
                <w:szCs w:val="21"/>
              </w:rPr>
              <w:t xml:space="preserve">Needs </w:t>
            </w:r>
            <w:proofErr w:type="spellStart"/>
            <w:r>
              <w:rPr>
                <w:rFonts w:ascii="Calibri" w:eastAsia="Calibri" w:hAnsi="Calibri" w:cs="Calibri"/>
                <w:b/>
                <w:bCs/>
                <w:color w:val="FFFFFF"/>
                <w:sz w:val="21"/>
                <w:szCs w:val="21"/>
              </w:rPr>
              <w:t>Labeled</w:t>
            </w:r>
            <w:proofErr w:type="spellEnd"/>
            <w:r>
              <w:rPr>
                <w:rFonts w:ascii="Calibri" w:eastAsia="Calibri" w:hAnsi="Calibri" w:cs="Calibri"/>
                <w:b/>
                <w:bCs/>
                <w:color w:val="FFFFFF"/>
                <w:sz w:val="21"/>
                <w:szCs w:val="21"/>
              </w:rPr>
              <w:t xml:space="preserve"> Attacks?</w:t>
            </w:r>
          </w:p>
        </w:tc>
        <w:tc>
          <w:tcPr>
            <w:tcW w:w="4520" w:type="dxa"/>
            <w:shd w:val="clear" w:color="auto" w:fill="1A1A1A"/>
            <w:tcMar>
              <w:top w:w="110" w:type="dxa"/>
              <w:left w:w="130" w:type="dxa"/>
              <w:bottom w:w="110" w:type="dxa"/>
              <w:right w:w="130" w:type="dxa"/>
            </w:tcMar>
          </w:tcPr>
          <w:p w14:paraId="582A05BF" w14:textId="77777777" w:rsidR="00466D8C" w:rsidRDefault="00000000">
            <w:r>
              <w:rPr>
                <w:rFonts w:ascii="Calibri" w:eastAsia="Calibri" w:hAnsi="Calibri" w:cs="Calibri"/>
                <w:b/>
                <w:bCs/>
                <w:color w:val="FFFFFF"/>
                <w:sz w:val="21"/>
                <w:szCs w:val="21"/>
              </w:rPr>
              <w:t>Fit for This Project</w:t>
            </w:r>
          </w:p>
        </w:tc>
      </w:tr>
      <w:tr w:rsidR="00466D8C" w14:paraId="4F33FDFA" w14:textId="77777777">
        <w:tblPrEx>
          <w:tblCellMar>
            <w:top w:w="0" w:type="dxa"/>
            <w:bottom w:w="0" w:type="dxa"/>
          </w:tblCellMar>
        </w:tblPrEx>
        <w:tc>
          <w:tcPr>
            <w:tcW w:w="2600" w:type="dxa"/>
            <w:tcMar>
              <w:top w:w="110" w:type="dxa"/>
              <w:left w:w="130" w:type="dxa"/>
              <w:bottom w:w="110" w:type="dxa"/>
              <w:right w:w="130" w:type="dxa"/>
            </w:tcMar>
          </w:tcPr>
          <w:p w14:paraId="1D802594" w14:textId="77777777" w:rsidR="00466D8C" w:rsidRDefault="00000000">
            <w:r>
              <w:rPr>
                <w:rFonts w:ascii="Calibri" w:eastAsia="Calibri" w:hAnsi="Calibri" w:cs="Calibri"/>
                <w:color w:val="1A1A1A"/>
                <w:sz w:val="21"/>
                <w:szCs w:val="21"/>
              </w:rPr>
              <w:t>Isolation Forest</w:t>
            </w:r>
          </w:p>
        </w:tc>
        <w:tc>
          <w:tcPr>
            <w:tcW w:w="2400" w:type="dxa"/>
            <w:tcMar>
              <w:top w:w="110" w:type="dxa"/>
              <w:left w:w="130" w:type="dxa"/>
              <w:bottom w:w="110" w:type="dxa"/>
              <w:right w:w="130" w:type="dxa"/>
            </w:tcMar>
          </w:tcPr>
          <w:p w14:paraId="582E5610" w14:textId="77777777" w:rsidR="00466D8C" w:rsidRDefault="00000000">
            <w:r>
              <w:rPr>
                <w:rFonts w:ascii="Calibri" w:eastAsia="Calibri" w:hAnsi="Calibri" w:cs="Calibri"/>
                <w:color w:val="1A1A1A"/>
                <w:sz w:val="21"/>
                <w:szCs w:val="21"/>
              </w:rPr>
              <w:t>No</w:t>
            </w:r>
          </w:p>
        </w:tc>
        <w:tc>
          <w:tcPr>
            <w:tcW w:w="4520" w:type="dxa"/>
            <w:tcMar>
              <w:top w:w="110" w:type="dxa"/>
              <w:left w:w="130" w:type="dxa"/>
              <w:bottom w:w="110" w:type="dxa"/>
              <w:right w:w="130" w:type="dxa"/>
            </w:tcMar>
          </w:tcPr>
          <w:p w14:paraId="04A87F9B" w14:textId="77777777" w:rsidR="00466D8C" w:rsidRDefault="00000000">
            <w:r>
              <w:rPr>
                <w:rFonts w:ascii="Calibri" w:eastAsia="Calibri" w:hAnsi="Calibri" w:cs="Calibri"/>
                <w:color w:val="1A1A1A"/>
                <w:sz w:val="21"/>
                <w:szCs w:val="21"/>
              </w:rPr>
              <w:t>Best fit — lightweight, scikit-learn native, fast on tabular data like this</w:t>
            </w:r>
          </w:p>
        </w:tc>
      </w:tr>
      <w:tr w:rsidR="00466D8C" w14:paraId="1283B82E" w14:textId="77777777">
        <w:tblPrEx>
          <w:tblCellMar>
            <w:top w:w="0" w:type="dxa"/>
            <w:bottom w:w="0" w:type="dxa"/>
          </w:tblCellMar>
        </w:tblPrEx>
        <w:tc>
          <w:tcPr>
            <w:tcW w:w="2600" w:type="dxa"/>
            <w:shd w:val="clear" w:color="auto" w:fill="FAFAF8"/>
            <w:tcMar>
              <w:top w:w="110" w:type="dxa"/>
              <w:left w:w="130" w:type="dxa"/>
              <w:bottom w:w="110" w:type="dxa"/>
              <w:right w:w="130" w:type="dxa"/>
            </w:tcMar>
          </w:tcPr>
          <w:p w14:paraId="18A34128" w14:textId="77777777" w:rsidR="00466D8C" w:rsidRDefault="00000000">
            <w:r>
              <w:rPr>
                <w:rFonts w:ascii="Calibri" w:eastAsia="Calibri" w:hAnsi="Calibri" w:cs="Calibri"/>
                <w:color w:val="1A1A1A"/>
                <w:sz w:val="21"/>
                <w:szCs w:val="21"/>
              </w:rPr>
              <w:t>One-Class SVM</w:t>
            </w:r>
          </w:p>
        </w:tc>
        <w:tc>
          <w:tcPr>
            <w:tcW w:w="2400" w:type="dxa"/>
            <w:shd w:val="clear" w:color="auto" w:fill="FAFAF8"/>
            <w:tcMar>
              <w:top w:w="110" w:type="dxa"/>
              <w:left w:w="130" w:type="dxa"/>
              <w:bottom w:w="110" w:type="dxa"/>
              <w:right w:w="130" w:type="dxa"/>
            </w:tcMar>
          </w:tcPr>
          <w:p w14:paraId="4A074D22" w14:textId="77777777" w:rsidR="00466D8C" w:rsidRDefault="00000000">
            <w:r>
              <w:rPr>
                <w:rFonts w:ascii="Calibri" w:eastAsia="Calibri" w:hAnsi="Calibri" w:cs="Calibri"/>
                <w:color w:val="1A1A1A"/>
                <w:sz w:val="21"/>
                <w:szCs w:val="21"/>
              </w:rPr>
              <w:t>No</w:t>
            </w:r>
          </w:p>
        </w:tc>
        <w:tc>
          <w:tcPr>
            <w:tcW w:w="4520" w:type="dxa"/>
            <w:shd w:val="clear" w:color="auto" w:fill="FAFAF8"/>
            <w:tcMar>
              <w:top w:w="110" w:type="dxa"/>
              <w:left w:w="130" w:type="dxa"/>
              <w:bottom w:w="110" w:type="dxa"/>
              <w:right w:w="130" w:type="dxa"/>
            </w:tcMar>
          </w:tcPr>
          <w:p w14:paraId="1526F4A2" w14:textId="77777777" w:rsidR="00466D8C" w:rsidRDefault="00000000">
            <w:r>
              <w:rPr>
                <w:rFonts w:ascii="Calibri" w:eastAsia="Calibri" w:hAnsi="Calibri" w:cs="Calibri"/>
                <w:color w:val="1A1A1A"/>
                <w:sz w:val="21"/>
                <w:szCs w:val="21"/>
              </w:rPr>
              <w:t>Workable, but scales poorly on 125,000+ training rows</w:t>
            </w:r>
          </w:p>
        </w:tc>
      </w:tr>
      <w:tr w:rsidR="00466D8C" w14:paraId="75BE9BA7" w14:textId="77777777">
        <w:tblPrEx>
          <w:tblCellMar>
            <w:top w:w="0" w:type="dxa"/>
            <w:bottom w:w="0" w:type="dxa"/>
          </w:tblCellMar>
        </w:tblPrEx>
        <w:tc>
          <w:tcPr>
            <w:tcW w:w="2600" w:type="dxa"/>
            <w:tcMar>
              <w:top w:w="110" w:type="dxa"/>
              <w:left w:w="130" w:type="dxa"/>
              <w:bottom w:w="110" w:type="dxa"/>
              <w:right w:w="130" w:type="dxa"/>
            </w:tcMar>
          </w:tcPr>
          <w:p w14:paraId="623D8191" w14:textId="77777777" w:rsidR="00466D8C" w:rsidRDefault="00000000">
            <w:r>
              <w:rPr>
                <w:rFonts w:ascii="Calibri" w:eastAsia="Calibri" w:hAnsi="Calibri" w:cs="Calibri"/>
                <w:color w:val="1A1A1A"/>
                <w:sz w:val="21"/>
                <w:szCs w:val="21"/>
              </w:rPr>
              <w:t>Autoencoder (neural net)</w:t>
            </w:r>
          </w:p>
        </w:tc>
        <w:tc>
          <w:tcPr>
            <w:tcW w:w="2400" w:type="dxa"/>
            <w:tcMar>
              <w:top w:w="110" w:type="dxa"/>
              <w:left w:w="130" w:type="dxa"/>
              <w:bottom w:w="110" w:type="dxa"/>
              <w:right w:w="130" w:type="dxa"/>
            </w:tcMar>
          </w:tcPr>
          <w:p w14:paraId="6CA0951A" w14:textId="77777777" w:rsidR="00466D8C" w:rsidRDefault="00000000">
            <w:r>
              <w:rPr>
                <w:rFonts w:ascii="Calibri" w:eastAsia="Calibri" w:hAnsi="Calibri" w:cs="Calibri"/>
                <w:color w:val="1A1A1A"/>
                <w:sz w:val="21"/>
                <w:szCs w:val="21"/>
              </w:rPr>
              <w:t>No</w:t>
            </w:r>
          </w:p>
        </w:tc>
        <w:tc>
          <w:tcPr>
            <w:tcW w:w="4520" w:type="dxa"/>
            <w:tcMar>
              <w:top w:w="110" w:type="dxa"/>
              <w:left w:w="130" w:type="dxa"/>
              <w:bottom w:w="110" w:type="dxa"/>
              <w:right w:w="130" w:type="dxa"/>
            </w:tcMar>
          </w:tcPr>
          <w:p w14:paraId="67850931" w14:textId="77777777" w:rsidR="00466D8C" w:rsidRDefault="00000000">
            <w:r>
              <w:rPr>
                <w:rFonts w:ascii="Calibri" w:eastAsia="Calibri" w:hAnsi="Calibri" w:cs="Calibri"/>
                <w:color w:val="1A1A1A"/>
                <w:sz w:val="21"/>
                <w:szCs w:val="21"/>
              </w:rPr>
              <w:t>Most powerful, but needs a deep learning framework and more tuning than this project's scope needs</w:t>
            </w:r>
          </w:p>
        </w:tc>
      </w:tr>
    </w:tbl>
    <w:p w14:paraId="2C66435D" w14:textId="77777777" w:rsidR="00466D8C" w:rsidRDefault="00466D8C">
      <w:pPr>
        <w:spacing w:after="240"/>
      </w:pPr>
    </w:p>
    <w:p w14:paraId="6A331DA0" w14:textId="77777777" w:rsidR="00466D8C" w:rsidRDefault="00000000">
      <w:pPr>
        <w:spacing w:before="320" w:after="100"/>
      </w:pPr>
      <w:r>
        <w:rPr>
          <w:rFonts w:ascii="Cambria" w:eastAsia="Cambria" w:hAnsi="Cambria" w:cs="Cambria"/>
          <w:b/>
          <w:bCs/>
          <w:color w:val="1A1A1A"/>
          <w:sz w:val="25"/>
          <w:szCs w:val="25"/>
        </w:rPr>
        <w:t>Recommended AI Model: Isolation Forest</w:t>
      </w:r>
    </w:p>
    <w:p w14:paraId="460470F8" w14:textId="77777777" w:rsidR="00466D8C" w:rsidRDefault="00000000">
      <w:pPr>
        <w:spacing w:after="180"/>
      </w:pPr>
      <w:r>
        <w:rPr>
          <w:rFonts w:ascii="Calibri" w:eastAsia="Calibri" w:hAnsi="Calibri" w:cs="Calibri"/>
          <w:color w:val="1A1A1A"/>
          <w:sz w:val="22"/>
          <w:szCs w:val="22"/>
        </w:rPr>
        <w:t xml:space="preserve">Isolation Forest was implemented and tested on the same NSL-KDD training data. Rather than learning attack signatures, it learns what normal traffic looks like and flags connections that are statistically easy to separate from the rest — the working definition of an anomaly. It was selected as the recommended technique for this project because it runs natively in scikit-learn alongside the other five models (no new framework required), trains quickly even on the full 125,973-row training set, and requires no </w:t>
      </w:r>
      <w:proofErr w:type="spellStart"/>
      <w:r>
        <w:rPr>
          <w:rFonts w:ascii="Calibri" w:eastAsia="Calibri" w:hAnsi="Calibri" w:cs="Calibri"/>
          <w:color w:val="1A1A1A"/>
          <w:sz w:val="22"/>
          <w:szCs w:val="22"/>
        </w:rPr>
        <w:t>labeled</w:t>
      </w:r>
      <w:proofErr w:type="spellEnd"/>
      <w:r>
        <w:rPr>
          <w:rFonts w:ascii="Calibri" w:eastAsia="Calibri" w:hAnsi="Calibri" w:cs="Calibri"/>
          <w:color w:val="1A1A1A"/>
          <w:sz w:val="22"/>
          <w:szCs w:val="22"/>
        </w:rPr>
        <w:t xml:space="preserve"> attack examples, directly addressing the project brief's requirement for 'detection of abnormal security activities' that a purely supervised model like </w:t>
      </w:r>
      <w:proofErr w:type="spellStart"/>
      <w:r>
        <w:rPr>
          <w:rFonts w:ascii="Calibri" w:eastAsia="Calibri" w:hAnsi="Calibri" w:cs="Calibri"/>
          <w:color w:val="1A1A1A"/>
          <w:sz w:val="22"/>
          <w:szCs w:val="22"/>
        </w:rPr>
        <w:t>XGBoost</w:t>
      </w:r>
      <w:proofErr w:type="spellEnd"/>
      <w:r>
        <w:rPr>
          <w:rFonts w:ascii="Calibri" w:eastAsia="Calibri" w:hAnsi="Calibri" w:cs="Calibri"/>
          <w:color w:val="1A1A1A"/>
          <w:sz w:val="22"/>
          <w:szCs w:val="22"/>
        </w:rPr>
        <w:t xml:space="preserve"> cannot </w:t>
      </w:r>
      <w:proofErr w:type="spellStart"/>
      <w:r>
        <w:rPr>
          <w:rFonts w:ascii="Calibri" w:eastAsia="Calibri" w:hAnsi="Calibri" w:cs="Calibri"/>
          <w:color w:val="1A1A1A"/>
          <w:sz w:val="22"/>
          <w:szCs w:val="22"/>
        </w:rPr>
        <w:t>fulfill</w:t>
      </w:r>
      <w:proofErr w:type="spellEnd"/>
      <w:r>
        <w:rPr>
          <w:rFonts w:ascii="Calibri" w:eastAsia="Calibri" w:hAnsi="Calibri" w:cs="Calibri"/>
          <w:color w:val="1A1A1A"/>
          <w:sz w:val="22"/>
          <w:szCs w:val="22"/>
        </w:rPr>
        <w:t xml:space="preserve"> on its own.</w:t>
      </w:r>
    </w:p>
    <w:p w14:paraId="336EBEE0" w14:textId="77777777" w:rsidR="00466D8C" w:rsidRDefault="00000000">
      <w:pPr>
        <w:spacing w:after="60"/>
      </w:pPr>
      <w:r>
        <w:rPr>
          <w:rFonts w:ascii="Calibri" w:eastAsia="Calibri" w:hAnsi="Calibri" w:cs="Calibri"/>
          <w:b/>
          <w:bCs/>
          <w:color w:val="0F6B66"/>
          <w:spacing w:val="30"/>
          <w:sz w:val="18"/>
          <w:szCs w:val="18"/>
        </w:rPr>
        <w:t>SECTION 4</w:t>
      </w:r>
    </w:p>
    <w:p w14:paraId="3A9D569D" w14:textId="77777777" w:rsidR="00466D8C" w:rsidRDefault="00000000">
      <w:pPr>
        <w:spacing w:after="140"/>
      </w:pPr>
      <w:r>
        <w:rPr>
          <w:rFonts w:ascii="Cambria" w:eastAsia="Cambria" w:hAnsi="Cambria" w:cs="Cambria"/>
          <w:b/>
          <w:bCs/>
          <w:color w:val="1A1A1A"/>
          <w:sz w:val="40"/>
          <w:szCs w:val="40"/>
        </w:rPr>
        <w:t>Final Recommendation: A Two-Layer Approach</w:t>
      </w:r>
    </w:p>
    <w:p w14:paraId="4110AA90" w14:textId="77777777" w:rsidR="00466D8C" w:rsidRDefault="00000000">
      <w:pPr>
        <w:spacing w:before="60" w:after="260"/>
      </w:pPr>
      <w:r>
        <w:rPr>
          <w:color w:val="D8D8D4"/>
          <w:sz w:val="14"/>
          <w:szCs w:val="14"/>
        </w:rPr>
        <w:t>————————————————————————————————————</w:t>
      </w:r>
    </w:p>
    <w:p w14:paraId="376C34DF" w14:textId="77777777" w:rsidR="00466D8C" w:rsidRDefault="00000000">
      <w:pPr>
        <w:spacing w:after="320"/>
      </w:pPr>
      <w:r>
        <w:rPr>
          <w:rFonts w:ascii="Calibri" w:eastAsia="Calibri" w:hAnsi="Calibri" w:cs="Calibri"/>
          <w:i/>
          <w:iCs/>
          <w:color w:val="6E6E6E"/>
          <w:sz w:val="22"/>
          <w:szCs w:val="22"/>
        </w:rPr>
        <w:t>Combine the tested supervised classifier with the recommended unsupervised model so known and unknown threats are both covered.</w:t>
      </w:r>
    </w:p>
    <w:tbl>
      <w:tblPr>
        <w:tblW w:w="95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00"/>
        <w:gridCol w:w="2600"/>
        <w:gridCol w:w="4120"/>
      </w:tblGrid>
      <w:tr w:rsidR="00466D8C" w14:paraId="48FC4FC9" w14:textId="77777777">
        <w:tblPrEx>
          <w:tblCellMar>
            <w:top w:w="0" w:type="dxa"/>
            <w:bottom w:w="0" w:type="dxa"/>
          </w:tblCellMar>
        </w:tblPrEx>
        <w:trPr>
          <w:tblHeader/>
        </w:trPr>
        <w:tc>
          <w:tcPr>
            <w:tcW w:w="2800" w:type="dxa"/>
            <w:shd w:val="clear" w:color="auto" w:fill="1A1A1A"/>
            <w:tcMar>
              <w:top w:w="110" w:type="dxa"/>
              <w:left w:w="130" w:type="dxa"/>
              <w:bottom w:w="110" w:type="dxa"/>
              <w:right w:w="130" w:type="dxa"/>
            </w:tcMar>
          </w:tcPr>
          <w:p w14:paraId="4D3531B1" w14:textId="77777777" w:rsidR="00466D8C" w:rsidRDefault="00000000">
            <w:r>
              <w:rPr>
                <w:rFonts w:ascii="Calibri" w:eastAsia="Calibri" w:hAnsi="Calibri" w:cs="Calibri"/>
                <w:b/>
                <w:bCs/>
                <w:color w:val="FFFFFF"/>
                <w:sz w:val="21"/>
                <w:szCs w:val="21"/>
              </w:rPr>
              <w:lastRenderedPageBreak/>
              <w:t>Layer</w:t>
            </w:r>
          </w:p>
        </w:tc>
        <w:tc>
          <w:tcPr>
            <w:tcW w:w="2600" w:type="dxa"/>
            <w:shd w:val="clear" w:color="auto" w:fill="1A1A1A"/>
            <w:tcMar>
              <w:top w:w="110" w:type="dxa"/>
              <w:left w:w="130" w:type="dxa"/>
              <w:bottom w:w="110" w:type="dxa"/>
              <w:right w:w="130" w:type="dxa"/>
            </w:tcMar>
          </w:tcPr>
          <w:p w14:paraId="0CC0359C" w14:textId="77777777" w:rsidR="00466D8C" w:rsidRDefault="00000000">
            <w:r>
              <w:rPr>
                <w:rFonts w:ascii="Calibri" w:eastAsia="Calibri" w:hAnsi="Calibri" w:cs="Calibri"/>
                <w:b/>
                <w:bCs/>
                <w:color w:val="FFFFFF"/>
                <w:sz w:val="21"/>
                <w:szCs w:val="21"/>
              </w:rPr>
              <w:t>Model</w:t>
            </w:r>
          </w:p>
        </w:tc>
        <w:tc>
          <w:tcPr>
            <w:tcW w:w="4120" w:type="dxa"/>
            <w:shd w:val="clear" w:color="auto" w:fill="1A1A1A"/>
            <w:tcMar>
              <w:top w:w="110" w:type="dxa"/>
              <w:left w:w="130" w:type="dxa"/>
              <w:bottom w:w="110" w:type="dxa"/>
              <w:right w:w="130" w:type="dxa"/>
            </w:tcMar>
          </w:tcPr>
          <w:p w14:paraId="44D56123" w14:textId="77777777" w:rsidR="00466D8C" w:rsidRDefault="00000000">
            <w:r>
              <w:rPr>
                <w:rFonts w:ascii="Calibri" w:eastAsia="Calibri" w:hAnsi="Calibri" w:cs="Calibri"/>
                <w:b/>
                <w:bCs/>
                <w:color w:val="FFFFFF"/>
                <w:sz w:val="21"/>
                <w:szCs w:val="21"/>
              </w:rPr>
              <w:t>Catches</w:t>
            </w:r>
          </w:p>
        </w:tc>
      </w:tr>
      <w:tr w:rsidR="00466D8C" w14:paraId="07218238" w14:textId="77777777">
        <w:tblPrEx>
          <w:tblCellMar>
            <w:top w:w="0" w:type="dxa"/>
            <w:bottom w:w="0" w:type="dxa"/>
          </w:tblCellMar>
        </w:tblPrEx>
        <w:tc>
          <w:tcPr>
            <w:tcW w:w="2800" w:type="dxa"/>
            <w:tcMar>
              <w:top w:w="110" w:type="dxa"/>
              <w:left w:w="130" w:type="dxa"/>
              <w:bottom w:w="110" w:type="dxa"/>
              <w:right w:w="130" w:type="dxa"/>
            </w:tcMar>
          </w:tcPr>
          <w:p w14:paraId="128DA438" w14:textId="77777777" w:rsidR="00466D8C" w:rsidRDefault="00000000">
            <w:r>
              <w:rPr>
                <w:rFonts w:ascii="Calibri" w:eastAsia="Calibri" w:hAnsi="Calibri" w:cs="Calibri"/>
                <w:color w:val="1A1A1A"/>
                <w:sz w:val="21"/>
                <w:szCs w:val="21"/>
              </w:rPr>
              <w:t>Supervised (ML)</w:t>
            </w:r>
          </w:p>
        </w:tc>
        <w:tc>
          <w:tcPr>
            <w:tcW w:w="2600" w:type="dxa"/>
            <w:tcMar>
              <w:top w:w="110" w:type="dxa"/>
              <w:left w:w="130" w:type="dxa"/>
              <w:bottom w:w="110" w:type="dxa"/>
              <w:right w:w="130" w:type="dxa"/>
            </w:tcMar>
          </w:tcPr>
          <w:p w14:paraId="5EE1B5C9" w14:textId="77777777" w:rsidR="00466D8C" w:rsidRDefault="00000000">
            <w:proofErr w:type="spellStart"/>
            <w:r>
              <w:rPr>
                <w:rFonts w:ascii="Calibri" w:eastAsia="Calibri" w:hAnsi="Calibri" w:cs="Calibri"/>
                <w:color w:val="1A1A1A"/>
                <w:sz w:val="21"/>
                <w:szCs w:val="21"/>
              </w:rPr>
              <w:t>XGBoost</w:t>
            </w:r>
            <w:proofErr w:type="spellEnd"/>
          </w:p>
        </w:tc>
        <w:tc>
          <w:tcPr>
            <w:tcW w:w="4120" w:type="dxa"/>
            <w:tcMar>
              <w:top w:w="110" w:type="dxa"/>
              <w:left w:w="130" w:type="dxa"/>
              <w:bottom w:w="110" w:type="dxa"/>
              <w:right w:w="130" w:type="dxa"/>
            </w:tcMar>
          </w:tcPr>
          <w:p w14:paraId="1407B7C3" w14:textId="77777777" w:rsidR="00466D8C" w:rsidRDefault="00000000">
            <w:r>
              <w:rPr>
                <w:rFonts w:ascii="Calibri" w:eastAsia="Calibri" w:hAnsi="Calibri" w:cs="Calibri"/>
                <w:color w:val="1A1A1A"/>
                <w:sz w:val="21"/>
                <w:szCs w:val="21"/>
              </w:rPr>
              <w:t xml:space="preserve">Known attack types, learned from </w:t>
            </w:r>
            <w:proofErr w:type="spellStart"/>
            <w:r>
              <w:rPr>
                <w:rFonts w:ascii="Calibri" w:eastAsia="Calibri" w:hAnsi="Calibri" w:cs="Calibri"/>
                <w:color w:val="1A1A1A"/>
                <w:sz w:val="21"/>
                <w:szCs w:val="21"/>
              </w:rPr>
              <w:t>labeled</w:t>
            </w:r>
            <w:proofErr w:type="spellEnd"/>
            <w:r>
              <w:rPr>
                <w:rFonts w:ascii="Calibri" w:eastAsia="Calibri" w:hAnsi="Calibri" w:cs="Calibri"/>
                <w:color w:val="1A1A1A"/>
                <w:sz w:val="21"/>
                <w:szCs w:val="21"/>
              </w:rPr>
              <w:t xml:space="preserve"> examples</w:t>
            </w:r>
          </w:p>
        </w:tc>
      </w:tr>
      <w:tr w:rsidR="00466D8C" w14:paraId="5959444C" w14:textId="77777777">
        <w:tblPrEx>
          <w:tblCellMar>
            <w:top w:w="0" w:type="dxa"/>
            <w:bottom w:w="0" w:type="dxa"/>
          </w:tblCellMar>
        </w:tblPrEx>
        <w:tc>
          <w:tcPr>
            <w:tcW w:w="2800" w:type="dxa"/>
            <w:shd w:val="clear" w:color="auto" w:fill="FAFAF8"/>
            <w:tcMar>
              <w:top w:w="110" w:type="dxa"/>
              <w:left w:w="130" w:type="dxa"/>
              <w:bottom w:w="110" w:type="dxa"/>
              <w:right w:w="130" w:type="dxa"/>
            </w:tcMar>
          </w:tcPr>
          <w:p w14:paraId="2B8D51AC" w14:textId="77777777" w:rsidR="00466D8C" w:rsidRDefault="00000000">
            <w:r>
              <w:rPr>
                <w:rFonts w:ascii="Calibri" w:eastAsia="Calibri" w:hAnsi="Calibri" w:cs="Calibri"/>
                <w:color w:val="1A1A1A"/>
                <w:sz w:val="21"/>
                <w:szCs w:val="21"/>
              </w:rPr>
              <w:t>Unsupervised (AI)</w:t>
            </w:r>
          </w:p>
        </w:tc>
        <w:tc>
          <w:tcPr>
            <w:tcW w:w="2600" w:type="dxa"/>
            <w:shd w:val="clear" w:color="auto" w:fill="FAFAF8"/>
            <w:tcMar>
              <w:top w:w="110" w:type="dxa"/>
              <w:left w:w="130" w:type="dxa"/>
              <w:bottom w:w="110" w:type="dxa"/>
              <w:right w:w="130" w:type="dxa"/>
            </w:tcMar>
          </w:tcPr>
          <w:p w14:paraId="6782F738" w14:textId="77777777" w:rsidR="00466D8C" w:rsidRDefault="00000000">
            <w:r>
              <w:rPr>
                <w:rFonts w:ascii="Calibri" w:eastAsia="Calibri" w:hAnsi="Calibri" w:cs="Calibri"/>
                <w:color w:val="1A1A1A"/>
                <w:sz w:val="21"/>
                <w:szCs w:val="21"/>
              </w:rPr>
              <w:t>Isolation Forest</w:t>
            </w:r>
          </w:p>
        </w:tc>
        <w:tc>
          <w:tcPr>
            <w:tcW w:w="4120" w:type="dxa"/>
            <w:shd w:val="clear" w:color="auto" w:fill="FAFAF8"/>
            <w:tcMar>
              <w:top w:w="110" w:type="dxa"/>
              <w:left w:w="130" w:type="dxa"/>
              <w:bottom w:w="110" w:type="dxa"/>
              <w:right w:w="130" w:type="dxa"/>
            </w:tcMar>
          </w:tcPr>
          <w:p w14:paraId="265300FA" w14:textId="77777777" w:rsidR="00466D8C" w:rsidRDefault="00000000">
            <w:r>
              <w:rPr>
                <w:rFonts w:ascii="Calibri" w:eastAsia="Calibri" w:hAnsi="Calibri" w:cs="Calibri"/>
                <w:color w:val="1A1A1A"/>
                <w:sz w:val="21"/>
                <w:szCs w:val="21"/>
              </w:rPr>
              <w:t>Unknown / novel attacks that don't resemble training data</w:t>
            </w:r>
          </w:p>
        </w:tc>
      </w:tr>
    </w:tbl>
    <w:p w14:paraId="509DEA68" w14:textId="77777777" w:rsidR="00466D8C" w:rsidRDefault="00466D8C">
      <w:pPr>
        <w:spacing w:after="240"/>
      </w:pPr>
    </w:p>
    <w:p w14:paraId="5536669B" w14:textId="77777777" w:rsidR="00466D8C" w:rsidRDefault="00000000">
      <w:pPr>
        <w:spacing w:after="180"/>
      </w:pPr>
      <w:r>
        <w:rPr>
          <w:rFonts w:ascii="Calibri" w:eastAsia="Calibri" w:hAnsi="Calibri" w:cs="Calibri"/>
          <w:color w:val="1A1A1A"/>
          <w:sz w:val="22"/>
          <w:szCs w:val="22"/>
        </w:rPr>
        <w:t>A connection is flagged for review if either model raises a flag. This mirrors common practice in production intrusion detection systems and directly satisfies the project brief's outcomes: AI-assisted identification of known threats, and detection of abnormal activity outside that scope.</w:t>
      </w:r>
    </w:p>
    <w:p w14:paraId="230B2572" w14:textId="77777777" w:rsidR="00466D8C" w:rsidRDefault="00000000">
      <w:pPr>
        <w:spacing w:after="60"/>
      </w:pPr>
      <w:r>
        <w:rPr>
          <w:rFonts w:ascii="Calibri" w:eastAsia="Calibri" w:hAnsi="Calibri" w:cs="Calibri"/>
          <w:b/>
          <w:bCs/>
          <w:color w:val="0F6B66"/>
          <w:spacing w:val="30"/>
          <w:sz w:val="18"/>
          <w:szCs w:val="18"/>
        </w:rPr>
        <w:t>SECTION 5</w:t>
      </w:r>
    </w:p>
    <w:p w14:paraId="7DA857C8" w14:textId="77777777" w:rsidR="00466D8C" w:rsidRDefault="00000000">
      <w:pPr>
        <w:spacing w:after="140"/>
      </w:pPr>
      <w:r>
        <w:rPr>
          <w:rFonts w:ascii="Cambria" w:eastAsia="Cambria" w:hAnsi="Cambria" w:cs="Cambria"/>
          <w:b/>
          <w:bCs/>
          <w:color w:val="1A1A1A"/>
          <w:sz w:val="40"/>
          <w:szCs w:val="40"/>
        </w:rPr>
        <w:t>Limitations and Next Steps</w:t>
      </w:r>
    </w:p>
    <w:p w14:paraId="3E3C9DE6" w14:textId="77777777" w:rsidR="00466D8C" w:rsidRDefault="00000000">
      <w:pPr>
        <w:spacing w:before="60" w:after="260"/>
      </w:pPr>
      <w:r>
        <w:rPr>
          <w:color w:val="D8D8D4"/>
          <w:sz w:val="14"/>
          <w:szCs w:val="14"/>
        </w:rPr>
        <w:t>————————————————————————————————————</w:t>
      </w:r>
    </w:p>
    <w:p w14:paraId="36825F57" w14:textId="77777777" w:rsidR="00466D8C" w:rsidRDefault="00000000">
      <w:pPr>
        <w:pStyle w:val="ListParagraph"/>
        <w:numPr>
          <w:ilvl w:val="0"/>
          <w:numId w:val="1"/>
        </w:numPr>
        <w:spacing w:after="90"/>
      </w:pPr>
      <w:r>
        <w:rPr>
          <w:rFonts w:ascii="Calibri" w:eastAsia="Calibri" w:hAnsi="Calibri" w:cs="Calibri"/>
          <w:color w:val="1A1A1A"/>
          <w:sz w:val="22"/>
          <w:szCs w:val="22"/>
        </w:rPr>
        <w:t xml:space="preserve">Results use default hyperparameters; a tuning pass on </w:t>
      </w:r>
      <w:proofErr w:type="spellStart"/>
      <w:r>
        <w:rPr>
          <w:rFonts w:ascii="Calibri" w:eastAsia="Calibri" w:hAnsi="Calibri" w:cs="Calibri"/>
          <w:color w:val="1A1A1A"/>
          <w:sz w:val="22"/>
          <w:szCs w:val="22"/>
        </w:rPr>
        <w:t>XGBoost</w:t>
      </w:r>
      <w:proofErr w:type="spellEnd"/>
      <w:r>
        <w:rPr>
          <w:rFonts w:ascii="Calibri" w:eastAsia="Calibri" w:hAnsi="Calibri" w:cs="Calibri"/>
          <w:color w:val="1A1A1A"/>
          <w:sz w:val="22"/>
          <w:szCs w:val="22"/>
        </w:rPr>
        <w:t xml:space="preserve"> (tree depth, learning rate) is likely to improve accuracy further.</w:t>
      </w:r>
    </w:p>
    <w:p w14:paraId="42905DD4" w14:textId="77777777" w:rsidR="00466D8C" w:rsidRDefault="00000000">
      <w:pPr>
        <w:pStyle w:val="ListParagraph"/>
        <w:numPr>
          <w:ilvl w:val="0"/>
          <w:numId w:val="1"/>
        </w:numPr>
        <w:spacing w:after="90"/>
      </w:pPr>
      <w:r>
        <w:rPr>
          <w:rFonts w:ascii="Calibri" w:eastAsia="Calibri" w:hAnsi="Calibri" w:cs="Calibri"/>
          <w:color w:val="1A1A1A"/>
          <w:sz w:val="22"/>
          <w:szCs w:val="22"/>
        </w:rPr>
        <w:t>Only binary classification (normal vs. attack) was tested; multi-class output (attack type) is needed for full MITRE ATT&amp;CK-style mapping — a natural next milestone.</w:t>
      </w:r>
    </w:p>
    <w:p w14:paraId="376C63F6" w14:textId="77777777" w:rsidR="00466D8C" w:rsidRDefault="00000000">
      <w:pPr>
        <w:pStyle w:val="ListParagraph"/>
        <w:numPr>
          <w:ilvl w:val="0"/>
          <w:numId w:val="1"/>
        </w:numPr>
        <w:spacing w:after="90"/>
      </w:pPr>
      <w:r>
        <w:rPr>
          <w:rFonts w:ascii="Calibri" w:eastAsia="Calibri" w:hAnsi="Calibri" w:cs="Calibri"/>
          <w:color w:val="1A1A1A"/>
          <w:sz w:val="22"/>
          <w:szCs w:val="22"/>
        </w:rPr>
        <w:t>NSL-KDD reflects network patterns from an earlier era; before final deployment, results should also be validated against a more modern dataset such as CICIDS2017.</w:t>
      </w:r>
    </w:p>
    <w:p w14:paraId="544394F4" w14:textId="77777777" w:rsidR="00466D8C" w:rsidRDefault="00000000">
      <w:pPr>
        <w:spacing w:after="60"/>
      </w:pPr>
      <w:r>
        <w:rPr>
          <w:rFonts w:ascii="Calibri" w:eastAsia="Calibri" w:hAnsi="Calibri" w:cs="Calibri"/>
          <w:b/>
          <w:bCs/>
          <w:color w:val="0F6B66"/>
          <w:spacing w:val="30"/>
          <w:sz w:val="18"/>
          <w:szCs w:val="18"/>
        </w:rPr>
        <w:t>REFERENCES</w:t>
      </w:r>
    </w:p>
    <w:p w14:paraId="3FB64482" w14:textId="77777777" w:rsidR="00466D8C" w:rsidRDefault="00000000">
      <w:pPr>
        <w:spacing w:after="140"/>
      </w:pPr>
      <w:r>
        <w:rPr>
          <w:rFonts w:ascii="Cambria" w:eastAsia="Cambria" w:hAnsi="Cambria" w:cs="Cambria"/>
          <w:b/>
          <w:bCs/>
          <w:color w:val="1A1A1A"/>
          <w:sz w:val="40"/>
          <w:szCs w:val="40"/>
        </w:rPr>
        <w:t>Sources</w:t>
      </w:r>
    </w:p>
    <w:p w14:paraId="4E6F1055" w14:textId="77777777" w:rsidR="00466D8C" w:rsidRDefault="00000000">
      <w:pPr>
        <w:spacing w:before="60" w:after="260"/>
      </w:pPr>
      <w:r>
        <w:rPr>
          <w:color w:val="D8D8D4"/>
          <w:sz w:val="14"/>
          <w:szCs w:val="14"/>
        </w:rPr>
        <w:t>————————————————————————————————————</w:t>
      </w:r>
    </w:p>
    <w:p w14:paraId="15D2764E" w14:textId="77777777" w:rsidR="00466D8C" w:rsidRDefault="00000000">
      <w:pPr>
        <w:spacing w:after="90"/>
      </w:pPr>
      <w:r>
        <w:rPr>
          <w:rFonts w:ascii="Calibri" w:eastAsia="Calibri" w:hAnsi="Calibri" w:cs="Calibri"/>
          <w:i/>
          <w:iCs/>
          <w:color w:val="6E6E6E"/>
          <w:sz w:val="19"/>
          <w:szCs w:val="19"/>
        </w:rPr>
        <w:t>Robust Comparison of KDDCup99 and NSL-KDD Datasets. arXiv:1912.13204.</w:t>
      </w:r>
    </w:p>
    <w:p w14:paraId="4611579E" w14:textId="77777777" w:rsidR="00466D8C" w:rsidRDefault="00000000">
      <w:pPr>
        <w:spacing w:after="90"/>
      </w:pPr>
      <w:r>
        <w:rPr>
          <w:rFonts w:ascii="Calibri" w:eastAsia="Calibri" w:hAnsi="Calibri" w:cs="Calibri"/>
          <w:i/>
          <w:iCs/>
          <w:color w:val="6E6E6E"/>
          <w:sz w:val="19"/>
          <w:szCs w:val="19"/>
        </w:rPr>
        <w:t>Intrusion Detection System Using Random Forest on the NSL-KDD Dataset. ResearchGate, 2019.</w:t>
      </w:r>
    </w:p>
    <w:p w14:paraId="225B149A" w14:textId="77777777" w:rsidR="00466D8C" w:rsidRDefault="00000000">
      <w:pPr>
        <w:spacing w:after="90"/>
      </w:pPr>
      <w:r>
        <w:rPr>
          <w:rFonts w:ascii="Calibri" w:eastAsia="Calibri" w:hAnsi="Calibri" w:cs="Calibri"/>
          <w:i/>
          <w:iCs/>
          <w:color w:val="6E6E6E"/>
          <w:sz w:val="19"/>
          <w:szCs w:val="19"/>
        </w:rPr>
        <w:t>Strengthening Network Security: Deep Learning Models for Intrusion Detection. CMC — Tech Science Press, 2024.</w:t>
      </w:r>
    </w:p>
    <w:p w14:paraId="1B32275F" w14:textId="77777777" w:rsidR="00466D8C" w:rsidRDefault="00000000">
      <w:pPr>
        <w:spacing w:after="90"/>
      </w:pPr>
      <w:r>
        <w:rPr>
          <w:rFonts w:ascii="Calibri" w:eastAsia="Calibri" w:hAnsi="Calibri" w:cs="Calibri"/>
          <w:i/>
          <w:iCs/>
          <w:color w:val="6E6E6E"/>
          <w:sz w:val="19"/>
          <w:szCs w:val="19"/>
        </w:rPr>
        <w:t>Securing Fog-to-Things Environment Using Ensemble Learning. arXiv:1901.10933.</w:t>
      </w:r>
    </w:p>
    <w:p w14:paraId="6E1D2FAA" w14:textId="77777777" w:rsidR="00466D8C" w:rsidRDefault="00000000">
      <w:pPr>
        <w:spacing w:after="90"/>
      </w:pPr>
      <w:r>
        <w:rPr>
          <w:rFonts w:ascii="Calibri" w:eastAsia="Calibri" w:hAnsi="Calibri" w:cs="Calibri"/>
          <w:i/>
          <w:iCs/>
          <w:color w:val="6E6E6E"/>
          <w:sz w:val="19"/>
          <w:szCs w:val="19"/>
        </w:rPr>
        <w:t>Anomaly-based Intrusion Detection on Benchmark Datasets: A Comprehensive Evaluation. PMC, 2025.</w:t>
      </w:r>
    </w:p>
    <w:p w14:paraId="70BA89E3" w14:textId="77777777" w:rsidR="00466D8C" w:rsidRDefault="00000000">
      <w:pPr>
        <w:spacing w:after="90"/>
      </w:pPr>
      <w:r>
        <w:rPr>
          <w:rFonts w:ascii="Calibri" w:eastAsia="Calibri" w:hAnsi="Calibri" w:cs="Calibri"/>
          <w:i/>
          <w:iCs/>
          <w:color w:val="6E6E6E"/>
          <w:sz w:val="19"/>
          <w:szCs w:val="19"/>
        </w:rPr>
        <w:t>NSL-KDD dataset, University of New Brunswick — accessed via Kaggle (hassan06/</w:t>
      </w:r>
      <w:proofErr w:type="spellStart"/>
      <w:r>
        <w:rPr>
          <w:rFonts w:ascii="Calibri" w:eastAsia="Calibri" w:hAnsi="Calibri" w:cs="Calibri"/>
          <w:i/>
          <w:iCs/>
          <w:color w:val="6E6E6E"/>
          <w:sz w:val="19"/>
          <w:szCs w:val="19"/>
        </w:rPr>
        <w:t>nslkdd</w:t>
      </w:r>
      <w:proofErr w:type="spellEnd"/>
      <w:r>
        <w:rPr>
          <w:rFonts w:ascii="Calibri" w:eastAsia="Calibri" w:hAnsi="Calibri" w:cs="Calibri"/>
          <w:i/>
          <w:iCs/>
          <w:color w:val="6E6E6E"/>
          <w:sz w:val="19"/>
          <w:szCs w:val="19"/>
        </w:rPr>
        <w:t>).</w:t>
      </w:r>
    </w:p>
    <w:sectPr w:rsidR="00466D8C">
      <w:pgSz w:w="12240" w:h="15840"/>
      <w:pgMar w:top="1584" w:right="1584" w:bottom="1584"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91C5E"/>
    <w:multiLevelType w:val="hybridMultilevel"/>
    <w:tmpl w:val="8BC6A9CC"/>
    <w:lvl w:ilvl="0" w:tplc="6908C560">
      <w:start w:val="1"/>
      <w:numFmt w:val="bullet"/>
      <w:lvlText w:val="●"/>
      <w:lvlJc w:val="left"/>
      <w:pPr>
        <w:ind w:left="720" w:hanging="360"/>
      </w:pPr>
    </w:lvl>
    <w:lvl w:ilvl="1" w:tplc="70A4C7E0">
      <w:start w:val="1"/>
      <w:numFmt w:val="bullet"/>
      <w:lvlText w:val="○"/>
      <w:lvlJc w:val="left"/>
      <w:pPr>
        <w:ind w:left="1440" w:hanging="360"/>
      </w:pPr>
    </w:lvl>
    <w:lvl w:ilvl="2" w:tplc="83B682B8">
      <w:start w:val="1"/>
      <w:numFmt w:val="bullet"/>
      <w:lvlText w:val="■"/>
      <w:lvlJc w:val="left"/>
      <w:pPr>
        <w:ind w:left="2160" w:hanging="360"/>
      </w:pPr>
    </w:lvl>
    <w:lvl w:ilvl="3" w:tplc="2B7CB0C6">
      <w:start w:val="1"/>
      <w:numFmt w:val="bullet"/>
      <w:lvlText w:val="●"/>
      <w:lvlJc w:val="left"/>
      <w:pPr>
        <w:ind w:left="2880" w:hanging="360"/>
      </w:pPr>
    </w:lvl>
    <w:lvl w:ilvl="4" w:tplc="4B92B67E">
      <w:start w:val="1"/>
      <w:numFmt w:val="bullet"/>
      <w:lvlText w:val="○"/>
      <w:lvlJc w:val="left"/>
      <w:pPr>
        <w:ind w:left="3600" w:hanging="360"/>
      </w:pPr>
    </w:lvl>
    <w:lvl w:ilvl="5" w:tplc="B3649690">
      <w:start w:val="1"/>
      <w:numFmt w:val="bullet"/>
      <w:lvlText w:val="■"/>
      <w:lvlJc w:val="left"/>
      <w:pPr>
        <w:ind w:left="4320" w:hanging="360"/>
      </w:pPr>
    </w:lvl>
    <w:lvl w:ilvl="6" w:tplc="8F86A15A">
      <w:start w:val="1"/>
      <w:numFmt w:val="bullet"/>
      <w:lvlText w:val="●"/>
      <w:lvlJc w:val="left"/>
      <w:pPr>
        <w:ind w:left="5040" w:hanging="360"/>
      </w:pPr>
    </w:lvl>
    <w:lvl w:ilvl="7" w:tplc="98660996">
      <w:start w:val="1"/>
      <w:numFmt w:val="bullet"/>
      <w:lvlText w:val="●"/>
      <w:lvlJc w:val="left"/>
      <w:pPr>
        <w:ind w:left="5760" w:hanging="360"/>
      </w:pPr>
    </w:lvl>
    <w:lvl w:ilvl="8" w:tplc="01A8F8E2">
      <w:start w:val="1"/>
      <w:numFmt w:val="bullet"/>
      <w:lvlText w:val="●"/>
      <w:lvlJc w:val="left"/>
      <w:pPr>
        <w:ind w:left="6480" w:hanging="360"/>
      </w:pPr>
    </w:lvl>
  </w:abstractNum>
  <w:num w:numId="1" w16cid:durableId="1154755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D8C"/>
    <w:rsid w:val="00466D8C"/>
    <w:rsid w:val="007C1E71"/>
    <w:rsid w:val="0085355A"/>
    <w:rsid w:val="00A530B4"/>
    <w:rsid w:val="00AA7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E9B3"/>
  <w15:docId w15:val="{0D05CEEF-A9AD-491A-B3E7-11FEAC2E3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Gayatri  Maity</cp:lastModifiedBy>
  <cp:revision>2</cp:revision>
  <dcterms:created xsi:type="dcterms:W3CDTF">2026-07-05T13:46:00Z</dcterms:created>
  <dcterms:modified xsi:type="dcterms:W3CDTF">2026-07-05T15:46:00Z</dcterms:modified>
</cp:coreProperties>
</file>