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1B2C7F" w:rsidRPr="00D12C1A" w14:paraId="6DC139C3" w14:textId="77777777">
        <w:tc>
          <w:tcPr>
            <w:tcW w:w="9576" w:type="dxa"/>
          </w:tcPr>
          <w:p w14:paraId="64E985DC" w14:textId="77777777" w:rsidR="001B2C7F" w:rsidRPr="00D12C1A" w:rsidRDefault="001B2C7F" w:rsidP="00AB1279">
            <w:pPr>
              <w:pStyle w:val="HeaderFirstPage"/>
              <w:numPr>
                <w:ilvl w:val="0"/>
                <w:numId w:val="32"/>
              </w:numPr>
              <w:pBdr>
                <w:bottom w:val="none" w:sz="0" w:space="0" w:color="auto"/>
              </w:pBdr>
              <w:spacing w:after="0" w:line="240" w:lineRule="auto"/>
              <w:rPr>
                <w:color w:val="009DD9" w:themeColor="accent2"/>
                <w:sz w:val="22"/>
                <w:szCs w:val="22"/>
              </w:rPr>
            </w:pPr>
          </w:p>
        </w:tc>
      </w:tr>
    </w:tbl>
    <w:sdt>
      <w:sdtPr>
        <w:rPr>
          <w:sz w:val="22"/>
          <w:szCs w:val="22"/>
        </w:rPr>
        <w:alias w:val="Resume Name"/>
        <w:tag w:val="Resume Name"/>
        <w:id w:val="2142538285"/>
        <w:placeholder>
          <w:docPart w:val="38899C3102E8495EA78AE94F03AC66A7"/>
        </w:placeholder>
        <w:docPartList>
          <w:docPartGallery w:val="Quick Parts"/>
          <w:docPartCategory w:val=" Resume Name"/>
        </w:docPartList>
      </w:sdtPr>
      <w:sdtEndPr/>
      <w:sdtContent>
        <w:p w14:paraId="28D1DCCF" w14:textId="77777777" w:rsidR="001B2C7F" w:rsidRPr="00D12C1A" w:rsidRDefault="001B2C7F" w:rsidP="00D12C1A">
          <w:pPr>
            <w:pStyle w:val="NoSpacing"/>
            <w:rPr>
              <w:sz w:val="22"/>
              <w:szCs w:val="22"/>
            </w:rPr>
          </w:pPr>
        </w:p>
        <w:tbl>
          <w:tblPr>
            <w:tblW w:w="5000" w:type="pct"/>
            <w:jc w:val="center"/>
            <w:tblBorders>
              <w:top w:val="single" w:sz="6" w:space="0" w:color="009DD9" w:themeColor="accent2"/>
              <w:left w:val="single" w:sz="6" w:space="0" w:color="009DD9" w:themeColor="accent2"/>
              <w:bottom w:val="single" w:sz="6" w:space="0" w:color="009DD9" w:themeColor="accent2"/>
              <w:right w:val="single" w:sz="6" w:space="0" w:color="009DD9" w:themeColor="accent2"/>
              <w:insideH w:val="single" w:sz="6" w:space="0" w:color="009DD9" w:themeColor="accent2"/>
              <w:insideV w:val="single" w:sz="6" w:space="0" w:color="009DD9" w:themeColor="accent2"/>
            </w:tblBorders>
            <w:tblCellMar>
              <w:left w:w="0" w:type="dxa"/>
              <w:right w:w="0" w:type="dxa"/>
            </w:tblCellMar>
            <w:tblLook w:val="04A0" w:firstRow="1" w:lastRow="0" w:firstColumn="1" w:lastColumn="0" w:noHBand="0" w:noVBand="1"/>
          </w:tblPr>
          <w:tblGrid>
            <w:gridCol w:w="342"/>
            <w:gridCol w:w="9002"/>
          </w:tblGrid>
          <w:tr w:rsidR="001B2C7F" w:rsidRPr="00D12C1A" w14:paraId="5D34D6B3" w14:textId="77777777">
            <w:trPr>
              <w:jc w:val="center"/>
            </w:trPr>
            <w:tc>
              <w:tcPr>
                <w:tcW w:w="365" w:type="dxa"/>
                <w:shd w:val="clear" w:color="auto" w:fill="009DD9" w:themeFill="accent2"/>
              </w:tcPr>
              <w:p w14:paraId="1610CB7E" w14:textId="77777777" w:rsidR="001B2C7F" w:rsidRPr="00D12C1A" w:rsidRDefault="001B2C7F" w:rsidP="00AB1279">
                <w:pPr>
                  <w:pStyle w:val="ListParagraph"/>
                  <w:numPr>
                    <w:ilvl w:val="0"/>
                    <w:numId w:val="32"/>
                  </w:numPr>
                  <w:spacing w:after="0" w:line="240" w:lineRule="auto"/>
                  <w:rPr>
                    <w:sz w:val="22"/>
                    <w:szCs w:val="22"/>
                  </w:rPr>
                </w:pPr>
              </w:p>
            </w:tc>
            <w:tc>
              <w:tcPr>
                <w:tcW w:w="9363" w:type="dxa"/>
                <w:tcMar>
                  <w:top w:w="360" w:type="dxa"/>
                  <w:left w:w="360" w:type="dxa"/>
                  <w:bottom w:w="360" w:type="dxa"/>
                  <w:right w:w="360" w:type="dxa"/>
                </w:tcMar>
              </w:tcPr>
              <w:p w14:paraId="1D5B4F88" w14:textId="77777777" w:rsidR="001B2C7F" w:rsidRPr="00D12C1A" w:rsidRDefault="009D261C" w:rsidP="00D12C1A">
                <w:pPr>
                  <w:pStyle w:val="PersonalName"/>
                  <w:ind w:left="720"/>
                  <w:jc w:val="center"/>
                  <w:rPr>
                    <w:rFonts w:asciiTheme="minorHAnsi" w:hAnsiTheme="minorHAnsi"/>
                    <w:sz w:val="22"/>
                    <w:szCs w:val="22"/>
                  </w:rPr>
                </w:pPr>
                <w:r w:rsidRPr="00D12C1A">
                  <w:rPr>
                    <w:rFonts w:asciiTheme="minorHAnsi" w:hAnsiTheme="minorHAnsi"/>
                    <w:color w:val="0075A2" w:themeColor="accent2" w:themeShade="BF"/>
                    <w:spacing w:val="10"/>
                    <w:sz w:val="22"/>
                    <w:szCs w:val="22"/>
                  </w:rPr>
                  <w:sym w:font="Wingdings 3" w:char="F07D"/>
                </w:r>
                <w:sdt>
                  <w:sdtPr>
                    <w:rPr>
                      <w:rFonts w:asciiTheme="minorHAnsi" w:hAnsiTheme="minorHAnsi"/>
                      <w:sz w:val="22"/>
                      <w:szCs w:val="22"/>
                    </w:rPr>
                    <w:id w:val="10979384"/>
                    <w:placeholder>
                      <w:docPart w:val="A6FB2BF9130347D5983609C4BC377C74"/>
                    </w:placeholder>
                    <w:dataBinding w:prefixMappings="xmlns:ns0='http://schemas.openxmlformats.org/package/2006/metadata/core-properties' xmlns:ns1='http://purl.org/dc/elements/1.1/'" w:xpath="/ns0:coreProperties[1]/ns1:creator[1]" w:storeItemID="{6C3C8BC8-F283-45AE-878A-BAB7291924A1}"/>
                    <w:text/>
                  </w:sdtPr>
                  <w:sdtEndPr/>
                  <w:sdtContent>
                    <w:r w:rsidR="00AB5D93" w:rsidRPr="00D12C1A">
                      <w:rPr>
                        <w:rFonts w:asciiTheme="minorHAnsi" w:hAnsiTheme="minorHAnsi"/>
                        <w:sz w:val="22"/>
                        <w:szCs w:val="22"/>
                      </w:rPr>
                      <w:t>Catherine Laraba</w:t>
                    </w:r>
                  </w:sdtContent>
                </w:sdt>
              </w:p>
              <w:p w14:paraId="5306D512" w14:textId="77777777" w:rsidR="001B2C7F" w:rsidRPr="00D12C1A" w:rsidRDefault="009329CC" w:rsidP="00D12C1A">
                <w:pPr>
                  <w:pStyle w:val="AddressText"/>
                  <w:spacing w:line="240" w:lineRule="auto"/>
                  <w:ind w:left="720"/>
                  <w:jc w:val="center"/>
                  <w:rPr>
                    <w:rFonts w:asciiTheme="minorHAnsi" w:hAnsiTheme="minorHAnsi"/>
                    <w:sz w:val="22"/>
                    <w:szCs w:val="22"/>
                  </w:rPr>
                </w:pPr>
                <w:r w:rsidRPr="00D12C1A">
                  <w:rPr>
                    <w:rFonts w:asciiTheme="minorHAnsi" w:hAnsiTheme="minorHAnsi"/>
                    <w:sz w:val="22"/>
                    <w:szCs w:val="22"/>
                  </w:rPr>
                  <w:t>213 Annette St. Lancaster TX, 75146</w:t>
                </w:r>
              </w:p>
              <w:p w14:paraId="4828E403" w14:textId="77777777" w:rsidR="001B2C7F" w:rsidRPr="00D12C1A" w:rsidRDefault="009D261C" w:rsidP="00D12C1A">
                <w:pPr>
                  <w:pStyle w:val="AddressText"/>
                  <w:spacing w:line="240" w:lineRule="auto"/>
                  <w:ind w:left="720"/>
                  <w:jc w:val="center"/>
                  <w:rPr>
                    <w:rFonts w:asciiTheme="minorHAnsi" w:hAnsiTheme="minorHAnsi"/>
                    <w:sz w:val="22"/>
                    <w:szCs w:val="22"/>
                  </w:rPr>
                </w:pPr>
                <w:r w:rsidRPr="00D12C1A">
                  <w:rPr>
                    <w:rFonts w:asciiTheme="minorHAnsi" w:hAnsiTheme="minorHAnsi"/>
                    <w:sz w:val="22"/>
                    <w:szCs w:val="22"/>
                  </w:rPr>
                  <w:t xml:space="preserve">Phone: </w:t>
                </w:r>
                <w:r w:rsidR="009329CC" w:rsidRPr="00D12C1A">
                  <w:rPr>
                    <w:rFonts w:asciiTheme="minorHAnsi" w:hAnsiTheme="minorHAnsi"/>
                    <w:sz w:val="22"/>
                    <w:szCs w:val="22"/>
                  </w:rPr>
                  <w:t>(214)755-7552</w:t>
                </w:r>
              </w:p>
              <w:p w14:paraId="63C02413" w14:textId="77777777" w:rsidR="001B2C7F" w:rsidRPr="00D12C1A" w:rsidRDefault="009D261C" w:rsidP="00D12C1A">
                <w:pPr>
                  <w:pStyle w:val="AddressText"/>
                  <w:spacing w:line="240" w:lineRule="auto"/>
                  <w:ind w:left="720"/>
                  <w:jc w:val="center"/>
                  <w:rPr>
                    <w:rFonts w:asciiTheme="minorHAnsi" w:hAnsiTheme="minorHAnsi"/>
                    <w:sz w:val="22"/>
                    <w:szCs w:val="22"/>
                  </w:rPr>
                </w:pPr>
                <w:r w:rsidRPr="00D12C1A">
                  <w:rPr>
                    <w:rFonts w:asciiTheme="minorHAnsi" w:hAnsiTheme="minorHAnsi"/>
                    <w:sz w:val="22"/>
                    <w:szCs w:val="22"/>
                  </w:rPr>
                  <w:t xml:space="preserve">E-mail: </w:t>
                </w:r>
                <w:r w:rsidR="009329CC" w:rsidRPr="00D12C1A">
                  <w:rPr>
                    <w:rFonts w:asciiTheme="minorHAnsi" w:hAnsiTheme="minorHAnsi"/>
                    <w:sz w:val="22"/>
                    <w:szCs w:val="22"/>
                  </w:rPr>
                  <w:t>Dodgew2121@gmail.com</w:t>
                </w:r>
              </w:p>
            </w:tc>
          </w:tr>
        </w:tbl>
        <w:p w14:paraId="4F1D7D26" w14:textId="77777777" w:rsidR="001B2C7F" w:rsidRPr="00D12C1A" w:rsidRDefault="007A3D67" w:rsidP="00D12C1A">
          <w:pPr>
            <w:pStyle w:val="NoSpacing"/>
            <w:rPr>
              <w:sz w:val="22"/>
              <w:szCs w:val="22"/>
            </w:rPr>
          </w:pPr>
        </w:p>
      </w:sdtContent>
    </w:sdt>
    <w:tbl>
      <w:tblPr>
        <w:tblStyle w:val="PlainTable2"/>
        <w:tblW w:w="5000" w:type="pct"/>
        <w:tblLook w:val="04A0" w:firstRow="1" w:lastRow="0" w:firstColumn="1" w:lastColumn="0" w:noHBand="0" w:noVBand="1"/>
      </w:tblPr>
      <w:tblGrid>
        <w:gridCol w:w="365"/>
        <w:gridCol w:w="8995"/>
      </w:tblGrid>
      <w:tr w:rsidR="001B2C7F" w:rsidRPr="00D12C1A" w14:paraId="67657EAE" w14:textId="77777777" w:rsidTr="00B40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3956F8C4" w14:textId="77777777" w:rsidR="001B2C7F" w:rsidRPr="00D12C1A" w:rsidRDefault="001B2C7F" w:rsidP="00AB1279">
            <w:pPr>
              <w:pStyle w:val="ListParagraph"/>
              <w:numPr>
                <w:ilvl w:val="0"/>
                <w:numId w:val="32"/>
              </w:numPr>
              <w:rPr>
                <w:sz w:val="22"/>
                <w:szCs w:val="22"/>
              </w:rPr>
            </w:pPr>
          </w:p>
        </w:tc>
        <w:tc>
          <w:tcPr>
            <w:tcW w:w="0" w:type="auto"/>
          </w:tcPr>
          <w:p w14:paraId="58924880" w14:textId="77777777" w:rsidR="001B2C7F" w:rsidRPr="00D12C1A" w:rsidRDefault="001B2C7F" w:rsidP="00AB1279">
            <w:pPr>
              <w:pStyle w:val="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
          <w:p w14:paraId="7EF43368" w14:textId="77777777" w:rsidR="001B2C7F" w:rsidRPr="00D12C1A" w:rsidRDefault="009D261C" w:rsidP="00AB1279">
            <w:pPr>
              <w:pStyle w:val="IntenseQuote"/>
              <w:numPr>
                <w:ilvl w:val="1"/>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rPr>
              <w:t>Education</w:t>
            </w:r>
          </w:p>
          <w:p w14:paraId="796525F9"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u w:val="single"/>
              </w:rPr>
            </w:pPr>
            <w:r w:rsidRPr="00D12C1A">
              <w:rPr>
                <w:rFonts w:asciiTheme="minorHAnsi" w:hAnsiTheme="minorHAnsi"/>
                <w:sz w:val="22"/>
                <w:szCs w:val="22"/>
                <w:u w:val="single"/>
              </w:rPr>
              <w:t xml:space="preserve">B.S.N. ; Texas Tech University [2007-2011] {[3.3 GPA]} </w:t>
            </w:r>
          </w:p>
          <w:p w14:paraId="386EB1C6" w14:textId="77777777" w:rsidR="001B2C7F" w:rsidRPr="00D12C1A" w:rsidRDefault="001B2C7F" w:rsidP="00D12C1A">
            <w:pPr>
              <w:pStyle w:val="ListParagraph"/>
              <w:cnfStyle w:val="100000000000" w:firstRow="1" w:lastRow="0" w:firstColumn="0" w:lastColumn="0" w:oddVBand="0" w:evenVBand="0" w:oddHBand="0" w:evenHBand="0" w:firstRowFirstColumn="0" w:firstRowLastColumn="0" w:lastRowFirstColumn="0" w:lastRowLastColumn="0"/>
              <w:rPr>
                <w:sz w:val="22"/>
                <w:szCs w:val="22"/>
              </w:rPr>
            </w:pPr>
          </w:p>
          <w:p w14:paraId="09A6DD90" w14:textId="77777777" w:rsidR="006F5A52" w:rsidRPr="006F5A52" w:rsidRDefault="009D261C" w:rsidP="006F5A52">
            <w:pPr>
              <w:pStyle w:val="IntenseQuote"/>
              <w:numPr>
                <w:ilvl w:val="1"/>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rPr>
              <w:t>Experience</w:t>
            </w:r>
          </w:p>
          <w:p w14:paraId="618E8E9D" w14:textId="4B8072F9" w:rsidR="006F5A52" w:rsidRDefault="006F5A52"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u w:val="single"/>
              </w:rPr>
            </w:pPr>
            <w:r>
              <w:rPr>
                <w:rFonts w:asciiTheme="minorHAnsi" w:hAnsiTheme="minorHAnsi"/>
                <w:bCs w:val="0"/>
                <w:sz w:val="22"/>
                <w:szCs w:val="22"/>
                <w:u w:val="single"/>
              </w:rPr>
              <w:t>Dignity Hospice</w:t>
            </w:r>
            <w:r w:rsidR="00022C77">
              <w:rPr>
                <w:rFonts w:asciiTheme="minorHAnsi" w:hAnsiTheme="minorHAnsi"/>
                <w:bCs w:val="0"/>
                <w:sz w:val="22"/>
                <w:szCs w:val="22"/>
                <w:u w:val="single"/>
              </w:rPr>
              <w:t xml:space="preserve"> April 24-Present</w:t>
            </w:r>
          </w:p>
          <w:p w14:paraId="35020ACE" w14:textId="21F90A13" w:rsidR="006F5A52" w:rsidRPr="006F5A52" w:rsidRDefault="006F5A52" w:rsidP="006F5A52">
            <w:pPr>
              <w:pStyle w:val="Subsection"/>
              <w:numPr>
                <w:ilvl w:val="1"/>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auto"/>
                <w:sz w:val="22"/>
                <w:szCs w:val="22"/>
              </w:rPr>
            </w:pPr>
            <w:r w:rsidRPr="006F5A52">
              <w:rPr>
                <w:rFonts w:asciiTheme="minorHAnsi" w:hAnsiTheme="minorHAnsi"/>
                <w:bCs w:val="0"/>
                <w:color w:val="auto"/>
                <w:sz w:val="22"/>
                <w:szCs w:val="22"/>
              </w:rPr>
              <w:t>DON and RNCM as needed</w:t>
            </w:r>
            <w:r w:rsidR="00022C77">
              <w:rPr>
                <w:rFonts w:asciiTheme="minorHAnsi" w:hAnsiTheme="minorHAnsi"/>
                <w:bCs w:val="0"/>
                <w:color w:val="auto"/>
                <w:sz w:val="22"/>
                <w:szCs w:val="22"/>
              </w:rPr>
              <w:t xml:space="preserve"> over sees all clinical team, runs IDT meetings, Submits HIS information to CMS, Chart Audits, Running meetings for staff. Education for staff. Survey prep and completion. Sees patients and does admissions as needed. </w:t>
            </w:r>
            <w:bookmarkStart w:id="0" w:name="_GoBack"/>
            <w:bookmarkEnd w:id="0"/>
          </w:p>
          <w:p w14:paraId="2A655EA6" w14:textId="77777777" w:rsidR="006F5A52" w:rsidRDefault="006F5A52"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u w:val="single"/>
              </w:rPr>
            </w:pPr>
            <w:r>
              <w:rPr>
                <w:rFonts w:asciiTheme="minorHAnsi" w:hAnsiTheme="minorHAnsi"/>
                <w:bCs w:val="0"/>
                <w:sz w:val="22"/>
                <w:szCs w:val="22"/>
                <w:u w:val="single"/>
              </w:rPr>
              <w:t xml:space="preserve">Hospice </w:t>
            </w:r>
            <w:proofErr w:type="spellStart"/>
            <w:r>
              <w:rPr>
                <w:rFonts w:asciiTheme="minorHAnsi" w:hAnsiTheme="minorHAnsi"/>
                <w:bCs w:val="0"/>
                <w:sz w:val="22"/>
                <w:szCs w:val="22"/>
                <w:u w:val="single"/>
              </w:rPr>
              <w:t>compassus</w:t>
            </w:r>
            <w:proofErr w:type="spellEnd"/>
            <w:r w:rsidR="00B42152">
              <w:rPr>
                <w:rFonts w:asciiTheme="minorHAnsi" w:hAnsiTheme="minorHAnsi"/>
                <w:bCs w:val="0"/>
                <w:sz w:val="22"/>
                <w:szCs w:val="22"/>
                <w:u w:val="single"/>
              </w:rPr>
              <w:t xml:space="preserve"> June  2015-April 23 2017</w:t>
            </w:r>
          </w:p>
          <w:p w14:paraId="0DECC9AB" w14:textId="77777777" w:rsidR="006F5A52" w:rsidRPr="006F5A52" w:rsidRDefault="006F5A52" w:rsidP="006F5A52">
            <w:pPr>
              <w:pStyle w:val="Subsection"/>
              <w:numPr>
                <w:ilvl w:val="1"/>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color w:val="auto"/>
                <w:sz w:val="22"/>
                <w:szCs w:val="22"/>
              </w:rPr>
            </w:pPr>
            <w:r w:rsidRPr="006F5A52">
              <w:rPr>
                <w:rFonts w:asciiTheme="minorHAnsi" w:hAnsiTheme="minorHAnsi"/>
                <w:bCs w:val="0"/>
                <w:color w:val="auto"/>
                <w:sz w:val="22"/>
                <w:szCs w:val="22"/>
              </w:rPr>
              <w:t xml:space="preserve">Admission nurse that also helped DCS cover 3 offices as well as anywhere else needed assistance visit, wound care, </w:t>
            </w:r>
            <w:proofErr w:type="spellStart"/>
            <w:r w:rsidRPr="006F5A52">
              <w:rPr>
                <w:rFonts w:asciiTheme="minorHAnsi" w:hAnsiTheme="minorHAnsi"/>
                <w:bCs w:val="0"/>
                <w:color w:val="auto"/>
                <w:sz w:val="22"/>
                <w:szCs w:val="22"/>
              </w:rPr>
              <w:t>plurex</w:t>
            </w:r>
            <w:proofErr w:type="spellEnd"/>
            <w:r w:rsidRPr="006F5A52">
              <w:rPr>
                <w:rFonts w:asciiTheme="minorHAnsi" w:hAnsiTheme="minorHAnsi"/>
                <w:bCs w:val="0"/>
                <w:color w:val="auto"/>
                <w:sz w:val="22"/>
                <w:szCs w:val="22"/>
              </w:rPr>
              <w:t xml:space="preserve"> drains, chest tubes, on call on week nights and weekends when needed.</w:t>
            </w:r>
          </w:p>
          <w:p w14:paraId="500163E9" w14:textId="77777777" w:rsidR="005B7ED1" w:rsidRPr="00D12C1A" w:rsidRDefault="005B7ED1"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u w:val="single"/>
              </w:rPr>
            </w:pPr>
            <w:r w:rsidRPr="00D12C1A">
              <w:rPr>
                <w:rFonts w:asciiTheme="minorHAnsi" w:hAnsiTheme="minorHAnsi"/>
                <w:sz w:val="22"/>
                <w:szCs w:val="22"/>
                <w:u w:val="single"/>
              </w:rPr>
              <w:t xml:space="preserve">Heritage Hospice- DON </w:t>
            </w:r>
            <w:r w:rsidR="00F82206" w:rsidRPr="00D12C1A">
              <w:rPr>
                <w:rFonts w:asciiTheme="minorHAnsi" w:hAnsiTheme="minorHAnsi"/>
                <w:sz w:val="22"/>
                <w:szCs w:val="22"/>
                <w:u w:val="single"/>
              </w:rPr>
              <w:t>(</w:t>
            </w:r>
            <w:r w:rsidR="00586F86" w:rsidRPr="00D12C1A">
              <w:rPr>
                <w:rFonts w:asciiTheme="minorHAnsi" w:hAnsiTheme="minorHAnsi"/>
                <w:sz w:val="22"/>
                <w:szCs w:val="22"/>
                <w:u w:val="single"/>
              </w:rPr>
              <w:t>April 12</w:t>
            </w:r>
            <w:r w:rsidR="00586F86" w:rsidRPr="00D12C1A">
              <w:rPr>
                <w:rFonts w:asciiTheme="minorHAnsi" w:hAnsiTheme="minorHAnsi"/>
                <w:sz w:val="22"/>
                <w:szCs w:val="22"/>
                <w:u w:val="single"/>
                <w:vertAlign w:val="superscript"/>
              </w:rPr>
              <w:t>th</w:t>
            </w:r>
            <w:r w:rsidR="00586F86" w:rsidRPr="00D12C1A">
              <w:rPr>
                <w:rFonts w:asciiTheme="minorHAnsi" w:hAnsiTheme="minorHAnsi"/>
                <w:sz w:val="22"/>
                <w:szCs w:val="22"/>
                <w:u w:val="single"/>
              </w:rPr>
              <w:t xml:space="preserve">  2014 to June 01 2015)</w:t>
            </w:r>
          </w:p>
          <w:p w14:paraId="6062C3B9" w14:textId="77777777" w:rsidR="005B7ED1" w:rsidRPr="00D12C1A" w:rsidRDefault="005B7ED1"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 xml:space="preserve">Over saw 5 LVNS 3 RNS created and updated POC, went out on call when necessary, pepped documents for DADs and JACHO surveys, Went on trips with marketers to grow the business. Helped build new relationship with resources such as kind companions and several DME companies. </w:t>
            </w:r>
          </w:p>
          <w:p w14:paraId="47FB877E" w14:textId="77777777" w:rsidR="002D2E40" w:rsidRPr="00D12C1A" w:rsidRDefault="002D2E40"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p>
          <w:p w14:paraId="1789CD35" w14:textId="77777777" w:rsidR="002D2E40" w:rsidRPr="00D12C1A" w:rsidRDefault="002D2E40"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u w:val="single"/>
              </w:rPr>
            </w:pPr>
            <w:r w:rsidRPr="00D12C1A">
              <w:rPr>
                <w:rFonts w:asciiTheme="minorHAnsi" w:hAnsiTheme="minorHAnsi"/>
                <w:bCs w:val="0"/>
                <w:sz w:val="22"/>
                <w:szCs w:val="22"/>
                <w:u w:val="single"/>
              </w:rPr>
              <w:t>Vitas</w:t>
            </w:r>
            <w:r w:rsidR="00586F86" w:rsidRPr="00D12C1A">
              <w:rPr>
                <w:rFonts w:asciiTheme="minorHAnsi" w:hAnsiTheme="minorHAnsi"/>
                <w:bCs w:val="0"/>
                <w:sz w:val="22"/>
                <w:szCs w:val="22"/>
                <w:u w:val="single"/>
              </w:rPr>
              <w:t xml:space="preserve"> Hospice IPU  (In patient unit- June 01  od 2015 –current also given my 2 weeks</w:t>
            </w:r>
          </w:p>
          <w:p w14:paraId="1C923B54" w14:textId="77777777" w:rsidR="00B40C80" w:rsidRPr="00D12C1A" w:rsidRDefault="00B40C80" w:rsidP="00D12C1A">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Worked on the inpatient unit at Baylor All Saints</w:t>
            </w:r>
            <w:r w:rsidR="002E478B" w:rsidRPr="00D12C1A">
              <w:rPr>
                <w:sz w:val="22"/>
                <w:szCs w:val="22"/>
              </w:rPr>
              <w:t xml:space="preserve"> Vitas Hospice. Worked the night shift, would deliver administer medication as necessary, while keeping the patients dignity, respect, and most importantly comfort.  While making sure the family is well educated, feels the patient is safe, and aware every step of the way. </w:t>
            </w:r>
            <w:r w:rsidRPr="00D12C1A">
              <w:rPr>
                <w:sz w:val="22"/>
                <w:szCs w:val="22"/>
              </w:rPr>
              <w:t xml:space="preserve"> </w:t>
            </w:r>
          </w:p>
          <w:p w14:paraId="30FACD86"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Red Brick Health</w:t>
            </w:r>
            <w:r w:rsidR="00E018AF" w:rsidRPr="00D12C1A">
              <w:rPr>
                <w:rFonts w:asciiTheme="minorHAnsi" w:hAnsiTheme="minorHAnsi"/>
                <w:sz w:val="22"/>
                <w:szCs w:val="22"/>
              </w:rPr>
              <w:t xml:space="preserve"> CAD RN HC- August 012/ 5014 to April 18/ 2015) </w:t>
            </w:r>
          </w:p>
          <w:p w14:paraId="20AB5683"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 xml:space="preserve">Providing participants in need of further educational about specific disease processes. Encouraging participants to make positive life changes such as diet and exercise, medication adherence. </w:t>
            </w:r>
            <w:r w:rsidRPr="00D12C1A">
              <w:rPr>
                <w:sz w:val="22"/>
                <w:szCs w:val="22"/>
              </w:rPr>
              <w:lastRenderedPageBreak/>
              <w:t>Determining barriers while working with participants and together learn how to overcome them to make healthier choices.</w:t>
            </w:r>
          </w:p>
          <w:p w14:paraId="6822A858"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D12C1A">
              <w:rPr>
                <w:rFonts w:asciiTheme="minorHAnsi" w:hAnsiTheme="minorHAnsi"/>
                <w:sz w:val="22"/>
                <w:szCs w:val="22"/>
                <w:u w:val="single"/>
              </w:rPr>
              <w:t>UniMed</w:t>
            </w:r>
            <w:proofErr w:type="spellEnd"/>
            <w:r w:rsidRPr="00D12C1A">
              <w:rPr>
                <w:rFonts w:asciiTheme="minorHAnsi" w:hAnsiTheme="minorHAnsi"/>
                <w:sz w:val="22"/>
                <w:szCs w:val="22"/>
                <w:u w:val="single"/>
              </w:rPr>
              <w:t xml:space="preserve"> Direct</w:t>
            </w:r>
            <w:r w:rsidRPr="00D12C1A">
              <w:rPr>
                <w:rFonts w:asciiTheme="minorHAnsi" w:hAnsiTheme="minorHAnsi"/>
                <w:sz w:val="22"/>
                <w:szCs w:val="22"/>
              </w:rPr>
              <w:t>- </w:t>
            </w:r>
            <w:r w:rsidRPr="00D12C1A">
              <w:rPr>
                <w:rFonts w:asciiTheme="minorHAnsi" w:hAnsiTheme="minorHAnsi"/>
                <w:sz w:val="22"/>
                <w:szCs w:val="22"/>
                <w:u w:val="single"/>
              </w:rPr>
              <w:t>March 2014-August 2014</w:t>
            </w:r>
          </w:p>
          <w:p w14:paraId="14A1201F"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UR Nurse reviewing and case determination of workers comp cases.</w:t>
            </w:r>
          </w:p>
          <w:p w14:paraId="045A0B2C"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Bound</w:t>
            </w:r>
            <w:r w:rsidR="00E018AF" w:rsidRPr="00D12C1A">
              <w:rPr>
                <w:rFonts w:asciiTheme="minorHAnsi" w:hAnsiTheme="minorHAnsi"/>
                <w:sz w:val="22"/>
                <w:szCs w:val="22"/>
                <w:u w:val="single"/>
              </w:rPr>
              <w:t>less Possibilities- January 2014 to August 2015) working as Part time)</w:t>
            </w:r>
          </w:p>
          <w:p w14:paraId="0D6B5C85"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 xml:space="preserve">DON/RN of HSC company </w:t>
            </w:r>
            <w:r w:rsidR="00E018AF" w:rsidRPr="00D12C1A">
              <w:rPr>
                <w:sz w:val="22"/>
                <w:szCs w:val="22"/>
              </w:rPr>
              <w:t>Medicaid</w:t>
            </w:r>
            <w:r w:rsidRPr="00D12C1A">
              <w:rPr>
                <w:sz w:val="22"/>
                <w:szCs w:val="22"/>
              </w:rPr>
              <w:t xml:space="preserve"> support company I over seen the care of the patients within the company providing home health care as well as insurance guidance. </w:t>
            </w:r>
          </w:p>
          <w:p w14:paraId="6AC9235F"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Abilities Inc.-</w:t>
            </w:r>
            <w:r w:rsidRPr="00D12C1A">
              <w:rPr>
                <w:rFonts w:asciiTheme="minorHAnsi" w:hAnsiTheme="minorHAnsi"/>
                <w:sz w:val="22"/>
                <w:szCs w:val="22"/>
              </w:rPr>
              <w:t>February 2013 to January 2104</w:t>
            </w:r>
          </w:p>
          <w:p w14:paraId="415ED12C"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 xml:space="preserve">DON/RN of an HCS company </w:t>
            </w:r>
            <w:r w:rsidR="00E018AF" w:rsidRPr="00D12C1A">
              <w:rPr>
                <w:sz w:val="22"/>
                <w:szCs w:val="22"/>
              </w:rPr>
              <w:t>Medicaid</w:t>
            </w:r>
            <w:r w:rsidRPr="00D12C1A">
              <w:rPr>
                <w:sz w:val="22"/>
                <w:szCs w:val="22"/>
              </w:rPr>
              <w:t xml:space="preserve"> supported company I oversee the care of and give the care to 60-90 patients at a time with a wide range of medical issues. Baseline was MR provided home health care as well as making doctors’ appointments and working with </w:t>
            </w:r>
            <w:r w:rsidR="00E018AF" w:rsidRPr="00D12C1A">
              <w:rPr>
                <w:sz w:val="22"/>
                <w:szCs w:val="22"/>
              </w:rPr>
              <w:t>Medicare</w:t>
            </w:r>
            <w:r w:rsidRPr="00D12C1A">
              <w:rPr>
                <w:sz w:val="22"/>
                <w:szCs w:val="22"/>
              </w:rPr>
              <w:t xml:space="preserve"> to get medications and equipment needs met. </w:t>
            </w:r>
          </w:p>
          <w:p w14:paraId="6D8B60EB"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Texas Health Arlington-February 2013-May 2014</w:t>
            </w:r>
            <w:r w:rsidRPr="00D12C1A">
              <w:rPr>
                <w:rFonts w:asciiTheme="minorHAnsi" w:hAnsiTheme="minorHAnsi"/>
                <w:sz w:val="22"/>
                <w:szCs w:val="22"/>
              </w:rPr>
              <w:t> (contact through true staffing)</w:t>
            </w:r>
          </w:p>
          <w:p w14:paraId="171212B5"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 xml:space="preserve">Assessed and cared for patients in critical condition suffering from cardiac or </w:t>
            </w:r>
            <w:r w:rsidR="00E018AF" w:rsidRPr="00D12C1A">
              <w:rPr>
                <w:sz w:val="22"/>
                <w:szCs w:val="22"/>
              </w:rPr>
              <w:t>Nero</w:t>
            </w:r>
            <w:r w:rsidRPr="00D12C1A">
              <w:rPr>
                <w:sz w:val="22"/>
                <w:szCs w:val="22"/>
              </w:rPr>
              <w:t xml:space="preserve"> deficits.  </w:t>
            </w:r>
          </w:p>
          <w:p w14:paraId="2B645CA2"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Dallas Regional Medical Center-2011 to February 2103</w:t>
            </w:r>
          </w:p>
          <w:p w14:paraId="44427324"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IMCU/CCU/ICU, caring for critically ill patients in a critical care setting, specifically cardiac and pulmonary patients pre and post cardiac procedures, post-surgical procedures patients, ventilated patients, and those who have a critical diagnosis.</w:t>
            </w:r>
          </w:p>
          <w:p w14:paraId="44480013" w14:textId="77777777" w:rsidR="009329CC" w:rsidRPr="00D12C1A" w:rsidRDefault="009329CC" w:rsidP="00AB1279">
            <w:pPr>
              <w:pStyle w:val="Subsection"/>
              <w:numPr>
                <w:ilvl w:val="0"/>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u w:val="single"/>
              </w:rPr>
              <w:t>Texas Tech HSC Clinicals</w:t>
            </w:r>
            <w:r w:rsidRPr="00D12C1A">
              <w:rPr>
                <w:rFonts w:asciiTheme="minorHAnsi" w:hAnsiTheme="minorHAnsi"/>
                <w:sz w:val="22"/>
                <w:szCs w:val="22"/>
              </w:rPr>
              <w:t>-2009-2011</w:t>
            </w:r>
          </w:p>
          <w:p w14:paraId="1937A422" w14:textId="77777777" w:rsidR="009329CC" w:rsidRPr="00D12C1A" w:rsidRDefault="009329CC" w:rsidP="00AB1279">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ICU, PICU, NICU, Telemetry, Med Surge, Ortho/Surgical, OB, Post-Partum, </w:t>
            </w:r>
          </w:p>
          <w:p w14:paraId="06A06DEB" w14:textId="77777777" w:rsidR="005B7ED1" w:rsidRPr="006C11A4" w:rsidRDefault="009329CC" w:rsidP="006C11A4">
            <w:pPr>
              <w:pStyle w:val="ListParagraph"/>
              <w:numPr>
                <w:ilvl w:val="1"/>
                <w:numId w:val="32"/>
              </w:numPr>
              <w:cnfStyle w:val="100000000000" w:firstRow="1" w:lastRow="0" w:firstColumn="0" w:lastColumn="0" w:oddVBand="0" w:evenVBand="0" w:oddHBand="0" w:evenHBand="0" w:firstRowFirstColumn="0" w:firstRowLastColumn="0" w:lastRowFirstColumn="0" w:lastRowLastColumn="0"/>
              <w:rPr>
                <w:sz w:val="22"/>
                <w:szCs w:val="22"/>
              </w:rPr>
            </w:pPr>
            <w:r w:rsidRPr="00D12C1A">
              <w:rPr>
                <w:sz w:val="22"/>
                <w:szCs w:val="22"/>
              </w:rPr>
              <w:t>IV insertion, Monitoring, Tubing care and removals (hem vac, J tube, Et, OT, intubation tubing), Foley insertion and removal, wound care, Holistic care, Full and Focused assessmen</w:t>
            </w:r>
            <w:r w:rsidR="006C11A4">
              <w:rPr>
                <w:sz w:val="22"/>
                <w:szCs w:val="22"/>
              </w:rPr>
              <w:t>t</w:t>
            </w:r>
            <w:r w:rsidR="005B7ED1" w:rsidRPr="006C11A4">
              <w:rPr>
                <w:b w:val="0"/>
                <w:sz w:val="22"/>
                <w:szCs w:val="22"/>
              </w:rPr>
              <w:t>                                                                               </w:t>
            </w:r>
          </w:p>
          <w:p w14:paraId="53A58160" w14:textId="77777777" w:rsidR="001B2C7F" w:rsidRPr="00D12C1A" w:rsidRDefault="005B7ED1" w:rsidP="00AB1279">
            <w:pPr>
              <w:pStyle w:val="IntenseQuote"/>
              <w:numPr>
                <w:ilvl w:val="1"/>
                <w:numId w:val="32"/>
              </w:num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2C1A">
              <w:rPr>
                <w:rFonts w:asciiTheme="minorHAnsi" w:hAnsiTheme="minorHAnsi"/>
                <w:sz w:val="22"/>
                <w:szCs w:val="22"/>
              </w:rPr>
              <w:t>Certifications</w:t>
            </w:r>
          </w:p>
          <w:p w14:paraId="0F6111C6" w14:textId="77777777" w:rsidR="005B7ED1" w:rsidRPr="00D12C1A" w:rsidRDefault="005B7ED1" w:rsidP="00AB1279">
            <w:pPr>
              <w:pStyle w:val="ListBullet"/>
              <w:numPr>
                <w:ilvl w:val="0"/>
                <w:numId w:val="32"/>
              </w:numPr>
              <w:cnfStyle w:val="100000000000" w:firstRow="1" w:lastRow="0" w:firstColumn="0" w:lastColumn="0" w:oddVBand="0" w:evenVBand="0" w:oddHBand="0" w:evenHBand="0" w:firstRowFirstColumn="0" w:firstRowLastColumn="0" w:lastRowFirstColumn="0" w:lastRowLastColumn="0"/>
              <w:rPr>
                <w:rStyle w:val="Strong"/>
                <w:sz w:val="22"/>
                <w:szCs w:val="22"/>
              </w:rPr>
            </w:pPr>
            <w:r w:rsidRPr="00D12C1A">
              <w:rPr>
                <w:rStyle w:val="Strong"/>
                <w:sz w:val="22"/>
                <w:szCs w:val="22"/>
              </w:rPr>
              <w:t xml:space="preserve">                </w:t>
            </w:r>
            <w:r w:rsidR="007477D1" w:rsidRPr="00D12C1A">
              <w:rPr>
                <w:rStyle w:val="Strong"/>
                <w:sz w:val="22"/>
                <w:szCs w:val="22"/>
              </w:rPr>
              <w:t>CPR-2015</w:t>
            </w:r>
            <w:r w:rsidRPr="00D12C1A">
              <w:rPr>
                <w:rStyle w:val="Strong"/>
                <w:sz w:val="22"/>
                <w:szCs w:val="22"/>
              </w:rPr>
              <w:t xml:space="preserve">(American Heart Association                </w:t>
            </w:r>
          </w:p>
          <w:p w14:paraId="19F3A0DD" w14:textId="77777777" w:rsidR="005B7ED1" w:rsidRPr="00D12C1A" w:rsidRDefault="005B7ED1" w:rsidP="00AB1279">
            <w:pPr>
              <w:pStyle w:val="ListBullet"/>
              <w:numPr>
                <w:ilvl w:val="0"/>
                <w:numId w:val="32"/>
              </w:numPr>
              <w:cnfStyle w:val="100000000000" w:firstRow="1" w:lastRow="0" w:firstColumn="0" w:lastColumn="0" w:oddVBand="0" w:evenVBand="0" w:oddHBand="0" w:evenHBand="0" w:firstRowFirstColumn="0" w:firstRowLastColumn="0" w:lastRowFirstColumn="0" w:lastRowLastColumn="0"/>
              <w:rPr>
                <w:rStyle w:val="Strong"/>
                <w:sz w:val="22"/>
                <w:szCs w:val="22"/>
              </w:rPr>
            </w:pPr>
            <w:r w:rsidRPr="00D12C1A">
              <w:rPr>
                <w:rStyle w:val="Strong"/>
                <w:sz w:val="22"/>
                <w:szCs w:val="22"/>
              </w:rPr>
              <w:t xml:space="preserve">                First Aid-2012 (Red Cross)</w:t>
            </w:r>
          </w:p>
          <w:p w14:paraId="326F0026" w14:textId="77777777" w:rsidR="005B7ED1" w:rsidRPr="00D12C1A" w:rsidRDefault="005B7ED1" w:rsidP="00AB1279">
            <w:pPr>
              <w:pStyle w:val="ListBullet"/>
              <w:numPr>
                <w:ilvl w:val="0"/>
                <w:numId w:val="32"/>
              </w:numPr>
              <w:cnfStyle w:val="100000000000" w:firstRow="1" w:lastRow="0" w:firstColumn="0" w:lastColumn="0" w:oddVBand="0" w:evenVBand="0" w:oddHBand="0" w:evenHBand="0" w:firstRowFirstColumn="0" w:firstRowLastColumn="0" w:lastRowFirstColumn="0" w:lastRowLastColumn="0"/>
              <w:rPr>
                <w:rStyle w:val="Strong"/>
                <w:sz w:val="22"/>
                <w:szCs w:val="22"/>
              </w:rPr>
            </w:pPr>
            <w:r w:rsidRPr="00D12C1A">
              <w:rPr>
                <w:rStyle w:val="Strong"/>
                <w:sz w:val="22"/>
                <w:szCs w:val="22"/>
              </w:rPr>
              <w:t xml:space="preserve">                ACLS-2013(American </w:t>
            </w:r>
            <w:r w:rsidR="00E018AF" w:rsidRPr="00D12C1A">
              <w:rPr>
                <w:rStyle w:val="Strong"/>
                <w:sz w:val="22"/>
                <w:szCs w:val="22"/>
              </w:rPr>
              <w:t>Heart</w:t>
            </w:r>
            <w:r w:rsidRPr="00D12C1A">
              <w:rPr>
                <w:rStyle w:val="Strong"/>
                <w:sz w:val="22"/>
                <w:szCs w:val="22"/>
              </w:rPr>
              <w:t xml:space="preserve"> Association)</w:t>
            </w:r>
          </w:p>
        </w:tc>
      </w:tr>
      <w:tr w:rsidR="005B7ED1" w:rsidRPr="00D12C1A" w14:paraId="4AAEAABE" w14:textId="77777777" w:rsidTr="00B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3BB9C0FD" w14:textId="77777777" w:rsidR="005B7ED1" w:rsidRPr="00D12C1A" w:rsidRDefault="005B7ED1" w:rsidP="00AB1279">
            <w:pPr>
              <w:pStyle w:val="PersonalName"/>
              <w:numPr>
                <w:ilvl w:val="0"/>
                <w:numId w:val="32"/>
              </w:numPr>
              <w:rPr>
                <w:rFonts w:asciiTheme="minorHAnsi" w:hAnsiTheme="minorHAnsi"/>
                <w:sz w:val="22"/>
                <w:szCs w:val="22"/>
              </w:rPr>
            </w:pPr>
          </w:p>
        </w:tc>
        <w:tc>
          <w:tcPr>
            <w:tcW w:w="0" w:type="auto"/>
          </w:tcPr>
          <w:p w14:paraId="602D7357" w14:textId="77777777" w:rsidR="005B7ED1" w:rsidRPr="00D12C1A" w:rsidRDefault="005B7ED1" w:rsidP="006C11A4">
            <w:pPr>
              <w:pStyle w:val="Section"/>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1B2C7F" w:rsidRPr="00D12C1A" w14:paraId="0AF631F3" w14:textId="77777777">
        <w:trPr>
          <w:trHeight w:val="576"/>
        </w:trPr>
        <w:tc>
          <w:tcPr>
            <w:tcW w:w="9576" w:type="dxa"/>
          </w:tcPr>
          <w:p w14:paraId="29D92892" w14:textId="77777777" w:rsidR="001B2C7F" w:rsidRPr="00D12C1A" w:rsidRDefault="001B2C7F" w:rsidP="00AB1279">
            <w:pPr>
              <w:pStyle w:val="ListParagraph"/>
              <w:numPr>
                <w:ilvl w:val="0"/>
                <w:numId w:val="32"/>
              </w:numPr>
              <w:spacing w:after="0" w:line="240" w:lineRule="auto"/>
              <w:rPr>
                <w:sz w:val="22"/>
                <w:szCs w:val="22"/>
              </w:rPr>
            </w:pPr>
          </w:p>
        </w:tc>
      </w:tr>
    </w:tbl>
    <w:p w14:paraId="21E6E0A4" w14:textId="77777777" w:rsidR="001B2C7F" w:rsidRPr="00D12C1A" w:rsidRDefault="001B2C7F" w:rsidP="00AB1279">
      <w:pPr>
        <w:pStyle w:val="ListParagraph"/>
        <w:numPr>
          <w:ilvl w:val="0"/>
          <w:numId w:val="32"/>
        </w:numPr>
        <w:rPr>
          <w:sz w:val="22"/>
          <w:szCs w:val="22"/>
        </w:rPr>
      </w:pPr>
    </w:p>
    <w:p w14:paraId="3144B13F" w14:textId="77777777" w:rsidR="001B2C7F" w:rsidRPr="00D12C1A" w:rsidRDefault="001B2C7F" w:rsidP="00AB1279">
      <w:pPr>
        <w:pStyle w:val="ListParagraph"/>
        <w:numPr>
          <w:ilvl w:val="0"/>
          <w:numId w:val="32"/>
        </w:numPr>
        <w:rPr>
          <w:sz w:val="22"/>
          <w:szCs w:val="22"/>
        </w:rPr>
      </w:pPr>
    </w:p>
    <w:sectPr w:rsidR="001B2C7F" w:rsidRPr="00D12C1A" w:rsidSect="00442CAE">
      <w:headerReference w:type="even" r:id="rId10"/>
      <w:headerReference w:type="default" r:id="rId11"/>
      <w:footerReference w:type="even" r:id="rId12"/>
      <w:footerReference w:type="default" r:id="rId13"/>
      <w:headerReference w:type="first" r:id="rId14"/>
      <w:type w:val="nextColumn"/>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562C4" w14:textId="77777777" w:rsidR="007A3D67" w:rsidRDefault="007A3D67">
      <w:pPr>
        <w:spacing w:after="0" w:line="240" w:lineRule="auto"/>
      </w:pPr>
      <w:r>
        <w:separator/>
      </w:r>
    </w:p>
  </w:endnote>
  <w:endnote w:type="continuationSeparator" w:id="0">
    <w:p w14:paraId="7C8B4C30" w14:textId="77777777" w:rsidR="007A3D67" w:rsidRDefault="007A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AE08" w14:textId="77777777" w:rsidR="001B2C7F" w:rsidRDefault="009D261C">
    <w:pPr>
      <w:pStyle w:val="FooterLeft"/>
    </w:pPr>
    <w:r>
      <w:rPr>
        <w:color w:val="6BD5FF" w:themeColor="accent2" w:themeTint="80"/>
      </w:rPr>
      <w:sym w:font="Wingdings 3" w:char="F07D"/>
    </w:r>
    <w:r>
      <w:t xml:space="preserve"> Page </w:t>
    </w:r>
    <w:r>
      <w:fldChar w:fldCharType="begin"/>
    </w:r>
    <w:r>
      <w:instrText xml:space="preserve"> PAGE  \* Arabic  \* MERGEFORMAT </w:instrText>
    </w:r>
    <w:r>
      <w:fldChar w:fldCharType="separate"/>
    </w:r>
    <w:r w:rsidR="006F5A52">
      <w:rPr>
        <w:noProof/>
      </w:rPr>
      <w:t>2</w:t>
    </w:r>
    <w:r>
      <w:rPr>
        <w:noProof/>
      </w:rPr>
      <w:fldChar w:fldCharType="end"/>
    </w:r>
    <w:r>
      <w:t xml:space="preserve"> | </w:t>
    </w:r>
    <w:sdt>
      <w:sdtPr>
        <w:id w:val="121446346"/>
        <w:showingPlcHdr/>
        <w:text/>
      </w:sdtPr>
      <w:sdtEndPr/>
      <w:sdtContent>
        <w:r>
          <w:t>[Type your phone number]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32DE7" w14:textId="77777777" w:rsidR="001B2C7F" w:rsidRDefault="009D261C">
    <w:pPr>
      <w:pStyle w:val="FooterRight"/>
    </w:pPr>
    <w:r>
      <w:rPr>
        <w:color w:val="6BD5FF" w:themeColor="accent2" w:themeTint="80"/>
      </w:rPr>
      <w:sym w:font="Wingdings 3" w:char="F07D"/>
    </w:r>
    <w:r>
      <w:t xml:space="preserve"> Page </w:t>
    </w:r>
    <w:r>
      <w:fldChar w:fldCharType="begin"/>
    </w:r>
    <w:r>
      <w:instrText xml:space="preserve"> PAGE  \* Arabic  \* MERGEFORMAT </w:instrText>
    </w:r>
    <w:r>
      <w:fldChar w:fldCharType="separate"/>
    </w:r>
    <w:r w:rsidR="006F5A52">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CA345" w14:textId="77777777" w:rsidR="007A3D67" w:rsidRDefault="007A3D67">
      <w:pPr>
        <w:spacing w:after="0" w:line="240" w:lineRule="auto"/>
      </w:pPr>
      <w:r>
        <w:separator/>
      </w:r>
    </w:p>
  </w:footnote>
  <w:footnote w:type="continuationSeparator" w:id="0">
    <w:p w14:paraId="30DF6CC8" w14:textId="77777777" w:rsidR="007A3D67" w:rsidRDefault="007A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1B29E" w14:textId="77777777" w:rsidR="001B2C7F" w:rsidRDefault="009D261C">
    <w:pPr>
      <w:pStyle w:val="HeaderLeft"/>
      <w:jc w:val="right"/>
    </w:pPr>
    <w:r>
      <w:rPr>
        <w:color w:val="6BD5FF"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rsidR="009329CC">
          <w:t>Catherine Laraba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D0A56" w14:textId="77777777" w:rsidR="001B2C7F" w:rsidRDefault="009D261C">
    <w:pPr>
      <w:pStyle w:val="HeaderRight"/>
      <w:jc w:val="left"/>
    </w:pPr>
    <w:r>
      <w:rPr>
        <w:color w:val="6BD5FF"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9329CC">
          <w:t>Catherine Laraba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EDCF3" w14:textId="77777777" w:rsidR="00AB1279" w:rsidRDefault="00AB1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009DD9"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0075A2"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009DD9"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0075A2" w:themeColor="accent2" w:themeShade="BF"/>
        <w:vertAlign w:val="baseline"/>
      </w:rPr>
    </w:lvl>
  </w:abstractNum>
  <w:abstractNum w:abstractNumId="10" w15:restartNumberingAfterBreak="0">
    <w:nsid w:val="55D3374B"/>
    <w:multiLevelType w:val="hybridMultilevel"/>
    <w:tmpl w:val="9398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D39FE"/>
    <w:multiLevelType w:val="hybridMultilevel"/>
    <w:tmpl w:val="6E0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CC"/>
    <w:rsid w:val="00022C77"/>
    <w:rsid w:val="00130C69"/>
    <w:rsid w:val="00177B59"/>
    <w:rsid w:val="001B2C7F"/>
    <w:rsid w:val="002D2E40"/>
    <w:rsid w:val="002E478B"/>
    <w:rsid w:val="00347CDA"/>
    <w:rsid w:val="00437F48"/>
    <w:rsid w:val="00442CAE"/>
    <w:rsid w:val="004533D3"/>
    <w:rsid w:val="004B3024"/>
    <w:rsid w:val="004F5DE0"/>
    <w:rsid w:val="00537929"/>
    <w:rsid w:val="00586F86"/>
    <w:rsid w:val="005B7ED1"/>
    <w:rsid w:val="006C11A4"/>
    <w:rsid w:val="006F5A52"/>
    <w:rsid w:val="007477D1"/>
    <w:rsid w:val="00772B0E"/>
    <w:rsid w:val="007A3D67"/>
    <w:rsid w:val="008E2F0F"/>
    <w:rsid w:val="009329CC"/>
    <w:rsid w:val="009D261C"/>
    <w:rsid w:val="00A8281F"/>
    <w:rsid w:val="00AB1279"/>
    <w:rsid w:val="00AB5D93"/>
    <w:rsid w:val="00B40C80"/>
    <w:rsid w:val="00B42152"/>
    <w:rsid w:val="00CD7037"/>
    <w:rsid w:val="00D12C1A"/>
    <w:rsid w:val="00E018AF"/>
    <w:rsid w:val="00ED35C2"/>
    <w:rsid w:val="00F308E1"/>
    <w:rsid w:val="00F8220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E356"/>
  <w15:docId w15:val="{A2DC9D9F-126D-4882-9731-9AA6EA97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009DD9" w:themeColor="accent2"/>
        <w:left w:val="single" w:sz="6" w:space="1" w:color="009DD9" w:themeColor="accent2"/>
        <w:bottom w:val="single" w:sz="6" w:space="1" w:color="009DD9" w:themeColor="accent2"/>
        <w:right w:val="single" w:sz="6" w:space="1" w:color="009DD9" w:themeColor="accent2"/>
      </w:pBdr>
      <w:shd w:val="clear" w:color="auto" w:fill="009DD9"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009DD9" w:themeColor="accent2"/>
        <w:left w:val="single" w:sz="48" w:space="1" w:color="009DD9" w:themeColor="accent2"/>
        <w:bottom w:val="single" w:sz="6" w:space="1" w:color="009DD9" w:themeColor="accent2"/>
        <w:right w:val="single" w:sz="6" w:space="1" w:color="009DD9" w:themeColor="accent2"/>
      </w:pBdr>
      <w:spacing w:before="240" w:after="80"/>
      <w:ind w:left="144"/>
      <w:outlineLvl w:val="1"/>
    </w:pPr>
    <w:rPr>
      <w:rFonts w:asciiTheme="majorHAnsi" w:hAnsiTheme="majorHAnsi"/>
      <w:color w:val="0075A2"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009DD9"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009DD9"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contextualSpacing/>
    </w:pPr>
  </w:style>
  <w:style w:type="paragraph" w:customStyle="1" w:styleId="Section">
    <w:name w:val="Section"/>
    <w:basedOn w:val="Normal"/>
    <w:next w:val="Normal"/>
    <w:link w:val="SectionChar"/>
    <w:uiPriority w:val="1"/>
    <w:qFormat/>
    <w:pPr>
      <w:spacing w:line="240" w:lineRule="auto"/>
      <w:contextualSpacing/>
    </w:pPr>
    <w:rPr>
      <w:rFonts w:asciiTheme="majorHAnsi" w:hAnsiTheme="majorHAnsi"/>
      <w:b/>
      <w:color w:val="009DD9"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0F6FC6"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0075A2"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0B5294" w:themeColor="accent1" w:themeShade="BF"/>
      <w:sz w:val="40"/>
      <w:szCs w:val="40"/>
    </w:rPr>
  </w:style>
  <w:style w:type="paragraph" w:styleId="ListBullet2">
    <w:name w:val="List Bullet 2"/>
    <w:basedOn w:val="Normal"/>
    <w:uiPriority w:val="36"/>
    <w:semiHidden/>
    <w:unhideWhenUsed/>
    <w:qFormat/>
    <w:pPr>
      <w:numPr>
        <w:numId w:val="27"/>
      </w:numPr>
      <w:contextualSpacing/>
    </w:pPr>
  </w:style>
  <w:style w:type="character" w:styleId="Hyperlink">
    <w:name w:val="Hyperlink"/>
    <w:basedOn w:val="DefaultParagraphFont"/>
    <w:uiPriority w:val="99"/>
    <w:semiHidden/>
    <w:unhideWhenUsed/>
    <w:rPr>
      <w:color w:val="F49100" w:themeColor="hyperlink"/>
      <w:u w:val="single"/>
    </w:rPr>
  </w:style>
  <w:style w:type="character" w:styleId="BookTitle">
    <w:name w:val="Book Title"/>
    <w:basedOn w:val="DefaultParagraphFont"/>
    <w:uiPriority w:val="33"/>
    <w:qFormat/>
    <w:rPr>
      <w:rFonts w:asciiTheme="majorHAnsi" w:hAnsiTheme="majorHAnsi" w:cs="Times New Roman"/>
      <w:i/>
      <w:color w:val="A5C249"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009DD9"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1"/>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009DD9"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009DD9"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009DD9" w:themeColor="accent2"/>
      <w:sz w:val="18"/>
      <w:szCs w:val="20"/>
      <w:lang w:eastAsia="ja-JP"/>
    </w:rPr>
  </w:style>
  <w:style w:type="character" w:styleId="IntenseEmphasis">
    <w:name w:val="Intense Emphasis"/>
    <w:basedOn w:val="DefaultParagraphFont"/>
    <w:uiPriority w:val="21"/>
    <w:qFormat/>
    <w:rPr>
      <w:rFonts w:cs="Times New Roman"/>
      <w:b/>
      <w:i/>
      <w:color w:val="089BA2" w:themeColor="accent3" w:themeShade="BF"/>
      <w:sz w:val="20"/>
      <w:szCs w:val="20"/>
    </w:rPr>
  </w:style>
  <w:style w:type="paragraph" w:styleId="IntenseQuote">
    <w:name w:val="Intense Quote"/>
    <w:basedOn w:val="Normal"/>
    <w:link w:val="IntenseQuoteChar"/>
    <w:uiPriority w:val="30"/>
    <w:qFormat/>
    <w:pPr>
      <w:pBdr>
        <w:top w:val="single" w:sz="6" w:space="10" w:color="0075A2" w:themeColor="accent2" w:themeShade="BF"/>
        <w:left w:val="single" w:sz="6" w:space="10" w:color="0075A2" w:themeColor="accent2" w:themeShade="BF"/>
        <w:bottom w:val="single" w:sz="6" w:space="10" w:color="0075A2" w:themeColor="accent2" w:themeShade="BF"/>
        <w:right w:val="single" w:sz="6" w:space="10" w:color="0075A2" w:themeColor="accent2" w:themeShade="BF"/>
      </w:pBdr>
      <w:shd w:val="clear" w:color="auto" w:fill="009DD9"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009DD9" w:themeFill="accent2"/>
      <w:lang w:eastAsia="ja-JP"/>
    </w:rPr>
  </w:style>
  <w:style w:type="character" w:styleId="IntenseReference">
    <w:name w:val="Intense Reference"/>
    <w:basedOn w:val="DefaultParagraphFont"/>
    <w:uiPriority w:val="32"/>
    <w:qFormat/>
    <w:rPr>
      <w:rFonts w:cs="Times New Roman"/>
      <w:b/>
      <w:color w:val="0B5294" w:themeColor="accent1" w:themeShade="BF"/>
      <w:sz w:val="20"/>
      <w:szCs w:val="20"/>
      <w:u w:val="single"/>
    </w:rPr>
  </w:style>
  <w:style w:type="paragraph" w:styleId="ListBullet3">
    <w:name w:val="List Bullet 3"/>
    <w:basedOn w:val="Normal"/>
    <w:uiPriority w:val="36"/>
    <w:semiHidden/>
    <w:unhideWhenUsed/>
    <w:qFormat/>
    <w:pPr>
      <w:numPr>
        <w:numId w:val="28"/>
      </w:numPr>
      <w:contextualSpacing/>
    </w:pPr>
  </w:style>
  <w:style w:type="paragraph" w:styleId="ListBullet4">
    <w:name w:val="List Bullet 4"/>
    <w:basedOn w:val="Normal"/>
    <w:uiPriority w:val="36"/>
    <w:semiHidden/>
    <w:unhideWhenUsed/>
    <w:qFormat/>
    <w:pPr>
      <w:numPr>
        <w:numId w:val="29"/>
      </w:numPr>
      <w:contextualSpacing/>
    </w:pPr>
  </w:style>
  <w:style w:type="paragraph" w:styleId="ListBullet5">
    <w:name w:val="List Bullet 5"/>
    <w:basedOn w:val="Normal"/>
    <w:uiPriority w:val="36"/>
    <w:semiHidden/>
    <w:unhideWhenUsed/>
    <w:qFormat/>
    <w:pPr>
      <w:numPr>
        <w:numId w:val="30"/>
      </w:numPr>
      <w:contextualSpacing/>
    </w:pPr>
  </w:style>
  <w:style w:type="character" w:styleId="Strong">
    <w:name w:val="Strong"/>
    <w:uiPriority w:val="22"/>
    <w:qFormat/>
    <w:rPr>
      <w:rFonts w:asciiTheme="minorHAnsi" w:hAnsiTheme="minorHAnsi"/>
      <w:b/>
      <w:color w:val="009DD9"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009DD9"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009DD9"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009DD9"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009DD9"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009DD9"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009DD9"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0B5294"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009DD9"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0F6FC6"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009DD9"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0F6FC6"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0F6FC6"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009DD9"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9329CC"/>
    <w:pPr>
      <w:ind w:left="720"/>
      <w:contextualSpacing/>
    </w:pPr>
  </w:style>
  <w:style w:type="table" w:styleId="PlainTable2">
    <w:name w:val="Plain Table 2"/>
    <w:basedOn w:val="TableNormal"/>
    <w:uiPriority w:val="41"/>
    <w:rsid w:val="00B4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6095">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3551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99C3102E8495EA78AE94F03AC66A7"/>
        <w:category>
          <w:name w:val="General"/>
          <w:gallery w:val="placeholder"/>
        </w:category>
        <w:types>
          <w:type w:val="bbPlcHdr"/>
        </w:types>
        <w:behaviors>
          <w:behavior w:val="content"/>
        </w:behaviors>
        <w:guid w:val="{23E3200D-5605-4379-8CF6-9A74C8867C00}"/>
      </w:docPartPr>
      <w:docPartBody>
        <w:p w:rsidR="002D4639" w:rsidRDefault="00366405">
          <w:pPr>
            <w:pStyle w:val="38899C3102E8495EA78AE94F03AC66A7"/>
          </w:pPr>
          <w:r>
            <w:rPr>
              <w:rStyle w:val="PlaceholderText"/>
            </w:rPr>
            <w:t>Choose a building block.</w:t>
          </w:r>
        </w:p>
      </w:docPartBody>
    </w:docPart>
    <w:docPart>
      <w:docPartPr>
        <w:name w:val="A6FB2BF9130347D5983609C4BC377C74"/>
        <w:category>
          <w:name w:val="General"/>
          <w:gallery w:val="placeholder"/>
        </w:category>
        <w:types>
          <w:type w:val="bbPlcHdr"/>
        </w:types>
        <w:behaviors>
          <w:behavior w:val="content"/>
        </w:behaviors>
        <w:guid w:val="{6078B625-0421-4601-AF5E-43AFDA23038A}"/>
      </w:docPartPr>
      <w:docPartBody>
        <w:p w:rsidR="002D4639" w:rsidRDefault="00366405">
          <w:pPr>
            <w:pStyle w:val="A6FB2BF9130347D5983609C4BC377C74"/>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405"/>
    <w:rsid w:val="002D4639"/>
    <w:rsid w:val="00366405"/>
    <w:rsid w:val="003A48C3"/>
    <w:rsid w:val="009B264E"/>
    <w:rsid w:val="00DD6346"/>
    <w:rsid w:val="00DE3C36"/>
    <w:rsid w:val="00F6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38899C3102E8495EA78AE94F03AC66A7">
    <w:name w:val="38899C3102E8495EA78AE94F03AC66A7"/>
  </w:style>
  <w:style w:type="paragraph" w:customStyle="1" w:styleId="A6FB2BF9130347D5983609C4BC377C74">
    <w:name w:val="A6FB2BF9130347D5983609C4BC377C74"/>
  </w:style>
  <w:style w:type="paragraph" w:customStyle="1" w:styleId="7EF30DC410A146219698D8388D01643F">
    <w:name w:val="7EF30DC410A146219698D8388D01643F"/>
  </w:style>
  <w:style w:type="paragraph" w:customStyle="1" w:styleId="7DD108DAB3A0410A8601F71CA4148343">
    <w:name w:val="7DD108DAB3A0410A8601F71CA4148343"/>
  </w:style>
  <w:style w:type="paragraph" w:customStyle="1" w:styleId="3AC126E2F5054397AB9F2A1415E378C7">
    <w:name w:val="3AC126E2F5054397AB9F2A1415E378C7"/>
  </w:style>
  <w:style w:type="paragraph" w:customStyle="1" w:styleId="51056AC8F56446BEB8EB5A305D273619">
    <w:name w:val="51056AC8F56446BEB8EB5A305D273619"/>
  </w:style>
  <w:style w:type="paragraph" w:customStyle="1" w:styleId="637AF2BFFFC54A53B7501B2095CB8FC0">
    <w:name w:val="637AF2BFFFC54A53B7501B2095CB8FC0"/>
  </w:style>
  <w:style w:type="paragraph" w:customStyle="1" w:styleId="4082CC2A1F314D2A9D76A006AA49AC30">
    <w:name w:val="4082CC2A1F314D2A9D76A006AA49AC30"/>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4472C4" w:themeColor="accent1"/>
      <w:sz w:val="18"/>
      <w:szCs w:val="20"/>
      <w:lang w:eastAsia="ja-JP"/>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4472C4" w:themeColor="accent1"/>
      <w:sz w:val="18"/>
      <w:szCs w:val="20"/>
      <w:lang w:eastAsia="ja-JP"/>
    </w:rPr>
  </w:style>
  <w:style w:type="paragraph" w:customStyle="1" w:styleId="A89644C0FADA4F88883BA9A549DA589B">
    <w:name w:val="A89644C0FADA4F88883BA9A549DA589B"/>
  </w:style>
  <w:style w:type="paragraph" w:customStyle="1" w:styleId="7F5B30871C8346438B13D81AD170A860">
    <w:name w:val="7F5B30871C8346438B13D81AD170A860"/>
  </w:style>
  <w:style w:type="paragraph" w:customStyle="1" w:styleId="C6A2D680F2E7432D8B75979D8F54594C">
    <w:name w:val="C6A2D680F2E7432D8B75979D8F54594C"/>
  </w:style>
  <w:style w:type="paragraph" w:customStyle="1" w:styleId="12B9A5955798472BB078158A26F5D383">
    <w:name w:val="12B9A5955798472BB078158A26F5D383"/>
  </w:style>
  <w:style w:type="paragraph" w:customStyle="1" w:styleId="D8D2FBC8D6CF45CCBEDADF9F8DA684E1">
    <w:name w:val="D8D2FBC8D6CF45CCBEDADF9F8DA684E1"/>
  </w:style>
  <w:style w:type="paragraph" w:customStyle="1" w:styleId="46AB9126D84B4D99AB539912759A91B8">
    <w:name w:val="46AB9126D84B4D99AB539912759A91B8"/>
  </w:style>
  <w:style w:type="paragraph" w:customStyle="1" w:styleId="6F99BFBE066748B787ED6FA9D0591EE8">
    <w:name w:val="6F99BFBE066748B787ED6FA9D0591EE8"/>
  </w:style>
  <w:style w:type="paragraph" w:customStyle="1" w:styleId="FEF5C87094064CE48373C596CD9DCA1C">
    <w:name w:val="FEF5C87094064CE48373C596CD9DCA1C"/>
  </w:style>
  <w:style w:type="paragraph" w:customStyle="1" w:styleId="6310D4B6E8EE40629F3F25D00A163E84">
    <w:name w:val="6310D4B6E8EE40629F3F25D00A163E84"/>
  </w:style>
  <w:style w:type="paragraph" w:customStyle="1" w:styleId="A29D7F042A0641ABB8A81063502F0375">
    <w:name w:val="A29D7F042A0641ABB8A81063502F0375"/>
  </w:style>
  <w:style w:type="paragraph" w:customStyle="1" w:styleId="050B9A03DE6E442B81B0D4A82B0C374E">
    <w:name w:val="050B9A03DE6E442B81B0D4A82B0C3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apor Trai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3.xml><?xml version="1.0" encoding="utf-8"?>
<ds:datastoreItem xmlns:ds="http://schemas.openxmlformats.org/officeDocument/2006/customXml" ds:itemID="{24645FF9-BE79-495D-9E99-C108B5BE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(Origin theme)</Template>
  <TotalTime>0</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Laraba</dc:creator>
  <cp:keywords/>
  <cp:lastModifiedBy>Cat Laraba</cp:lastModifiedBy>
  <cp:revision>2</cp:revision>
  <dcterms:created xsi:type="dcterms:W3CDTF">2018-05-30T21:27:00Z</dcterms:created>
  <dcterms:modified xsi:type="dcterms:W3CDTF">2018-05-30T21:27:00Z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