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9BE" w:rsidRDefault="00F8088D">
      <w:pPr>
        <w:pStyle w:val="Title"/>
        <w:contextualSpacing w:val="0"/>
        <w:jc w:val="center"/>
        <w:rPr>
          <w:rFonts w:ascii="Cambria" w:eastAsia="Cambria" w:hAnsi="Cambria" w:cs="Cambria"/>
          <w:color w:val="000000"/>
          <w:sz w:val="48"/>
          <w:szCs w:val="48"/>
        </w:rPr>
      </w:pPr>
      <w:bookmarkStart w:id="0" w:name="_gjdgxs" w:colFirst="0" w:colLast="0"/>
      <w:bookmarkEnd w:id="0"/>
      <w:r>
        <w:rPr>
          <w:rFonts w:ascii="Cambria" w:eastAsia="Cambria" w:hAnsi="Cambria" w:cs="Cambria"/>
          <w:color w:val="000000"/>
          <w:sz w:val="48"/>
          <w:szCs w:val="48"/>
        </w:rPr>
        <w:t>Kristi Carlock-Taylor</w:t>
      </w:r>
    </w:p>
    <w:p w:rsidR="00D079BE" w:rsidRDefault="00F8088D">
      <w:pPr>
        <w:spacing w:after="0" w:line="240" w:lineRule="auto"/>
        <w:jc w:val="center"/>
        <w:rPr>
          <w:rFonts w:ascii="Cambria" w:eastAsia="Cambria" w:hAnsi="Cambria" w:cs="Cambria"/>
          <w:color w:val="000000"/>
        </w:rPr>
      </w:pPr>
      <w:r>
        <w:rPr>
          <w:rFonts w:ascii="Cambria" w:eastAsia="Cambria" w:hAnsi="Cambria" w:cs="Cambria"/>
          <w:color w:val="000000"/>
        </w:rPr>
        <w:t xml:space="preserve">2515 Sweeping Meadows Ln.    |    Cedar Hill, Texas 75104      |     (864) 252-5800     |     </w:t>
      </w:r>
      <w:hyperlink r:id="rId6">
        <w:r>
          <w:rPr>
            <w:rFonts w:ascii="Cambria" w:eastAsia="Cambria" w:hAnsi="Cambria" w:cs="Cambria"/>
            <w:color w:val="000000"/>
          </w:rPr>
          <w:t>kcarlock@gmail.com</w:t>
        </w:r>
      </w:hyperlink>
    </w:p>
    <w:p w:rsidR="00D079BE" w:rsidRDefault="00D079BE">
      <w:pPr>
        <w:spacing w:line="240" w:lineRule="auto"/>
        <w:jc w:val="center"/>
        <w:rPr>
          <w:rFonts w:ascii="Cambria" w:eastAsia="Cambria" w:hAnsi="Cambria" w:cs="Cambria"/>
          <w:color w:val="000000"/>
        </w:rPr>
      </w:pPr>
    </w:p>
    <w:p w:rsidR="00D079BE" w:rsidRDefault="00F8088D">
      <w:pPr>
        <w:pStyle w:val="Title"/>
        <w:contextualSpacing w:val="0"/>
        <w:rPr>
          <w:rFonts w:ascii="Cambria" w:eastAsia="Cambria" w:hAnsi="Cambria" w:cs="Cambria"/>
          <w:color w:val="000000"/>
          <w:sz w:val="26"/>
          <w:szCs w:val="26"/>
        </w:rPr>
      </w:pPr>
      <w:r>
        <w:rPr>
          <w:rFonts w:ascii="Cambria" w:eastAsia="Cambria" w:hAnsi="Cambria" w:cs="Cambria"/>
          <w:color w:val="000000"/>
          <w:sz w:val="26"/>
          <w:szCs w:val="26"/>
        </w:rPr>
        <w:t>Summary</w:t>
      </w:r>
    </w:p>
    <w:p w:rsidR="00D079BE" w:rsidRDefault="00F8088D">
      <w:pPr>
        <w:spacing w:after="0" w:line="240" w:lineRule="auto"/>
        <w:rPr>
          <w:rFonts w:ascii="Cambria" w:eastAsia="Cambria" w:hAnsi="Cambria" w:cs="Cambria"/>
          <w:color w:val="000000"/>
        </w:rPr>
      </w:pPr>
      <w:bookmarkStart w:id="1" w:name="_30j0zll" w:colFirst="0" w:colLast="0"/>
      <w:bookmarkEnd w:id="1"/>
      <w:r>
        <w:rPr>
          <w:rFonts w:ascii="Cambria" w:eastAsia="Cambria" w:hAnsi="Cambria" w:cs="Cambria"/>
          <w:color w:val="000000"/>
        </w:rPr>
        <w:t xml:space="preserve">Highly motivated and responsible Certified Surgical Technologist well versed in a wide range of surgical procedures. Adept in quickly preparing surgical suites per hospital protocol, policy and surgeon preference. Expertise in sterile and aseptic techniques. Board certified by National Board of Surgical Technology and Surgical Assisting. </w:t>
      </w:r>
    </w:p>
    <w:p w:rsidR="00D079BE" w:rsidRDefault="00D079BE">
      <w:pPr>
        <w:spacing w:after="0" w:line="240" w:lineRule="auto"/>
        <w:rPr>
          <w:rFonts w:ascii="Cambria" w:eastAsia="Cambria" w:hAnsi="Cambria" w:cs="Cambria"/>
          <w:color w:val="000000"/>
        </w:rPr>
      </w:pPr>
    </w:p>
    <w:p w:rsidR="00D079BE" w:rsidRDefault="00F8088D">
      <w:pPr>
        <w:spacing w:after="0" w:line="240"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Education &amp; Certifications </w:t>
      </w:r>
    </w:p>
    <w:p w:rsidR="00E527AB" w:rsidRDefault="00E527AB">
      <w:pPr>
        <w:spacing w:after="0" w:line="288" w:lineRule="auto"/>
        <w:rPr>
          <w:rFonts w:ascii="Cambria" w:eastAsia="Cambria" w:hAnsi="Cambria" w:cs="Cambria"/>
          <w:color w:val="000000"/>
        </w:rPr>
      </w:pPr>
      <w:r>
        <w:rPr>
          <w:rFonts w:ascii="Cambria" w:eastAsia="Cambria" w:hAnsi="Cambria" w:cs="Cambria"/>
          <w:color w:val="000000"/>
        </w:rPr>
        <w:t xml:space="preserve">Sterile Processing Technician                                                                         University of Texas  Arlington - 2018 to Present  </w:t>
      </w:r>
    </w:p>
    <w:p w:rsidR="00D079BE" w:rsidRDefault="00F8088D">
      <w:pPr>
        <w:spacing w:after="0" w:line="288" w:lineRule="auto"/>
        <w:rPr>
          <w:rFonts w:ascii="Cambria" w:eastAsia="Cambria" w:hAnsi="Cambria" w:cs="Cambria"/>
          <w:color w:val="000000"/>
        </w:rPr>
      </w:pPr>
      <w:r>
        <w:rPr>
          <w:rFonts w:ascii="Cambria" w:eastAsia="Cambria" w:hAnsi="Cambria" w:cs="Cambria"/>
          <w:color w:val="000000"/>
        </w:rPr>
        <w:t xml:space="preserve">Associate of Applied Science in Surgical Technology - </w:t>
      </w:r>
      <w:r>
        <w:rPr>
          <w:rFonts w:ascii="Cambria" w:eastAsia="Cambria" w:hAnsi="Cambria" w:cs="Cambria"/>
          <w:i/>
          <w:color w:val="000000"/>
        </w:rPr>
        <w:t>Valedictorian</w:t>
      </w:r>
      <w:r>
        <w:rPr>
          <w:rFonts w:ascii="Cambria" w:eastAsia="Cambria" w:hAnsi="Cambria" w:cs="Cambria"/>
          <w:color w:val="000000"/>
        </w:rPr>
        <w:tab/>
      </w:r>
      <w:r>
        <w:rPr>
          <w:rFonts w:ascii="Cambria" w:eastAsia="Cambria" w:hAnsi="Cambria" w:cs="Cambria"/>
          <w:color w:val="000000"/>
        </w:rPr>
        <w:tab/>
        <w:t xml:space="preserve">            Concorde Career College – 2018</w:t>
      </w:r>
    </w:p>
    <w:p w:rsidR="00D079BE" w:rsidRDefault="00F8088D">
      <w:pPr>
        <w:spacing w:after="0" w:line="288" w:lineRule="auto"/>
        <w:rPr>
          <w:rFonts w:ascii="Cambria" w:eastAsia="Cambria" w:hAnsi="Cambria" w:cs="Cambria"/>
          <w:color w:val="000000"/>
        </w:rPr>
      </w:pPr>
      <w:r>
        <w:rPr>
          <w:rFonts w:ascii="Cambria" w:eastAsia="Cambria" w:hAnsi="Cambria" w:cs="Cambria"/>
          <w:color w:val="000000"/>
        </w:rPr>
        <w:t xml:space="preserve">Certified Surgical Technologist [#182379] </w:t>
      </w:r>
      <w:r>
        <w:rPr>
          <w:rFonts w:ascii="Cambria" w:eastAsia="Cambria" w:hAnsi="Cambria" w:cs="Cambria"/>
          <w:color w:val="000000"/>
        </w:rPr>
        <w:tab/>
        <w:t xml:space="preserv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NBSTSA – 2018</w:t>
      </w:r>
    </w:p>
    <w:p w:rsidR="00D079BE" w:rsidRDefault="00F8088D">
      <w:pPr>
        <w:spacing w:after="0" w:line="288" w:lineRule="auto"/>
        <w:rPr>
          <w:rFonts w:ascii="Cambria" w:eastAsia="Cambria" w:hAnsi="Cambria" w:cs="Cambria"/>
          <w:color w:val="000000"/>
        </w:rPr>
      </w:pPr>
      <w:r>
        <w:rPr>
          <w:rFonts w:ascii="Cambria" w:eastAsia="Cambria" w:hAnsi="Cambria" w:cs="Cambria"/>
          <w:color w:val="000000"/>
        </w:rPr>
        <w:t>Certification in Specialty Robotic Surgery</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Da Vinci Surgical Community – 2018</w:t>
      </w:r>
    </w:p>
    <w:p w:rsidR="00D079BE" w:rsidRDefault="00F8088D">
      <w:pPr>
        <w:spacing w:after="0" w:line="288" w:lineRule="auto"/>
        <w:rPr>
          <w:rFonts w:ascii="Cambria" w:eastAsia="Cambria" w:hAnsi="Cambria" w:cs="Cambria"/>
          <w:color w:val="000000"/>
        </w:rPr>
      </w:pPr>
      <w:r>
        <w:rPr>
          <w:rFonts w:ascii="Cambria" w:eastAsia="Cambria" w:hAnsi="Cambria" w:cs="Cambria"/>
          <w:color w:val="000000"/>
        </w:rPr>
        <w:t xml:space="preserve">License in Cosmetology </w:t>
      </w:r>
      <w:r>
        <w:rPr>
          <w:rFonts w:ascii="Cambria" w:eastAsia="Cambria" w:hAnsi="Cambria" w:cs="Cambria"/>
          <w:color w:val="000000"/>
        </w:rPr>
        <w:tab/>
      </w:r>
      <w:r>
        <w:rPr>
          <w:rFonts w:ascii="Cambria" w:eastAsia="Cambria" w:hAnsi="Cambria" w:cs="Cambria"/>
          <w:color w:val="000000"/>
        </w:rPr>
        <w:tab/>
        <w:t xml:space="preserve">               </w:t>
      </w:r>
      <w:r>
        <w:rPr>
          <w:rFonts w:ascii="Cambria" w:eastAsia="Cambria" w:hAnsi="Cambria" w:cs="Cambria"/>
          <w:color w:val="000000"/>
        </w:rPr>
        <w:tab/>
      </w:r>
      <w:r>
        <w:rPr>
          <w:rFonts w:ascii="Cambria" w:eastAsia="Cambria" w:hAnsi="Cambria" w:cs="Cambria"/>
          <w:color w:val="000000"/>
        </w:rPr>
        <w:tab/>
        <w:t xml:space="preserve">            Tint School of Makeup and Cosmetology – 2015</w:t>
      </w:r>
    </w:p>
    <w:p w:rsidR="00D079BE" w:rsidRDefault="00D079BE">
      <w:pPr>
        <w:pBdr>
          <w:top w:val="nil"/>
          <w:left w:val="nil"/>
          <w:bottom w:val="nil"/>
          <w:right w:val="nil"/>
          <w:between w:val="nil"/>
        </w:pBdr>
        <w:spacing w:after="0" w:line="240" w:lineRule="auto"/>
        <w:rPr>
          <w:rFonts w:ascii="Cambria" w:eastAsia="Cambria" w:hAnsi="Cambria" w:cs="Cambria"/>
          <w:color w:val="000000"/>
        </w:rPr>
      </w:pPr>
    </w:p>
    <w:p w:rsidR="00D079BE" w:rsidRDefault="00F8088D">
      <w:pPr>
        <w:pBdr>
          <w:top w:val="nil"/>
          <w:left w:val="nil"/>
          <w:bottom w:val="nil"/>
          <w:right w:val="nil"/>
          <w:between w:val="nil"/>
        </w:pBdr>
        <w:spacing w:after="0" w:line="240" w:lineRule="auto"/>
        <w:rPr>
          <w:rFonts w:ascii="Cambria" w:eastAsia="Cambria" w:hAnsi="Cambria" w:cs="Cambria"/>
          <w:b/>
          <w:color w:val="000000"/>
          <w:sz w:val="26"/>
          <w:szCs w:val="26"/>
        </w:rPr>
      </w:pPr>
      <w:r>
        <w:rPr>
          <w:rFonts w:ascii="Cambria" w:eastAsia="Cambria" w:hAnsi="Cambria" w:cs="Cambria"/>
          <w:b/>
          <w:color w:val="000000"/>
          <w:sz w:val="26"/>
          <w:szCs w:val="26"/>
        </w:rPr>
        <w:t>Skills &amp; Attributes</w:t>
      </w:r>
    </w:p>
    <w:p w:rsidR="00D079BE" w:rsidRDefault="00F8088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Timeliness – Organization – Attention to deal – Team Player - Equipment Preparation and Troubleshooting – Aseptic Technique – OR Accountability – Sharp Safety – Patient Safety – CSPD/SPD Duties – Case Cart and Materials Management - OR setup - Equipment setup and operation - Ability to function in high stress situations   </w:t>
      </w:r>
    </w:p>
    <w:p w:rsidR="00D079BE" w:rsidRDefault="00D079BE">
      <w:pPr>
        <w:pBdr>
          <w:top w:val="nil"/>
          <w:left w:val="nil"/>
          <w:bottom w:val="nil"/>
          <w:right w:val="nil"/>
          <w:between w:val="nil"/>
        </w:pBdr>
        <w:spacing w:after="0" w:line="240" w:lineRule="auto"/>
        <w:rPr>
          <w:rFonts w:ascii="Cambria" w:eastAsia="Cambria" w:hAnsi="Cambria" w:cs="Cambria"/>
          <w:b/>
          <w:color w:val="000000"/>
          <w:sz w:val="26"/>
          <w:szCs w:val="26"/>
        </w:rPr>
      </w:pPr>
    </w:p>
    <w:p w:rsidR="00D079BE" w:rsidRDefault="00F8088D">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b/>
          <w:color w:val="000000"/>
          <w:sz w:val="26"/>
          <w:szCs w:val="26"/>
        </w:rPr>
        <w:t xml:space="preserve">Experience </w:t>
      </w:r>
      <w:bookmarkStart w:id="2" w:name="_GoBack"/>
      <w:bookmarkEnd w:id="2"/>
    </w:p>
    <w:p w:rsidR="002C183A" w:rsidRDefault="002C183A">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Steris Instrument Management Services                                                                                                          </w:t>
      </w:r>
    </w:p>
    <w:p w:rsidR="002C183A" w:rsidRDefault="002C183A">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Operating Room Liaison - Travel                                                                                                                            2018 </w:t>
      </w:r>
      <w:r w:rsidR="00B66045">
        <w:rPr>
          <w:rFonts w:ascii="Cambria" w:eastAsia="Cambria" w:hAnsi="Cambria" w:cs="Cambria"/>
          <w:color w:val="000000"/>
        </w:rPr>
        <w:t>–</w:t>
      </w:r>
      <w:r>
        <w:rPr>
          <w:rFonts w:ascii="Cambria" w:eastAsia="Cambria" w:hAnsi="Cambria" w:cs="Cambria"/>
          <w:color w:val="000000"/>
        </w:rPr>
        <w:t xml:space="preserve"> Present</w:t>
      </w:r>
      <w:r w:rsidR="00B66045">
        <w:rPr>
          <w:rFonts w:ascii="Cambria" w:eastAsia="Cambria" w:hAnsi="Cambria" w:cs="Cambria"/>
          <w:color w:val="000000"/>
        </w:rPr>
        <w:t xml:space="preserve"> </w:t>
      </w:r>
    </w:p>
    <w:p w:rsidR="002C183A" w:rsidRPr="002C183A" w:rsidRDefault="002C183A" w:rsidP="002C183A">
      <w:pPr>
        <w:spacing w:line="240" w:lineRule="auto"/>
        <w:jc w:val="both"/>
        <w:rPr>
          <w:rFonts w:ascii="Times New Roman" w:eastAsia="Times New Roman" w:hAnsi="Times New Roman" w:cs="Times New Roman"/>
          <w:color w:val="auto"/>
          <w:sz w:val="24"/>
          <w:szCs w:val="24"/>
        </w:rPr>
      </w:pPr>
      <w:r w:rsidRPr="002C183A">
        <w:rPr>
          <w:rFonts w:ascii="Cambria" w:eastAsia="Cambria" w:hAnsi="Cambria" w:cs="Cambria"/>
          <w:color w:val="000000"/>
        </w:rPr>
        <w:t xml:space="preserve">Coordination and oversight of daily activities between the </w:t>
      </w:r>
      <w:r>
        <w:rPr>
          <w:rFonts w:ascii="Cambria" w:eastAsia="Cambria" w:hAnsi="Cambria" w:cs="Cambria"/>
          <w:color w:val="000000"/>
        </w:rPr>
        <w:t>Operating Room</w:t>
      </w:r>
      <w:r w:rsidRPr="002C183A">
        <w:rPr>
          <w:rFonts w:ascii="Cambria" w:eastAsia="Cambria" w:hAnsi="Cambria" w:cs="Cambria"/>
          <w:color w:val="000000"/>
        </w:rPr>
        <w:t xml:space="preserve"> and Sterile Processing Department (SPD) to facilitate efficient case flow. Responsible for assisting in projects and process improvement initiatives in compliance with contractual obligations. Promotes customer service/satisfaction through training, education, and resolution of OR frictions for the facility. Perform duties in accordance with hospital, TJC, AORN, AAMI and other appropriate policies and procedures.</w:t>
      </w:r>
      <w:r>
        <w:rPr>
          <w:rFonts w:ascii="Cambria" w:eastAsia="Cambria" w:hAnsi="Cambria" w:cs="Cambria"/>
          <w:color w:val="000000"/>
        </w:rPr>
        <w:t xml:space="preserve"> </w:t>
      </w:r>
    </w:p>
    <w:p w:rsidR="002C183A" w:rsidRDefault="002C183A">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w:t>
      </w:r>
    </w:p>
    <w:p w:rsidR="00D079BE" w:rsidRDefault="00F8088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Baylor Scott &amp; White All Saints Medical Center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Fort Worth Texas</w:t>
      </w:r>
    </w:p>
    <w:p w:rsidR="00D079BE" w:rsidRDefault="00F8088D">
      <w:pPr>
        <w:spacing w:after="0" w:line="240" w:lineRule="auto"/>
        <w:rPr>
          <w:rFonts w:ascii="Cambria" w:eastAsia="Cambria" w:hAnsi="Cambria" w:cs="Cambria"/>
          <w:color w:val="000000"/>
        </w:rPr>
      </w:pPr>
      <w:r>
        <w:rPr>
          <w:rFonts w:ascii="Cambria" w:eastAsia="Cambria" w:hAnsi="Cambria" w:cs="Cambria"/>
          <w:color w:val="000000"/>
        </w:rPr>
        <w:t xml:space="preserve">Participated in 600-hour unpaid externship. First scrub in the following specialties: General (Laparoscopic, Robotic and Open), GYN, GU, Plastic and Reconstruction, ENT, Ortho, Endoscopy and P. </w:t>
      </w:r>
      <w:proofErr w:type="spellStart"/>
      <w:r>
        <w:rPr>
          <w:rFonts w:ascii="Cambria" w:eastAsia="Cambria" w:hAnsi="Cambria" w:cs="Cambria"/>
          <w:color w:val="000000"/>
        </w:rPr>
        <w:t>Vasc</w:t>
      </w:r>
      <w:proofErr w:type="spellEnd"/>
      <w:r>
        <w:rPr>
          <w:rFonts w:ascii="Cambria" w:eastAsia="Cambria" w:hAnsi="Cambria" w:cs="Cambria"/>
          <w:color w:val="000000"/>
        </w:rPr>
        <w:t xml:space="preserve">.                                                            Proficient in a variety of specialties including but not limited to General, ENT, Plastic and Reconstruction, Ortho, GYN, and Robots. Set up equipment, tools, and supplies needed for procedures and organize instruments as directed in surgeons’ preference cards. </w:t>
      </w:r>
      <w:r>
        <w:rPr>
          <w:rFonts w:ascii="Cambria" w:eastAsia="Cambria" w:hAnsi="Cambria" w:cs="Cambria"/>
          <w:color w:val="000000"/>
        </w:rPr>
        <w:br/>
        <w:t xml:space="preserve">Counted and recorded sponges, instruments, and needles at beginning and end of surgical procedures. </w:t>
      </w:r>
      <w:r>
        <w:rPr>
          <w:rFonts w:ascii="Cambria" w:eastAsia="Cambria" w:hAnsi="Cambria" w:cs="Cambria"/>
          <w:color w:val="000000"/>
        </w:rPr>
        <w:br/>
        <w:t xml:space="preserve">Handed instruments and supplies to surgeons during procedures. </w:t>
      </w:r>
      <w:r>
        <w:rPr>
          <w:rFonts w:ascii="Cambria" w:eastAsia="Cambria" w:hAnsi="Cambria" w:cs="Cambria"/>
          <w:color w:val="000000"/>
        </w:rPr>
        <w:br/>
        <w:t xml:space="preserve">Used retractors, sponges and suctioning and irrigating equipment to create unobstructed operating fields. </w:t>
      </w:r>
      <w:r>
        <w:rPr>
          <w:rFonts w:ascii="Cambria" w:eastAsia="Cambria" w:hAnsi="Cambria" w:cs="Cambria"/>
          <w:color w:val="000000"/>
        </w:rPr>
        <w:br/>
        <w:t xml:space="preserve">Cleaned and sterilized operating rooms. </w:t>
      </w:r>
      <w:r>
        <w:rPr>
          <w:rFonts w:ascii="Cambria" w:eastAsia="Cambria" w:hAnsi="Cambria" w:cs="Cambria"/>
          <w:color w:val="000000"/>
        </w:rPr>
        <w:br/>
        <w:t>Collected and prepared tissue specimens for laboratory analysis.                                                                            Disinfection, Decontamination, and Sterilization of the Surgical Instruments in the Central Sterile Processing Dept.</w:t>
      </w:r>
    </w:p>
    <w:p w:rsidR="00D079BE" w:rsidRDefault="00D079BE">
      <w:pPr>
        <w:spacing w:after="0" w:line="240" w:lineRule="auto"/>
        <w:rPr>
          <w:rFonts w:ascii="Cambria" w:eastAsia="Cambria" w:hAnsi="Cambria" w:cs="Cambria"/>
          <w:color w:val="000000"/>
        </w:rPr>
      </w:pPr>
    </w:p>
    <w:p w:rsidR="00D079BE" w:rsidRDefault="00D079BE">
      <w:pPr>
        <w:spacing w:after="0" w:line="240" w:lineRule="auto"/>
        <w:rPr>
          <w:rFonts w:ascii="Cambria" w:eastAsia="Cambria" w:hAnsi="Cambria" w:cs="Cambria"/>
          <w:color w:val="000000"/>
        </w:rPr>
      </w:pPr>
    </w:p>
    <w:p w:rsidR="00D079BE" w:rsidRDefault="00D079BE">
      <w:pPr>
        <w:spacing w:after="0" w:line="240" w:lineRule="auto"/>
        <w:rPr>
          <w:rFonts w:ascii="Cambria" w:eastAsia="Cambria" w:hAnsi="Cambria" w:cs="Cambria"/>
          <w:color w:val="000000"/>
        </w:rPr>
      </w:pPr>
    </w:p>
    <w:p w:rsidR="00D079BE" w:rsidRDefault="00D079BE">
      <w:pPr>
        <w:spacing w:after="0" w:line="240" w:lineRule="auto"/>
        <w:rPr>
          <w:rFonts w:ascii="Cambria" w:eastAsia="Cambria" w:hAnsi="Cambria" w:cs="Cambria"/>
          <w:color w:val="000000"/>
        </w:rPr>
      </w:pPr>
    </w:p>
    <w:p w:rsidR="00B66045" w:rsidRDefault="00B66045">
      <w:pPr>
        <w:spacing w:after="0" w:line="240" w:lineRule="auto"/>
        <w:rPr>
          <w:rFonts w:ascii="Cambria" w:eastAsia="Cambria" w:hAnsi="Cambria" w:cs="Cambria"/>
          <w:b/>
          <w:color w:val="000000"/>
          <w:sz w:val="26"/>
          <w:szCs w:val="26"/>
        </w:rPr>
      </w:pPr>
    </w:p>
    <w:p w:rsidR="00B66045" w:rsidRDefault="00F8088D">
      <w:pPr>
        <w:spacing w:after="0" w:line="240" w:lineRule="auto"/>
        <w:rPr>
          <w:rFonts w:ascii="Cambria" w:eastAsia="Cambria" w:hAnsi="Cambria" w:cs="Cambria"/>
          <w:color w:val="000000"/>
          <w:sz w:val="26"/>
          <w:szCs w:val="26"/>
        </w:rPr>
      </w:pPr>
      <w:r>
        <w:rPr>
          <w:rFonts w:ascii="Cambria" w:eastAsia="Cambria" w:hAnsi="Cambria" w:cs="Cambria"/>
          <w:b/>
          <w:color w:val="000000"/>
          <w:sz w:val="26"/>
          <w:szCs w:val="26"/>
        </w:rPr>
        <w:lastRenderedPageBreak/>
        <w:t xml:space="preserve">Affiliations </w:t>
      </w:r>
    </w:p>
    <w:p w:rsidR="00D079BE" w:rsidRPr="00B66045" w:rsidRDefault="00F8088D">
      <w:pPr>
        <w:spacing w:after="0" w:line="240" w:lineRule="auto"/>
        <w:rPr>
          <w:rFonts w:ascii="Cambria" w:eastAsia="Cambria" w:hAnsi="Cambria" w:cs="Cambria"/>
          <w:color w:val="000000"/>
          <w:sz w:val="26"/>
          <w:szCs w:val="26"/>
        </w:rPr>
      </w:pPr>
      <w:r>
        <w:rPr>
          <w:rFonts w:ascii="Cambria" w:eastAsia="Cambria" w:hAnsi="Cambria" w:cs="Cambria"/>
          <w:color w:val="000000"/>
        </w:rPr>
        <w:t>Association of Surgical Technologists (AST) #182379</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rsidR="00D079BE" w:rsidRDefault="00F8088D">
      <w:pPr>
        <w:spacing w:after="0" w:line="240" w:lineRule="auto"/>
        <w:rPr>
          <w:rFonts w:ascii="Cambria" w:eastAsia="Cambria" w:hAnsi="Cambria" w:cs="Cambria"/>
          <w:color w:val="000000"/>
        </w:rPr>
      </w:pPr>
      <w:r>
        <w:rPr>
          <w:rFonts w:ascii="Cambria" w:eastAsia="Cambria" w:hAnsi="Cambria" w:cs="Cambria"/>
          <w:color w:val="000000"/>
        </w:rPr>
        <w:t xml:space="preserve">Di Vinci Surgery Community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rsidR="00D079BE" w:rsidRDefault="00D079BE">
      <w:pPr>
        <w:spacing w:line="240" w:lineRule="auto"/>
        <w:rPr>
          <w:rFonts w:ascii="Cambria" w:eastAsia="Cambria" w:hAnsi="Cambria" w:cs="Cambria"/>
        </w:rPr>
      </w:pPr>
    </w:p>
    <w:sectPr w:rsidR="00D079BE">
      <w:footerReference w:type="default" r:id="rId7"/>
      <w:pgSz w:w="12240" w:h="15840"/>
      <w:pgMar w:top="720" w:right="720" w:bottom="720" w:left="720" w:header="720"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B83" w:rsidRDefault="001D0B83">
      <w:pPr>
        <w:spacing w:after="0" w:line="240" w:lineRule="auto"/>
      </w:pPr>
      <w:r>
        <w:separator/>
      </w:r>
    </w:p>
  </w:endnote>
  <w:endnote w:type="continuationSeparator" w:id="0">
    <w:p w:rsidR="001D0B83" w:rsidRDefault="001D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BE" w:rsidRDefault="00D079BE">
    <w:pPr>
      <w:widowControl w:val="0"/>
      <w:pBdr>
        <w:top w:val="nil"/>
        <w:left w:val="nil"/>
        <w:bottom w:val="nil"/>
        <w:right w:val="nil"/>
        <w:between w:val="nil"/>
      </w:pBdr>
      <w:spacing w:after="0" w:line="276" w:lineRule="auto"/>
    </w:pPr>
  </w:p>
  <w:tbl>
    <w:tblPr>
      <w:tblStyle w:val="a"/>
      <w:tblW w:w="9504" w:type="dxa"/>
      <w:tblBorders>
        <w:top w:val="nil"/>
        <w:left w:val="nil"/>
        <w:bottom w:val="nil"/>
        <w:right w:val="nil"/>
        <w:insideH w:val="nil"/>
        <w:insideV w:val="nil"/>
      </w:tblBorders>
      <w:tblLayout w:type="fixed"/>
      <w:tblLook w:val="0400" w:firstRow="0" w:lastRow="0" w:firstColumn="0" w:lastColumn="0" w:noHBand="0" w:noVBand="1"/>
    </w:tblPr>
    <w:tblGrid>
      <w:gridCol w:w="3168"/>
      <w:gridCol w:w="3168"/>
      <w:gridCol w:w="3168"/>
    </w:tblGrid>
    <w:tr w:rsidR="00D079BE">
      <w:tc>
        <w:tcPr>
          <w:tcW w:w="3168" w:type="dxa"/>
        </w:tcPr>
        <w:p w:rsidR="00D079BE" w:rsidRDefault="00D079BE">
          <w:pPr>
            <w:pBdr>
              <w:top w:val="nil"/>
              <w:left w:val="nil"/>
              <w:bottom w:val="nil"/>
              <w:right w:val="nil"/>
              <w:between w:val="nil"/>
            </w:pBdr>
            <w:rPr>
              <w:b w:val="0"/>
              <w:color w:val="12606A"/>
            </w:rPr>
          </w:pPr>
        </w:p>
      </w:tc>
      <w:tc>
        <w:tcPr>
          <w:tcW w:w="3168" w:type="dxa"/>
        </w:tcPr>
        <w:p w:rsidR="00D079BE" w:rsidRDefault="00D079BE">
          <w:pPr>
            <w:pBdr>
              <w:top w:val="nil"/>
              <w:left w:val="nil"/>
              <w:bottom w:val="nil"/>
              <w:right w:val="nil"/>
              <w:between w:val="nil"/>
            </w:pBdr>
            <w:jc w:val="center"/>
            <w:rPr>
              <w:b w:val="0"/>
              <w:color w:val="12606A"/>
            </w:rPr>
          </w:pPr>
        </w:p>
      </w:tc>
      <w:tc>
        <w:tcPr>
          <w:tcW w:w="3168" w:type="dxa"/>
        </w:tcPr>
        <w:p w:rsidR="00D079BE" w:rsidRDefault="00D079BE">
          <w:pPr>
            <w:pBdr>
              <w:top w:val="nil"/>
              <w:left w:val="nil"/>
              <w:bottom w:val="nil"/>
              <w:right w:val="nil"/>
              <w:between w:val="nil"/>
            </w:pBdr>
            <w:jc w:val="right"/>
            <w:rPr>
              <w:b w:val="0"/>
              <w:color w:val="12606A"/>
            </w:rPr>
          </w:pPr>
        </w:p>
      </w:tc>
    </w:tr>
  </w:tbl>
  <w:p w:rsidR="00D079BE" w:rsidRDefault="00D079BE">
    <w:pPr>
      <w:pBdr>
        <w:top w:val="nil"/>
        <w:left w:val="nil"/>
        <w:bottom w:val="nil"/>
        <w:right w:val="nil"/>
        <w:between w:val="nil"/>
      </w:pBdr>
      <w:spacing w:after="0" w:line="240" w:lineRule="auto"/>
      <w:rPr>
        <w:color w:val="12606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B83" w:rsidRDefault="001D0B83">
      <w:pPr>
        <w:spacing w:after="0" w:line="240" w:lineRule="auto"/>
      </w:pPr>
      <w:r>
        <w:separator/>
      </w:r>
    </w:p>
  </w:footnote>
  <w:footnote w:type="continuationSeparator" w:id="0">
    <w:p w:rsidR="001D0B83" w:rsidRDefault="001D0B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79BE"/>
    <w:rsid w:val="001D0B83"/>
    <w:rsid w:val="002C183A"/>
    <w:rsid w:val="006B16CA"/>
    <w:rsid w:val="00B66045"/>
    <w:rsid w:val="00D079BE"/>
    <w:rsid w:val="00E527AB"/>
    <w:rsid w:val="00F8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75022"/>
  <w15:docId w15:val="{033DD0E9-0824-7846-A17E-F1469549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95959"/>
        <w:sz w:val="22"/>
        <w:szCs w:val="22"/>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200" w:line="240" w:lineRule="auto"/>
      <w:outlineLvl w:val="0"/>
    </w:pPr>
    <w:rPr>
      <w:color w:val="151C3A"/>
      <w:sz w:val="34"/>
      <w:szCs w:val="34"/>
    </w:rPr>
  </w:style>
  <w:style w:type="paragraph" w:styleId="Heading2">
    <w:name w:val="heading 2"/>
    <w:basedOn w:val="Normal"/>
    <w:next w:val="Normal"/>
    <w:uiPriority w:val="9"/>
    <w:semiHidden/>
    <w:unhideWhenUsed/>
    <w:qFormat/>
    <w:pPr>
      <w:keepNext/>
      <w:keepLines/>
      <w:spacing w:before="80" w:after="0"/>
      <w:outlineLvl w:val="1"/>
    </w:pPr>
    <w:rPr>
      <w:color w:val="12606A"/>
    </w:rPr>
  </w:style>
  <w:style w:type="paragraph" w:styleId="Heading3">
    <w:name w:val="heading 3"/>
    <w:basedOn w:val="Normal"/>
    <w:next w:val="Normal"/>
    <w:uiPriority w:val="9"/>
    <w:semiHidden/>
    <w:unhideWhenUsed/>
    <w:qFormat/>
    <w:pPr>
      <w:keepNext/>
      <w:keepLines/>
      <w:spacing w:after="200"/>
      <w:outlineLvl w:val="2"/>
    </w:pPr>
    <w:rPr>
      <w:color w:val="151C3A"/>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151C3A"/>
    </w:rPr>
  </w:style>
  <w:style w:type="paragraph" w:styleId="Heading5">
    <w:name w:val="heading 5"/>
    <w:basedOn w:val="Normal"/>
    <w:next w:val="Normal"/>
    <w:uiPriority w:val="9"/>
    <w:semiHidden/>
    <w:unhideWhenUsed/>
    <w:qFormat/>
    <w:pPr>
      <w:keepNext/>
      <w:keepLines/>
      <w:spacing w:before="40" w:after="0"/>
      <w:outlineLvl w:val="4"/>
    </w:pPr>
    <w:rPr>
      <w:color w:val="25C0D5"/>
    </w:rPr>
  </w:style>
  <w:style w:type="paragraph" w:styleId="Heading6">
    <w:name w:val="heading 6"/>
    <w:basedOn w:val="Normal"/>
    <w:next w:val="Normal"/>
    <w:uiPriority w:val="9"/>
    <w:semiHidden/>
    <w:unhideWhenUsed/>
    <w:qFormat/>
    <w:pPr>
      <w:keepNext/>
      <w:keepLines/>
      <w:spacing w:before="40" w:after="0"/>
      <w:outlineLvl w:val="5"/>
    </w:pPr>
    <w:rPr>
      <w:color w:val="25C0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b/>
      <w:color w:val="151C3A"/>
      <w:sz w:val="68"/>
      <w:szCs w:val="68"/>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70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arlock@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 Carlock-Taylor</cp:lastModifiedBy>
  <cp:revision>4</cp:revision>
  <dcterms:created xsi:type="dcterms:W3CDTF">2018-09-20T18:56:00Z</dcterms:created>
  <dcterms:modified xsi:type="dcterms:W3CDTF">2018-12-29T00:56:00Z</dcterms:modified>
</cp:coreProperties>
</file>